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B8C2" w14:textId="77777777" w:rsidR="00F94709" w:rsidRDefault="00F94709" w:rsidP="0092410B">
      <w:pPr>
        <w:pStyle w:val="Titre1"/>
        <w:spacing w:before="360"/>
      </w:pPr>
      <w:r w:rsidRPr="00087F91">
        <w:rPr>
          <w:rFonts w:ascii="Times New Roman" w:hAnsi="Times New Roman"/>
          <w:noProof/>
          <w:szCs w:val="24"/>
        </w:rPr>
        <mc:AlternateContent>
          <mc:Choice Requires="wps">
            <w:drawing>
              <wp:anchor distT="45720" distB="45720" distL="114300" distR="114300" simplePos="0" relativeHeight="251659264" behindDoc="0" locked="0" layoutInCell="1" allowOverlap="1" wp14:anchorId="21A55F4F" wp14:editId="7B225D9E">
                <wp:simplePos x="0" y="0"/>
                <wp:positionH relativeFrom="margin">
                  <wp:align>left</wp:align>
                </wp:positionH>
                <wp:positionV relativeFrom="paragraph">
                  <wp:posOffset>551815</wp:posOffset>
                </wp:positionV>
                <wp:extent cx="6440805" cy="2619375"/>
                <wp:effectExtent l="0" t="0" r="1714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2619375"/>
                        </a:xfrm>
                        <a:prstGeom prst="rect">
                          <a:avLst/>
                        </a:prstGeom>
                        <a:solidFill>
                          <a:srgbClr val="FFFFFF"/>
                        </a:solidFill>
                        <a:ln w="9525">
                          <a:solidFill>
                            <a:srgbClr val="93000E"/>
                          </a:solidFill>
                          <a:miter lim="800000"/>
                          <a:headEnd/>
                          <a:tailEnd/>
                        </a:ln>
                      </wps:spPr>
                      <wps:txbx>
                        <w:txbxContent>
                          <w:p w14:paraId="56CC68A6" w14:textId="77777777" w:rsidR="00F94709" w:rsidRDefault="00F94709" w:rsidP="00F94709">
                            <w:pPr>
                              <w:pStyle w:val="Titre3"/>
                              <w:spacing w:before="0"/>
                            </w:pPr>
                            <w:r w:rsidRPr="00582C75">
                              <w:rPr>
                                <w:noProof/>
                              </w:rPr>
                              <w:drawing>
                                <wp:inline distT="0" distB="0" distL="0" distR="0" wp14:anchorId="7248B9E7" wp14:editId="3B87E344">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7AD786B6" w14:textId="77777777" w:rsidR="00F94709" w:rsidRDefault="00F94709" w:rsidP="00F94709">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d’emprunt </w:t>
                            </w:r>
                            <w:r>
                              <w:rPr>
                                <w:rFonts w:ascii="Arial Narrow" w:eastAsia="Times" w:hAnsi="Arial Narrow" w:cs="Arial"/>
                                <w:b/>
                                <w:bCs/>
                                <w:sz w:val="28"/>
                                <w:szCs w:val="32"/>
                              </w:rPr>
                              <w:t>pour pourvoir aux frais de refinancement</w:t>
                            </w:r>
                          </w:p>
                          <w:p w14:paraId="3957EF3A" w14:textId="77777777" w:rsidR="00F94709" w:rsidRDefault="00F94709" w:rsidP="00F94709">
                            <w:pPr>
                              <w:spacing w:before="120" w:after="120"/>
                              <w:rPr>
                                <w:rFonts w:ascii="Arial Narrow" w:eastAsia="Times" w:hAnsi="Arial Narrow" w:cs="Arial"/>
                                <w:bCs/>
                                <w:szCs w:val="32"/>
                              </w:rPr>
                            </w:pPr>
                          </w:p>
                          <w:p w14:paraId="7D814854" w14:textId="77777777" w:rsidR="00F94709" w:rsidRPr="00DB5418" w:rsidRDefault="00F94709" w:rsidP="00F94709">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63C0AA8F" w14:textId="77777777" w:rsidR="00F94709" w:rsidRPr="00DB5418" w:rsidRDefault="00F94709" w:rsidP="00F94709">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715C2D74" w14:textId="77777777" w:rsidR="00F94709" w:rsidRDefault="00F94709" w:rsidP="00F94709">
                            <w:pPr>
                              <w:spacing w:before="120" w:after="120"/>
                              <w:rPr>
                                <w:rFonts w:ascii="Arial Narrow" w:eastAsia="Times" w:hAnsi="Arial Narrow"/>
                                <w:sz w:val="22"/>
                              </w:rPr>
                            </w:pPr>
                          </w:p>
                          <w:p w14:paraId="78489E7E" w14:textId="5D6A38CA" w:rsidR="00F94709" w:rsidRPr="00582C75" w:rsidRDefault="00F94709" w:rsidP="00F94709">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sidR="00FC23B1">
                              <w:rPr>
                                <w:rFonts w:ascii="Arial Narrow" w:eastAsia="Times" w:hAnsi="Arial Narrow"/>
                                <w:sz w:val="22"/>
                              </w:rPr>
                              <w:t>l’Habitation (MAMH)</w:t>
                            </w:r>
                            <w:r w:rsidRPr="00582C75">
                              <w:rPr>
                                <w:rFonts w:ascii="Arial Narrow" w:eastAsia="Times" w:hAnsi="Arial Narrow"/>
                                <w:sz w:val="22"/>
                              </w:rPr>
                              <w:t xml:space="preserve"> – </w:t>
                            </w:r>
                            <w:r w:rsidR="00FC23B1">
                              <w:rPr>
                                <w:rFonts w:ascii="Arial Narrow" w:eastAsia="Times" w:hAnsi="Arial Narrow"/>
                                <w:sz w:val="22"/>
                              </w:rPr>
                              <w:t>Septembre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5F4F" id="_x0000_t202" coordsize="21600,21600" o:spt="202" path="m,l,21600r21600,l21600,xe">
                <v:stroke joinstyle="miter"/>
                <v:path gradientshapeok="t" o:connecttype="rect"/>
              </v:shapetype>
              <v:shape id="Zone de texte 2" o:spid="_x0000_s1026" type="#_x0000_t202" style="position:absolute;margin-left:0;margin-top:43.45pt;width:507.15pt;height:20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" strokecolor="#93000e">
                <v:textbox>
                  <w:txbxContent>
                    <w:p w14:paraId="56CC68A6" w14:textId="77777777" w:rsidR="00F94709" w:rsidRDefault="00F94709" w:rsidP="00F94709">
                      <w:pPr>
                        <w:pStyle w:val="Titre3"/>
                        <w:spacing w:before="0"/>
                      </w:pPr>
                      <w:r w:rsidRPr="00582C75">
                        <w:rPr>
                          <w:noProof/>
                        </w:rPr>
                        <w:drawing>
                          <wp:inline distT="0" distB="0" distL="0" distR="0" wp14:anchorId="7248B9E7" wp14:editId="3B87E344">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7AD786B6" w14:textId="77777777" w:rsidR="00F94709" w:rsidRDefault="00F94709" w:rsidP="00F94709">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Règlement d’emprunt </w:t>
                      </w:r>
                      <w:r>
                        <w:rPr>
                          <w:rFonts w:ascii="Arial Narrow" w:eastAsia="Times" w:hAnsi="Arial Narrow" w:cs="Arial"/>
                          <w:b/>
                          <w:bCs/>
                          <w:sz w:val="28"/>
                          <w:szCs w:val="32"/>
                        </w:rPr>
                        <w:t>pour pourvoir aux frais de refinancement</w:t>
                      </w:r>
                    </w:p>
                    <w:p w14:paraId="3957EF3A" w14:textId="77777777" w:rsidR="00F94709" w:rsidRDefault="00F94709" w:rsidP="00F94709">
                      <w:pPr>
                        <w:spacing w:before="120" w:after="120"/>
                        <w:rPr>
                          <w:rFonts w:ascii="Arial Narrow" w:eastAsia="Times" w:hAnsi="Arial Narrow" w:cs="Arial"/>
                          <w:bCs/>
                          <w:szCs w:val="32"/>
                        </w:rPr>
                      </w:pPr>
                    </w:p>
                    <w:p w14:paraId="7D814854" w14:textId="77777777" w:rsidR="00F94709" w:rsidRPr="00DB5418" w:rsidRDefault="00F94709" w:rsidP="00F94709">
                      <w:pPr>
                        <w:spacing w:before="120" w:after="120"/>
                        <w:rPr>
                          <w:rFonts w:ascii="Arial Narrow" w:eastAsia="Times" w:hAnsi="Arial Narrow"/>
                        </w:rPr>
                      </w:pPr>
                      <w:r w:rsidRPr="00DB5418">
                        <w:rPr>
                          <w:rFonts w:ascii="Arial Narrow" w:eastAsia="Times" w:hAnsi="Arial Narrow"/>
                        </w:rPr>
                        <w:t>Ce document est un modèle que vous devez adapter selon vos besoins.</w:t>
                      </w:r>
                    </w:p>
                    <w:p w14:paraId="63C0AA8F" w14:textId="77777777" w:rsidR="00F94709" w:rsidRPr="00DB5418" w:rsidRDefault="00F94709" w:rsidP="00F94709">
                      <w:pPr>
                        <w:spacing w:before="120" w:after="120"/>
                        <w:rPr>
                          <w:rFonts w:ascii="Arial Narrow" w:eastAsia="Times" w:hAnsi="Arial Narrow"/>
                        </w:rPr>
                      </w:pPr>
                      <w:r w:rsidRPr="00DB5418">
                        <w:rPr>
                          <w:rFonts w:ascii="Arial Narrow" w:eastAsia="Times" w:hAnsi="Arial Narrow"/>
                        </w:rPr>
                        <w:t>Lorsque vous utilisez ce modèle pour rédiger un document relatif à un règlement d’emprunt, veuillez enlever cet encadré ainsi que les parenthèses contenant des instructions.</w:t>
                      </w:r>
                    </w:p>
                    <w:p w14:paraId="715C2D74" w14:textId="77777777" w:rsidR="00F94709" w:rsidRDefault="00F94709" w:rsidP="00F94709">
                      <w:pPr>
                        <w:spacing w:before="120" w:after="120"/>
                        <w:rPr>
                          <w:rFonts w:ascii="Arial Narrow" w:eastAsia="Times" w:hAnsi="Arial Narrow"/>
                          <w:sz w:val="22"/>
                        </w:rPr>
                      </w:pPr>
                    </w:p>
                    <w:p w14:paraId="78489E7E" w14:textId="5D6A38CA" w:rsidR="00F94709" w:rsidRPr="00582C75" w:rsidRDefault="00F94709" w:rsidP="00F94709">
                      <w:pPr>
                        <w:spacing w:before="120" w:after="120"/>
                        <w:rPr>
                          <w:rFonts w:ascii="Arial Narrow" w:eastAsia="Times" w:hAnsi="Arial Narrow"/>
                          <w:sz w:val="22"/>
                        </w:rPr>
                      </w:pPr>
                      <w:r w:rsidRPr="00582C75">
                        <w:rPr>
                          <w:rFonts w:ascii="Arial Narrow" w:eastAsia="Times" w:hAnsi="Arial Narrow"/>
                          <w:sz w:val="22"/>
                        </w:rPr>
                        <w:t xml:space="preserve">Ce document a été réalisé par le ministère des Affaires municipales et de </w:t>
                      </w:r>
                      <w:r w:rsidR="00FC23B1">
                        <w:rPr>
                          <w:rFonts w:ascii="Arial Narrow" w:eastAsia="Times" w:hAnsi="Arial Narrow"/>
                          <w:sz w:val="22"/>
                        </w:rPr>
                        <w:t>l’Habitation (MAMH)</w:t>
                      </w:r>
                      <w:r w:rsidRPr="00582C75">
                        <w:rPr>
                          <w:rFonts w:ascii="Arial Narrow" w:eastAsia="Times" w:hAnsi="Arial Narrow"/>
                          <w:sz w:val="22"/>
                        </w:rPr>
                        <w:t xml:space="preserve"> – </w:t>
                      </w:r>
                      <w:r w:rsidR="00FC23B1">
                        <w:rPr>
                          <w:rFonts w:ascii="Arial Narrow" w:eastAsia="Times" w:hAnsi="Arial Narrow"/>
                          <w:sz w:val="22"/>
                        </w:rPr>
                        <w:t>Septembre 2024</w:t>
                      </w:r>
                    </w:p>
                  </w:txbxContent>
                </v:textbox>
                <w10:wrap type="square" anchorx="margin"/>
              </v:shape>
            </w:pict>
          </mc:Fallback>
        </mc:AlternateContent>
      </w:r>
    </w:p>
    <w:p w14:paraId="4ADEB8ED" w14:textId="77777777" w:rsidR="00766A08" w:rsidRPr="00F94709" w:rsidRDefault="00766A08" w:rsidP="00D2626B">
      <w:pPr>
        <w:spacing w:before="120"/>
        <w:jc w:val="right"/>
        <w:rPr>
          <w:rFonts w:ascii="Arial Narrow" w:eastAsia="Times" w:hAnsi="Arial Narrow"/>
          <w:szCs w:val="24"/>
        </w:rPr>
      </w:pPr>
    </w:p>
    <w:p w14:paraId="5D693CC1" w14:textId="77777777" w:rsidR="00766A08" w:rsidRPr="00F94709" w:rsidRDefault="00766A08" w:rsidP="00D2626B">
      <w:pPr>
        <w:spacing w:before="120"/>
        <w:jc w:val="right"/>
        <w:rPr>
          <w:rFonts w:ascii="Arial Narrow" w:eastAsia="Times" w:hAnsi="Arial Narrow"/>
          <w:szCs w:val="24"/>
        </w:rPr>
      </w:pPr>
      <w:r w:rsidRPr="00F94709">
        <w:rPr>
          <w:rFonts w:ascii="Arial Narrow" w:eastAsia="Times" w:hAnsi="Arial Narrow"/>
          <w:szCs w:val="24"/>
        </w:rPr>
        <w:t>Municipalité …………</w:t>
      </w:r>
      <w:proofErr w:type="gramStart"/>
      <w:r w:rsidRPr="00F94709">
        <w:rPr>
          <w:rFonts w:ascii="Arial Narrow" w:eastAsia="Times" w:hAnsi="Arial Narrow"/>
          <w:szCs w:val="24"/>
        </w:rPr>
        <w:t>…….</w:t>
      </w:r>
      <w:proofErr w:type="gramEnd"/>
      <w:r w:rsidRPr="00F94709">
        <w:rPr>
          <w:rFonts w:ascii="Arial Narrow" w:eastAsia="Times" w:hAnsi="Arial Narrow"/>
          <w:szCs w:val="24"/>
        </w:rPr>
        <w:t>.</w:t>
      </w:r>
    </w:p>
    <w:p w14:paraId="294C9E18" w14:textId="77777777" w:rsidR="00766A08" w:rsidRPr="00F94709" w:rsidRDefault="00766A08" w:rsidP="00D2626B">
      <w:pPr>
        <w:spacing w:before="120"/>
        <w:jc w:val="right"/>
        <w:rPr>
          <w:rFonts w:ascii="Arial Narrow" w:eastAsia="Times" w:hAnsi="Arial Narrow"/>
          <w:szCs w:val="24"/>
        </w:rPr>
      </w:pPr>
      <w:proofErr w:type="gramStart"/>
      <w:r w:rsidRPr="00F94709">
        <w:rPr>
          <w:rFonts w:ascii="Arial Narrow" w:eastAsia="Times" w:hAnsi="Arial Narrow"/>
          <w:szCs w:val="24"/>
        </w:rPr>
        <w:t>Règlement  …</w:t>
      </w:r>
      <w:proofErr w:type="gramEnd"/>
      <w:r w:rsidRPr="00F94709">
        <w:rPr>
          <w:rFonts w:ascii="Arial Narrow" w:eastAsia="Times" w:hAnsi="Arial Narrow"/>
          <w:szCs w:val="24"/>
        </w:rPr>
        <w:t>…………….. (</w:t>
      </w:r>
      <w:proofErr w:type="gramStart"/>
      <w:r w:rsidRPr="00F94709">
        <w:rPr>
          <w:rFonts w:ascii="Arial Narrow" w:eastAsia="Times" w:hAnsi="Arial Narrow"/>
          <w:szCs w:val="24"/>
        </w:rPr>
        <w:t>numéro</w:t>
      </w:r>
      <w:proofErr w:type="gramEnd"/>
      <w:r w:rsidRPr="00F94709">
        <w:rPr>
          <w:rFonts w:ascii="Arial Narrow" w:eastAsia="Times" w:hAnsi="Arial Narrow"/>
          <w:szCs w:val="24"/>
        </w:rPr>
        <w:t>)</w:t>
      </w:r>
    </w:p>
    <w:p w14:paraId="7B59BA5C" w14:textId="77777777" w:rsidR="00191903" w:rsidRPr="00F94709" w:rsidRDefault="00191903" w:rsidP="00D2626B">
      <w:pPr>
        <w:spacing w:before="120"/>
        <w:rPr>
          <w:rFonts w:ascii="Arial Narrow" w:eastAsia="Times" w:hAnsi="Arial Narrow"/>
          <w:szCs w:val="24"/>
        </w:rPr>
      </w:pPr>
    </w:p>
    <w:p w14:paraId="3C4F4BBD" w14:textId="77777777" w:rsidR="00191903" w:rsidRPr="00F94709" w:rsidRDefault="00191903" w:rsidP="00EA7626">
      <w:pPr>
        <w:spacing w:before="120"/>
        <w:jc w:val="both"/>
        <w:rPr>
          <w:rFonts w:ascii="Arial Narrow" w:eastAsia="Times" w:hAnsi="Arial Narrow"/>
          <w:b/>
          <w:szCs w:val="24"/>
        </w:rPr>
      </w:pPr>
      <w:r w:rsidRPr="00F94709">
        <w:rPr>
          <w:rFonts w:ascii="Arial Narrow" w:eastAsia="Times" w:hAnsi="Arial Narrow"/>
          <w:b/>
          <w:szCs w:val="24"/>
        </w:rPr>
        <w:t>Règlement numéro………</w:t>
      </w:r>
      <w:proofErr w:type="gramStart"/>
      <w:r w:rsidRPr="00F94709">
        <w:rPr>
          <w:rFonts w:ascii="Arial Narrow" w:eastAsia="Times" w:hAnsi="Arial Narrow"/>
          <w:b/>
          <w:szCs w:val="24"/>
        </w:rPr>
        <w:t>…….</w:t>
      </w:r>
      <w:proofErr w:type="gramEnd"/>
      <w:r w:rsidRPr="00F94709">
        <w:rPr>
          <w:rFonts w:ascii="Arial Narrow" w:eastAsia="Times" w:hAnsi="Arial Narrow"/>
          <w:b/>
          <w:szCs w:val="24"/>
        </w:rPr>
        <w:t>décrétant un emprunt de………………$ pour pourvoir aux frais de refinancement du ou des règlements d’emprunt numéros……….</w:t>
      </w:r>
    </w:p>
    <w:p w14:paraId="4919764A" w14:textId="77777777" w:rsidR="00766A08" w:rsidRPr="00F94709" w:rsidRDefault="00766A08" w:rsidP="00EA7626">
      <w:pPr>
        <w:spacing w:before="120"/>
        <w:jc w:val="both"/>
        <w:rPr>
          <w:rFonts w:ascii="Arial Narrow" w:eastAsia="Times" w:hAnsi="Arial Narrow"/>
          <w:szCs w:val="24"/>
        </w:rPr>
      </w:pPr>
    </w:p>
    <w:p w14:paraId="70DBCC8C" w14:textId="77777777" w:rsidR="00766A08" w:rsidRPr="00F94709" w:rsidRDefault="00766A08" w:rsidP="00EA7626">
      <w:pPr>
        <w:spacing w:before="120"/>
        <w:jc w:val="both"/>
        <w:rPr>
          <w:rFonts w:ascii="Arial Narrow" w:eastAsia="Times" w:hAnsi="Arial Narrow"/>
          <w:szCs w:val="24"/>
        </w:rPr>
      </w:pPr>
      <w:r w:rsidRPr="00F94709">
        <w:rPr>
          <w:rFonts w:ascii="Arial Narrow" w:eastAsia="Times" w:hAnsi="Arial Narrow"/>
          <w:szCs w:val="24"/>
        </w:rPr>
        <w:t xml:space="preserve">ATTENDU que </w:t>
      </w:r>
      <w:r w:rsidR="004614E0" w:rsidRPr="00F94709">
        <w:rPr>
          <w:rFonts w:ascii="Arial Narrow" w:eastAsia="Times" w:hAnsi="Arial Narrow"/>
          <w:szCs w:val="24"/>
        </w:rPr>
        <w:t>sur l’emprunt décrété par le</w:t>
      </w:r>
      <w:r w:rsidR="00D2007B" w:rsidRPr="00F94709">
        <w:rPr>
          <w:rFonts w:ascii="Arial Narrow" w:eastAsia="Times" w:hAnsi="Arial Narrow"/>
          <w:szCs w:val="24"/>
        </w:rPr>
        <w:t xml:space="preserve"> ou le</w:t>
      </w:r>
      <w:r w:rsidR="004614E0" w:rsidRPr="00F94709">
        <w:rPr>
          <w:rFonts w:ascii="Arial Narrow" w:eastAsia="Times" w:hAnsi="Arial Narrow"/>
          <w:szCs w:val="24"/>
        </w:rPr>
        <w:t>s règlements numéros</w:t>
      </w:r>
      <w:proofErr w:type="gramStart"/>
      <w:r w:rsidR="00EB0501" w:rsidRPr="00F94709">
        <w:rPr>
          <w:rFonts w:ascii="Arial Narrow" w:eastAsia="Times" w:hAnsi="Arial Narrow"/>
          <w:szCs w:val="24"/>
        </w:rPr>
        <w:t xml:space="preserve"> </w:t>
      </w:r>
      <w:r w:rsidR="00F94709">
        <w:rPr>
          <w:rFonts w:ascii="Arial Narrow" w:eastAsia="Times" w:hAnsi="Arial Narrow"/>
          <w:szCs w:val="24"/>
        </w:rPr>
        <w:t>…</w:t>
      </w:r>
      <w:r w:rsidRPr="00F94709">
        <w:rPr>
          <w:rFonts w:ascii="Arial Narrow" w:eastAsia="Times" w:hAnsi="Arial Narrow"/>
          <w:szCs w:val="24"/>
        </w:rPr>
        <w:t>.</w:t>
      </w:r>
      <w:proofErr w:type="gramEnd"/>
      <w:r w:rsidR="004614E0" w:rsidRPr="00F94709">
        <w:rPr>
          <w:rFonts w:ascii="Arial Narrow" w:eastAsia="Times" w:hAnsi="Arial Narrow"/>
          <w:szCs w:val="24"/>
        </w:rPr>
        <w:t>, un solde non amorti de……………$ sera renouvelable le …………… prochain, au moyen d’un nouvel emprunt, pour le terme autorisé restant;</w:t>
      </w:r>
    </w:p>
    <w:p w14:paraId="3B4304A1" w14:textId="77777777" w:rsidR="00D2626B" w:rsidRDefault="00D2626B" w:rsidP="00EA7626">
      <w:pPr>
        <w:spacing w:before="120"/>
        <w:jc w:val="both"/>
        <w:rPr>
          <w:rFonts w:ascii="Arial Narrow" w:eastAsia="Times" w:hAnsi="Arial Narrow"/>
          <w:szCs w:val="24"/>
        </w:rPr>
      </w:pPr>
    </w:p>
    <w:p w14:paraId="15157260" w14:textId="77777777" w:rsidR="001B61B2" w:rsidRPr="00F94709" w:rsidRDefault="00766A08" w:rsidP="00EA7626">
      <w:pPr>
        <w:spacing w:before="120"/>
        <w:jc w:val="both"/>
        <w:rPr>
          <w:rFonts w:ascii="Arial Narrow" w:eastAsia="Times" w:hAnsi="Arial Narrow"/>
          <w:szCs w:val="24"/>
        </w:rPr>
      </w:pPr>
      <w:r w:rsidRPr="00F94709">
        <w:rPr>
          <w:rFonts w:ascii="Arial Narrow" w:eastAsia="Times" w:hAnsi="Arial Narrow"/>
          <w:szCs w:val="24"/>
        </w:rPr>
        <w:t xml:space="preserve">ATTENDU </w:t>
      </w:r>
      <w:r w:rsidR="004614E0" w:rsidRPr="00F94709">
        <w:rPr>
          <w:rFonts w:ascii="Arial Narrow" w:eastAsia="Times" w:hAnsi="Arial Narrow"/>
          <w:szCs w:val="24"/>
        </w:rPr>
        <w:t xml:space="preserve">que les coûts de vente relatifs à l’émission du montant </w:t>
      </w:r>
      <w:r w:rsidR="00191903" w:rsidRPr="00F94709">
        <w:rPr>
          <w:rFonts w:ascii="Arial Narrow" w:eastAsia="Times" w:hAnsi="Arial Narrow"/>
          <w:szCs w:val="24"/>
        </w:rPr>
        <w:t>ci haut</w:t>
      </w:r>
      <w:r w:rsidR="004614E0" w:rsidRPr="00F94709">
        <w:rPr>
          <w:rFonts w:ascii="Arial Narrow" w:eastAsia="Times" w:hAnsi="Arial Narrow"/>
          <w:szCs w:val="24"/>
        </w:rPr>
        <w:t xml:space="preserve"> mentionné sont estimés à la somme de………</w:t>
      </w:r>
      <w:proofErr w:type="gramStart"/>
      <w:r w:rsidR="004614E0" w:rsidRPr="00F94709">
        <w:rPr>
          <w:rFonts w:ascii="Arial Narrow" w:eastAsia="Times" w:hAnsi="Arial Narrow"/>
          <w:szCs w:val="24"/>
        </w:rPr>
        <w:t>…….</w:t>
      </w:r>
      <w:proofErr w:type="gramEnd"/>
      <w:r w:rsidR="004614E0" w:rsidRPr="00F94709">
        <w:rPr>
          <w:rFonts w:ascii="Arial Narrow" w:eastAsia="Times" w:hAnsi="Arial Narrow"/>
          <w:szCs w:val="24"/>
        </w:rPr>
        <w:t>.$</w:t>
      </w:r>
      <w:r w:rsidR="00191903" w:rsidRPr="00F94709">
        <w:rPr>
          <w:rFonts w:ascii="Arial Narrow" w:eastAsia="Times" w:hAnsi="Arial Narrow"/>
          <w:szCs w:val="24"/>
        </w:rPr>
        <w:t>;</w:t>
      </w:r>
    </w:p>
    <w:p w14:paraId="72D19733" w14:textId="77777777" w:rsidR="00D2626B" w:rsidRDefault="00D2626B" w:rsidP="00EA7626">
      <w:pPr>
        <w:spacing w:before="120"/>
        <w:jc w:val="both"/>
        <w:rPr>
          <w:rFonts w:ascii="Arial Narrow" w:eastAsia="Times" w:hAnsi="Arial Narrow"/>
          <w:szCs w:val="24"/>
        </w:rPr>
      </w:pPr>
    </w:p>
    <w:p w14:paraId="6DA286EC" w14:textId="77777777" w:rsidR="00766A08" w:rsidRPr="00F94709" w:rsidRDefault="00523F03" w:rsidP="00EA7626">
      <w:pPr>
        <w:spacing w:before="120"/>
        <w:jc w:val="both"/>
        <w:rPr>
          <w:rFonts w:ascii="Arial Narrow" w:eastAsia="Times" w:hAnsi="Arial Narrow"/>
          <w:szCs w:val="24"/>
        </w:rPr>
      </w:pPr>
      <w:r w:rsidRPr="00F94709">
        <w:rPr>
          <w:rFonts w:ascii="Arial Narrow" w:eastAsia="Times" w:hAnsi="Arial Narrow"/>
          <w:szCs w:val="24"/>
        </w:rPr>
        <w:t>ATTENDU qu</w:t>
      </w:r>
      <w:r w:rsidR="004614E0" w:rsidRPr="00F94709">
        <w:rPr>
          <w:rFonts w:ascii="Arial Narrow" w:eastAsia="Times" w:hAnsi="Arial Narrow"/>
          <w:szCs w:val="24"/>
        </w:rPr>
        <w:t xml:space="preserve">’il </w:t>
      </w:r>
      <w:r w:rsidR="00191903" w:rsidRPr="00F94709">
        <w:rPr>
          <w:rFonts w:ascii="Arial Narrow" w:eastAsia="Times" w:hAnsi="Arial Narrow"/>
          <w:szCs w:val="24"/>
        </w:rPr>
        <w:t>est possible</w:t>
      </w:r>
      <w:r w:rsidR="004614E0" w:rsidRPr="00F94709">
        <w:rPr>
          <w:rFonts w:ascii="Arial Narrow" w:eastAsia="Times" w:hAnsi="Arial Narrow"/>
          <w:szCs w:val="24"/>
        </w:rPr>
        <w:t xml:space="preserve"> d’emprunter cette somme </w:t>
      </w:r>
      <w:r w:rsidR="00191903" w:rsidRPr="00F94709">
        <w:rPr>
          <w:rFonts w:ascii="Arial Narrow" w:eastAsia="Times" w:hAnsi="Arial Narrow"/>
          <w:szCs w:val="24"/>
        </w:rPr>
        <w:t xml:space="preserve">par un règlement qui n’est soumis qu’à la seule approbation du ministre des Affaires municipales et de l’Occupation du territoire </w:t>
      </w:r>
      <w:r w:rsidR="004614E0" w:rsidRPr="00F94709">
        <w:rPr>
          <w:rFonts w:ascii="Arial Narrow" w:eastAsia="Times" w:hAnsi="Arial Narrow"/>
          <w:szCs w:val="24"/>
        </w:rPr>
        <w:t>conformément à la Loi sur les dettes et les emprunts municipaux</w:t>
      </w:r>
      <w:r w:rsidRPr="00F94709">
        <w:rPr>
          <w:rFonts w:ascii="Arial Narrow" w:eastAsia="Times" w:hAnsi="Arial Narrow"/>
          <w:szCs w:val="24"/>
        </w:rPr>
        <w:t>;</w:t>
      </w:r>
    </w:p>
    <w:p w14:paraId="0F1EEE45" w14:textId="77777777" w:rsidR="00D2626B" w:rsidRDefault="00D2626B" w:rsidP="00EA7626">
      <w:pPr>
        <w:spacing w:before="120"/>
        <w:jc w:val="both"/>
        <w:rPr>
          <w:rFonts w:ascii="Arial Narrow" w:eastAsia="Times" w:hAnsi="Arial Narrow"/>
          <w:szCs w:val="24"/>
        </w:rPr>
      </w:pPr>
    </w:p>
    <w:p w14:paraId="30A77B26" w14:textId="77777777" w:rsidR="00DF4A8C" w:rsidRPr="00F94709" w:rsidRDefault="00DF4A8C" w:rsidP="00EA7626">
      <w:pPr>
        <w:spacing w:before="120"/>
        <w:jc w:val="both"/>
        <w:rPr>
          <w:rFonts w:ascii="Arial Narrow" w:eastAsia="Times" w:hAnsi="Arial Narrow"/>
          <w:szCs w:val="24"/>
        </w:rPr>
      </w:pPr>
      <w:r w:rsidRPr="00F94709">
        <w:rPr>
          <w:rFonts w:ascii="Arial Narrow" w:eastAsia="Times" w:hAnsi="Arial Narrow"/>
          <w:szCs w:val="24"/>
        </w:rPr>
        <w:t>ATTENDU que l’avis de motion du présent règlement a été dûment donné lors de la séance du conseil tenue le ………………</w:t>
      </w:r>
      <w:proofErr w:type="gramStart"/>
      <w:r w:rsidRPr="00F94709">
        <w:rPr>
          <w:rFonts w:ascii="Arial Narrow" w:eastAsia="Times" w:hAnsi="Arial Narrow"/>
          <w:szCs w:val="24"/>
        </w:rPr>
        <w:t>…….</w:t>
      </w:r>
      <w:proofErr w:type="gramEnd"/>
      <w:r w:rsidRPr="00F94709">
        <w:rPr>
          <w:rFonts w:ascii="Arial Narrow" w:eastAsia="Times" w:hAnsi="Arial Narrow"/>
          <w:szCs w:val="24"/>
        </w:rPr>
        <w:t>.</w:t>
      </w:r>
      <w:r w:rsidR="00EB0501" w:rsidRPr="00F94709">
        <w:rPr>
          <w:rFonts w:ascii="Arial Narrow" w:eastAsia="Times" w:hAnsi="Arial Narrow"/>
          <w:szCs w:val="24"/>
        </w:rPr>
        <w:t xml:space="preserve"> </w:t>
      </w:r>
      <w:r w:rsidRPr="00F94709">
        <w:rPr>
          <w:rFonts w:ascii="Arial Narrow" w:eastAsia="Times" w:hAnsi="Arial Narrow"/>
          <w:szCs w:val="24"/>
        </w:rPr>
        <w:t>(</w:t>
      </w:r>
      <w:proofErr w:type="gramStart"/>
      <w:r w:rsidRPr="00F94709">
        <w:rPr>
          <w:rFonts w:ascii="Arial Narrow" w:eastAsia="Times" w:hAnsi="Arial Narrow"/>
          <w:szCs w:val="24"/>
        </w:rPr>
        <w:t>date</w:t>
      </w:r>
      <w:proofErr w:type="gramEnd"/>
      <w:r w:rsidR="00EB0501" w:rsidRPr="00F94709">
        <w:rPr>
          <w:rFonts w:ascii="Arial Narrow" w:eastAsia="Times" w:hAnsi="Arial Narrow"/>
          <w:szCs w:val="24"/>
        </w:rPr>
        <w:t>) et que le p</w:t>
      </w:r>
      <w:r w:rsidR="00994D48" w:rsidRPr="00F94709">
        <w:rPr>
          <w:rFonts w:ascii="Arial Narrow" w:eastAsia="Times" w:hAnsi="Arial Narrow"/>
          <w:szCs w:val="24"/>
        </w:rPr>
        <w:t>rojet de règlement a été dépos</w:t>
      </w:r>
      <w:r w:rsidR="00EB0501" w:rsidRPr="00F94709">
        <w:rPr>
          <w:rFonts w:ascii="Arial Narrow" w:eastAsia="Times" w:hAnsi="Arial Narrow"/>
          <w:szCs w:val="24"/>
        </w:rPr>
        <w:t>é à cette même séance (indiquer la date si différente);</w:t>
      </w:r>
    </w:p>
    <w:p w14:paraId="242C2F7B" w14:textId="77777777" w:rsidR="00523F03" w:rsidRDefault="00523F03" w:rsidP="00D2626B">
      <w:pPr>
        <w:spacing w:before="120"/>
        <w:rPr>
          <w:rFonts w:ascii="Arial Narrow" w:eastAsia="Times" w:hAnsi="Arial Narrow"/>
          <w:szCs w:val="24"/>
        </w:rPr>
      </w:pPr>
    </w:p>
    <w:p w14:paraId="4E2650E2" w14:textId="77777777" w:rsidR="00D2626B" w:rsidRDefault="00D2626B" w:rsidP="00D2626B">
      <w:pPr>
        <w:spacing w:before="120"/>
        <w:rPr>
          <w:rFonts w:ascii="Arial Narrow" w:eastAsia="Times" w:hAnsi="Arial Narrow"/>
          <w:szCs w:val="24"/>
        </w:rPr>
      </w:pPr>
    </w:p>
    <w:p w14:paraId="2EF9C7B8" w14:textId="77777777" w:rsidR="00D2626B" w:rsidRPr="00F94709" w:rsidRDefault="00D2626B" w:rsidP="00D2626B">
      <w:pPr>
        <w:spacing w:before="120"/>
        <w:rPr>
          <w:rFonts w:ascii="Arial Narrow" w:eastAsia="Times" w:hAnsi="Arial Narrow"/>
          <w:szCs w:val="24"/>
        </w:rPr>
      </w:pPr>
    </w:p>
    <w:p w14:paraId="3F6F9A9C" w14:textId="77777777" w:rsidR="00766A08" w:rsidRPr="00F94709" w:rsidRDefault="00766A08" w:rsidP="00EA7626">
      <w:pPr>
        <w:spacing w:before="120"/>
        <w:jc w:val="both"/>
        <w:rPr>
          <w:rFonts w:ascii="Arial Narrow" w:eastAsia="Times" w:hAnsi="Arial Narrow"/>
          <w:szCs w:val="24"/>
        </w:rPr>
      </w:pPr>
      <w:r w:rsidRPr="00F94709">
        <w:rPr>
          <w:rFonts w:ascii="Arial Narrow" w:eastAsia="Times" w:hAnsi="Arial Narrow"/>
          <w:szCs w:val="24"/>
        </w:rPr>
        <w:t>Le conseil décrète ce qui suit :</w:t>
      </w:r>
    </w:p>
    <w:p w14:paraId="378B386D" w14:textId="77777777" w:rsidR="00766A08" w:rsidRPr="00F94709" w:rsidRDefault="00766A08" w:rsidP="00EA7626">
      <w:pPr>
        <w:spacing w:before="120"/>
        <w:jc w:val="both"/>
        <w:rPr>
          <w:rFonts w:ascii="Arial Narrow" w:eastAsia="Times" w:hAnsi="Arial Narrow"/>
          <w:szCs w:val="24"/>
        </w:rPr>
      </w:pPr>
    </w:p>
    <w:p w14:paraId="73007AB2" w14:textId="77777777" w:rsidR="00766A08" w:rsidRPr="00F94709" w:rsidRDefault="00766A08" w:rsidP="00EA7626">
      <w:pPr>
        <w:spacing w:before="120"/>
        <w:jc w:val="both"/>
        <w:rPr>
          <w:rFonts w:ascii="Arial Narrow" w:eastAsia="Times" w:hAnsi="Arial Narrow"/>
          <w:szCs w:val="24"/>
        </w:rPr>
      </w:pPr>
      <w:r w:rsidRPr="00F94709">
        <w:rPr>
          <w:rFonts w:ascii="Arial Narrow" w:eastAsia="Times" w:hAnsi="Arial Narrow"/>
          <w:szCs w:val="24"/>
        </w:rPr>
        <w:t>ARTICLE 1.</w:t>
      </w:r>
      <w:r w:rsidRPr="00F94709">
        <w:rPr>
          <w:rFonts w:ascii="Arial Narrow" w:eastAsia="Times" w:hAnsi="Arial Narrow"/>
          <w:szCs w:val="24"/>
        </w:rPr>
        <w:tab/>
        <w:t xml:space="preserve">Le </w:t>
      </w:r>
      <w:r w:rsidR="004614E0" w:rsidRPr="00F94709">
        <w:rPr>
          <w:rFonts w:ascii="Arial Narrow" w:eastAsia="Times" w:hAnsi="Arial Narrow"/>
          <w:szCs w:val="24"/>
        </w:rPr>
        <w:t>préambule ci-dessus fait partie intégrante du présent règlement</w:t>
      </w:r>
      <w:r w:rsidR="00DF4A8C" w:rsidRPr="00F94709">
        <w:rPr>
          <w:rFonts w:ascii="Arial Narrow" w:eastAsia="Times" w:hAnsi="Arial Narrow"/>
          <w:szCs w:val="24"/>
        </w:rPr>
        <w:t>.</w:t>
      </w:r>
    </w:p>
    <w:p w14:paraId="746FFB58" w14:textId="77777777" w:rsidR="00766A08" w:rsidRPr="00F94709" w:rsidRDefault="00766A08" w:rsidP="00EA7626">
      <w:pPr>
        <w:spacing w:before="120"/>
        <w:jc w:val="both"/>
        <w:rPr>
          <w:rFonts w:ascii="Arial Narrow" w:eastAsia="Times" w:hAnsi="Arial Narrow"/>
          <w:szCs w:val="24"/>
        </w:rPr>
      </w:pPr>
    </w:p>
    <w:p w14:paraId="070A4267" w14:textId="77777777" w:rsidR="00766A08" w:rsidRPr="00F94709" w:rsidRDefault="00766A08" w:rsidP="00EA7626">
      <w:pPr>
        <w:spacing w:before="120"/>
        <w:jc w:val="both"/>
        <w:rPr>
          <w:rFonts w:ascii="Arial Narrow" w:eastAsia="Times" w:hAnsi="Arial Narrow"/>
          <w:szCs w:val="24"/>
        </w:rPr>
      </w:pPr>
      <w:r w:rsidRPr="00F94709">
        <w:rPr>
          <w:rFonts w:ascii="Arial Narrow" w:eastAsia="Times" w:hAnsi="Arial Narrow"/>
          <w:szCs w:val="24"/>
        </w:rPr>
        <w:t>ARTICLE 2.</w:t>
      </w:r>
      <w:r w:rsidRPr="00F94709">
        <w:rPr>
          <w:rFonts w:ascii="Arial Narrow" w:eastAsia="Times" w:hAnsi="Arial Narrow"/>
          <w:szCs w:val="24"/>
        </w:rPr>
        <w:tab/>
      </w:r>
      <w:r w:rsidR="00D2007B" w:rsidRPr="00F94709">
        <w:rPr>
          <w:rFonts w:ascii="Arial Narrow" w:eastAsia="Times" w:hAnsi="Arial Narrow"/>
          <w:szCs w:val="24"/>
        </w:rPr>
        <w:t>Le conseil est autorisé à dépenser une somme de</w:t>
      </w:r>
      <w:r w:rsidR="00DC4866" w:rsidRPr="00F94709">
        <w:rPr>
          <w:rFonts w:ascii="Arial Narrow" w:eastAsia="Times" w:hAnsi="Arial Narrow"/>
          <w:szCs w:val="24"/>
        </w:rPr>
        <w:t>………………</w:t>
      </w:r>
      <w:r w:rsidR="00D2007B" w:rsidRPr="00F94709">
        <w:rPr>
          <w:rFonts w:ascii="Arial Narrow" w:eastAsia="Times" w:hAnsi="Arial Narrow"/>
          <w:szCs w:val="24"/>
        </w:rPr>
        <w:t>$ pour les fins du présent règlement et à emprunter</w:t>
      </w:r>
      <w:r w:rsidR="00DC4866" w:rsidRPr="00F94709">
        <w:rPr>
          <w:rFonts w:ascii="Arial Narrow" w:eastAsia="Times" w:hAnsi="Arial Narrow"/>
          <w:szCs w:val="24"/>
        </w:rPr>
        <w:t xml:space="preserve"> un montant de………………</w:t>
      </w:r>
      <w:r w:rsidR="00191903" w:rsidRPr="00F94709">
        <w:rPr>
          <w:rFonts w:ascii="Arial Narrow" w:eastAsia="Times" w:hAnsi="Arial Narrow"/>
          <w:szCs w:val="24"/>
        </w:rPr>
        <w:t xml:space="preserve">$ </w:t>
      </w:r>
      <w:r w:rsidR="00D2007B" w:rsidRPr="00F94709">
        <w:rPr>
          <w:rFonts w:ascii="Arial Narrow" w:eastAsia="Times" w:hAnsi="Arial Narrow"/>
          <w:szCs w:val="24"/>
        </w:rPr>
        <w:t>sur une période de …</w:t>
      </w:r>
      <w:proofErr w:type="gramStart"/>
      <w:r w:rsidR="00D2007B" w:rsidRPr="00F94709">
        <w:rPr>
          <w:rFonts w:ascii="Arial Narrow" w:eastAsia="Times" w:hAnsi="Arial Narrow"/>
          <w:szCs w:val="24"/>
        </w:rPr>
        <w:t>…….</w:t>
      </w:r>
      <w:proofErr w:type="gramEnd"/>
      <w:r w:rsidR="00D2007B" w:rsidRPr="00F94709">
        <w:rPr>
          <w:rFonts w:ascii="Arial Narrow" w:eastAsia="Times" w:hAnsi="Arial Narrow"/>
          <w:szCs w:val="24"/>
        </w:rPr>
        <w:t>ans.</w:t>
      </w:r>
    </w:p>
    <w:p w14:paraId="2FA21E65" w14:textId="77777777" w:rsidR="00766A08" w:rsidRPr="00F94709" w:rsidRDefault="00766A08" w:rsidP="00EA7626">
      <w:pPr>
        <w:spacing w:before="120"/>
        <w:jc w:val="both"/>
        <w:rPr>
          <w:rFonts w:ascii="Arial Narrow" w:eastAsia="Times" w:hAnsi="Arial Narrow"/>
          <w:szCs w:val="24"/>
        </w:rPr>
      </w:pPr>
    </w:p>
    <w:p w14:paraId="7974CC46" w14:textId="77777777" w:rsidR="00D2007B" w:rsidRPr="00F94709" w:rsidRDefault="00D2007B" w:rsidP="00EA7626">
      <w:pPr>
        <w:spacing w:before="120"/>
        <w:jc w:val="both"/>
        <w:rPr>
          <w:rFonts w:ascii="Arial Narrow" w:eastAsia="Times" w:hAnsi="Arial Narrow"/>
          <w:szCs w:val="24"/>
        </w:rPr>
      </w:pPr>
      <w:r w:rsidRPr="00F94709">
        <w:rPr>
          <w:rFonts w:ascii="Arial Narrow" w:eastAsia="Times" w:hAnsi="Arial Narrow"/>
          <w:szCs w:val="24"/>
        </w:rPr>
        <w:t>ARTICLE 3.</w:t>
      </w:r>
      <w:r w:rsidRPr="00F94709">
        <w:rPr>
          <w:rFonts w:ascii="Arial Narrow" w:eastAsia="Times" w:hAnsi="Arial Narrow"/>
          <w:szCs w:val="24"/>
        </w:rPr>
        <w:tab/>
        <w:t xml:space="preserve">Pour pourvoir aux dépenses engagées relativement aux intérêts et au remboursement en capital des échéances annuelles de l'emprunt, il est par le </w:t>
      </w:r>
      <w:r w:rsidR="00DA16D5" w:rsidRPr="00F94709">
        <w:rPr>
          <w:rFonts w:ascii="Arial Narrow" w:eastAsia="Times" w:hAnsi="Arial Narrow"/>
          <w:szCs w:val="24"/>
        </w:rPr>
        <w:t>présent règlement imposé</w:t>
      </w:r>
      <w:r w:rsidRPr="00F94709">
        <w:rPr>
          <w:rFonts w:ascii="Arial Narrow" w:eastAsia="Times" w:hAnsi="Arial Narrow"/>
          <w:szCs w:val="24"/>
        </w:rPr>
        <w:t xml:space="preserve"> et il sera prélevé, annuellement, durant le terme de l'emprunt, sur tous les immeubles imposables mentionnés aux articles concernant la taxation du ou des règlements no ...................., en proportion du montant refinancé de chacun de ces règlements par rapport au montant total refinancé, tel qu'indiqué à l'annexe «............», une taxe spéciale à un taux suffisant selon le mode prévu à ces articles.</w:t>
      </w:r>
    </w:p>
    <w:p w14:paraId="10CD937E" w14:textId="77777777" w:rsidR="00D2007B" w:rsidRPr="00F94709" w:rsidRDefault="00D2007B" w:rsidP="00EA7626">
      <w:pPr>
        <w:spacing w:before="120"/>
        <w:jc w:val="both"/>
        <w:rPr>
          <w:rFonts w:ascii="Arial Narrow" w:eastAsia="Times" w:hAnsi="Arial Narrow"/>
          <w:szCs w:val="24"/>
        </w:rPr>
      </w:pPr>
    </w:p>
    <w:p w14:paraId="399FF834" w14:textId="77777777" w:rsidR="00D2007B" w:rsidRPr="00F94709" w:rsidRDefault="00D2007B" w:rsidP="00EA7626">
      <w:pPr>
        <w:spacing w:before="120"/>
        <w:jc w:val="both"/>
        <w:rPr>
          <w:rFonts w:ascii="Arial Narrow" w:eastAsia="Times" w:hAnsi="Arial Narrow"/>
          <w:szCs w:val="24"/>
        </w:rPr>
      </w:pPr>
      <w:r w:rsidRPr="00F94709">
        <w:rPr>
          <w:rFonts w:ascii="Arial Narrow" w:eastAsia="Times" w:hAnsi="Arial Narrow"/>
          <w:szCs w:val="24"/>
        </w:rPr>
        <w:t>Pour pourvoir aux dépenses engagées relativement aux intérêts et au remboursement en capital des échéances annuelles de l'emprunt, dans le cas où le remboursement d'un emprunt est effectué, en tout ou en partie, au moyen d'un mode de tarification autre qu'une taxe i</w:t>
      </w:r>
      <w:r w:rsidR="00EB0501" w:rsidRPr="00F94709">
        <w:rPr>
          <w:rFonts w:ascii="Arial Narrow" w:eastAsia="Times" w:hAnsi="Arial Narrow"/>
          <w:szCs w:val="24"/>
        </w:rPr>
        <w:t>mposée sur un immeuble, il est par le présent règlement exigé</w:t>
      </w:r>
      <w:r w:rsidRPr="00F94709">
        <w:rPr>
          <w:rFonts w:ascii="Arial Narrow" w:eastAsia="Times" w:hAnsi="Arial Narrow"/>
          <w:szCs w:val="24"/>
        </w:rPr>
        <w:t xml:space="preserve"> et il sera prélevé </w:t>
      </w:r>
      <w:r w:rsidR="00EB0501" w:rsidRPr="00F94709">
        <w:rPr>
          <w:rFonts w:ascii="Arial Narrow" w:eastAsia="Times" w:hAnsi="Arial Narrow"/>
          <w:szCs w:val="24"/>
        </w:rPr>
        <w:t xml:space="preserve">annuellement </w:t>
      </w:r>
      <w:r w:rsidRPr="00F94709">
        <w:rPr>
          <w:rFonts w:ascii="Arial Narrow" w:eastAsia="Times" w:hAnsi="Arial Narrow"/>
          <w:szCs w:val="24"/>
        </w:rPr>
        <w:t>une compensation des personnes visées à la disposition établissant cette tarification</w:t>
      </w:r>
      <w:r w:rsidR="00EB0501" w:rsidRPr="00F94709">
        <w:rPr>
          <w:rFonts w:ascii="Arial Narrow" w:eastAsia="Times" w:hAnsi="Arial Narrow"/>
          <w:szCs w:val="24"/>
        </w:rPr>
        <w:t xml:space="preserve"> aux règlements no  ……………, en proportion du montant refinancé de chacun de ces règlements par rapport au montant total refinancé, </w:t>
      </w:r>
      <w:r w:rsidRPr="00F94709">
        <w:rPr>
          <w:rFonts w:ascii="Arial Narrow" w:eastAsia="Times" w:hAnsi="Arial Narrow"/>
          <w:szCs w:val="24"/>
        </w:rPr>
        <w:t xml:space="preserve">selon le </w:t>
      </w:r>
      <w:r w:rsidR="00994D48" w:rsidRPr="00F94709">
        <w:rPr>
          <w:rFonts w:ascii="Arial Narrow" w:eastAsia="Times" w:hAnsi="Arial Narrow"/>
          <w:szCs w:val="24"/>
        </w:rPr>
        <w:t>mode prévu à cette disposition.</w:t>
      </w:r>
    </w:p>
    <w:p w14:paraId="4901BBE8" w14:textId="77777777" w:rsidR="00EB0501" w:rsidRPr="00F94709" w:rsidRDefault="00EB0501" w:rsidP="00EA7626">
      <w:pPr>
        <w:spacing w:before="120"/>
        <w:jc w:val="both"/>
        <w:rPr>
          <w:rFonts w:ascii="Arial Narrow" w:eastAsia="Times" w:hAnsi="Arial Narrow"/>
          <w:szCs w:val="24"/>
        </w:rPr>
      </w:pPr>
    </w:p>
    <w:p w14:paraId="62928507" w14:textId="77777777" w:rsidR="00D2007B" w:rsidRPr="00F94709" w:rsidRDefault="00D2007B" w:rsidP="00EA7626">
      <w:pPr>
        <w:spacing w:before="120"/>
        <w:jc w:val="both"/>
        <w:rPr>
          <w:rFonts w:ascii="Arial Narrow" w:eastAsia="Times" w:hAnsi="Arial Narrow"/>
          <w:szCs w:val="24"/>
        </w:rPr>
      </w:pPr>
      <w:r w:rsidRPr="00F94709">
        <w:rPr>
          <w:rFonts w:ascii="Arial Narrow" w:eastAsia="Times" w:hAnsi="Arial Narrow"/>
          <w:szCs w:val="24"/>
        </w:rPr>
        <w:t>La taxe imposée ou la tarification exigée en vertu du présent article ne seront pas exigibles des propriétaires ou des occupants, selon le cas, qui ont déjà acquitté le plein montant de leur quote-part du montant à emprunter en vertu d'une disposition d</w:t>
      </w:r>
      <w:r w:rsidR="00EB0501" w:rsidRPr="00F94709">
        <w:rPr>
          <w:rFonts w:ascii="Arial Narrow" w:eastAsia="Times" w:hAnsi="Arial Narrow"/>
          <w:szCs w:val="24"/>
        </w:rPr>
        <w:t>e ces</w:t>
      </w:r>
      <w:r w:rsidRPr="00F94709">
        <w:rPr>
          <w:rFonts w:ascii="Arial Narrow" w:eastAsia="Times" w:hAnsi="Arial Narrow"/>
          <w:szCs w:val="24"/>
        </w:rPr>
        <w:t xml:space="preserve"> règlement</w:t>
      </w:r>
      <w:r w:rsidR="00EB0501" w:rsidRPr="00F94709">
        <w:rPr>
          <w:rFonts w:ascii="Arial Narrow" w:eastAsia="Times" w:hAnsi="Arial Narrow"/>
          <w:szCs w:val="24"/>
        </w:rPr>
        <w:t>s</w:t>
      </w:r>
      <w:r w:rsidRPr="00F94709">
        <w:rPr>
          <w:rFonts w:ascii="Arial Narrow" w:eastAsia="Times" w:hAnsi="Arial Narrow"/>
          <w:szCs w:val="24"/>
        </w:rPr>
        <w:t>.</w:t>
      </w:r>
    </w:p>
    <w:p w14:paraId="2A063DE7" w14:textId="77777777" w:rsidR="00D2007B" w:rsidRPr="00F94709" w:rsidRDefault="00D2007B" w:rsidP="00EA7626">
      <w:pPr>
        <w:spacing w:before="120"/>
        <w:jc w:val="both"/>
        <w:rPr>
          <w:rFonts w:ascii="Arial Narrow" w:eastAsia="Times" w:hAnsi="Arial Narrow"/>
          <w:szCs w:val="24"/>
        </w:rPr>
      </w:pPr>
    </w:p>
    <w:p w14:paraId="4C819106" w14:textId="77777777" w:rsidR="00766A08" w:rsidRPr="00F94709" w:rsidRDefault="00D2007B" w:rsidP="00EA7626">
      <w:pPr>
        <w:spacing w:before="120"/>
        <w:jc w:val="both"/>
        <w:rPr>
          <w:rFonts w:ascii="Arial Narrow" w:eastAsia="Times" w:hAnsi="Arial Narrow"/>
          <w:szCs w:val="24"/>
        </w:rPr>
      </w:pPr>
      <w:r w:rsidRPr="00F94709">
        <w:rPr>
          <w:rFonts w:ascii="Arial Narrow" w:eastAsia="Times" w:hAnsi="Arial Narrow"/>
          <w:szCs w:val="24"/>
        </w:rPr>
        <w:t>ARTICLE 4.</w:t>
      </w:r>
      <w:r w:rsidRPr="00F94709">
        <w:rPr>
          <w:rFonts w:ascii="Arial Narrow" w:eastAsia="Times" w:hAnsi="Arial Narrow"/>
          <w:szCs w:val="24"/>
        </w:rPr>
        <w:tab/>
        <w:t>Le présent règlement entrera en vigueur conformément à la loi.</w:t>
      </w:r>
    </w:p>
    <w:sectPr w:rsidR="00766A08" w:rsidRPr="00F94709" w:rsidSect="00F9470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AB3A" w14:textId="77777777" w:rsidR="00D2626B" w:rsidRDefault="00D2626B" w:rsidP="00D2626B">
      <w:r>
        <w:separator/>
      </w:r>
    </w:p>
  </w:endnote>
  <w:endnote w:type="continuationSeparator" w:id="0">
    <w:p w14:paraId="4C526F36" w14:textId="77777777" w:rsidR="00D2626B" w:rsidRDefault="00D2626B" w:rsidP="00D2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BAB6" w14:textId="77777777" w:rsidR="00D2626B" w:rsidRDefault="00D262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C1E8" w14:textId="77777777" w:rsidR="00D2626B" w:rsidRDefault="00D2626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3ED2" w14:textId="77777777" w:rsidR="00D2626B" w:rsidRDefault="00D2626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24CE" w14:textId="77777777" w:rsidR="00D2626B" w:rsidRDefault="00D2626B" w:rsidP="00D2626B">
      <w:r>
        <w:separator/>
      </w:r>
    </w:p>
  </w:footnote>
  <w:footnote w:type="continuationSeparator" w:id="0">
    <w:p w14:paraId="05655E55" w14:textId="77777777" w:rsidR="00D2626B" w:rsidRDefault="00D2626B" w:rsidP="00D2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8DB7" w14:textId="77777777" w:rsidR="00D2626B" w:rsidRDefault="00D262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9CC7" w14:textId="77777777" w:rsidR="00D2626B" w:rsidRDefault="00D2626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0F80A" w14:textId="77777777" w:rsidR="00D2626B" w:rsidRDefault="00D2626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08"/>
    <w:rsid w:val="000867BB"/>
    <w:rsid w:val="00106253"/>
    <w:rsid w:val="00113A1B"/>
    <w:rsid w:val="00191903"/>
    <w:rsid w:val="001B0EDF"/>
    <w:rsid w:val="001B61B2"/>
    <w:rsid w:val="002B377A"/>
    <w:rsid w:val="00370B39"/>
    <w:rsid w:val="0039624C"/>
    <w:rsid w:val="004614E0"/>
    <w:rsid w:val="00523F03"/>
    <w:rsid w:val="00594F7A"/>
    <w:rsid w:val="005C31D3"/>
    <w:rsid w:val="005D67F7"/>
    <w:rsid w:val="0067581F"/>
    <w:rsid w:val="006D59FC"/>
    <w:rsid w:val="00766A08"/>
    <w:rsid w:val="00805F33"/>
    <w:rsid w:val="00891983"/>
    <w:rsid w:val="00891A72"/>
    <w:rsid w:val="008E0693"/>
    <w:rsid w:val="0092410B"/>
    <w:rsid w:val="00994D48"/>
    <w:rsid w:val="009C14D8"/>
    <w:rsid w:val="009C60BB"/>
    <w:rsid w:val="009F5DFE"/>
    <w:rsid w:val="00A06814"/>
    <w:rsid w:val="00A852D1"/>
    <w:rsid w:val="00BB52FE"/>
    <w:rsid w:val="00C06E6C"/>
    <w:rsid w:val="00D2007B"/>
    <w:rsid w:val="00D2626B"/>
    <w:rsid w:val="00D60DCC"/>
    <w:rsid w:val="00D84E8A"/>
    <w:rsid w:val="00DA16D5"/>
    <w:rsid w:val="00DC4866"/>
    <w:rsid w:val="00DC6F48"/>
    <w:rsid w:val="00DF4A8C"/>
    <w:rsid w:val="00E665B8"/>
    <w:rsid w:val="00EA7626"/>
    <w:rsid w:val="00EB0501"/>
    <w:rsid w:val="00F74DFB"/>
    <w:rsid w:val="00F94709"/>
    <w:rsid w:val="00F9782F"/>
    <w:rsid w:val="00FA43E9"/>
    <w:rsid w:val="00FC23B1"/>
    <w:rsid w:val="00FE656E"/>
    <w:rsid w:val="00FF70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8157F"/>
  <w15:chartTrackingRefBased/>
  <w15:docId w15:val="{554DF113-9DAD-45C2-9DFF-BBE0E1C5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08"/>
    <w:rPr>
      <w:rFonts w:ascii="Arial" w:hAnsi="Arial"/>
      <w:sz w:val="24"/>
    </w:rPr>
  </w:style>
  <w:style w:type="paragraph" w:styleId="Titre1">
    <w:name w:val="heading 1"/>
    <w:basedOn w:val="Normal"/>
    <w:next w:val="Normal"/>
    <w:qFormat/>
    <w:rsid w:val="00F9782F"/>
    <w:pPr>
      <w:keepNext/>
      <w:spacing w:before="240" w:after="60"/>
      <w:outlineLvl w:val="0"/>
    </w:pPr>
    <w:rPr>
      <w:rFonts w:cs="Arial"/>
      <w:b/>
      <w:bCs/>
      <w:kern w:val="32"/>
      <w:sz w:val="32"/>
      <w:szCs w:val="32"/>
    </w:rPr>
  </w:style>
  <w:style w:type="paragraph" w:styleId="Titre2">
    <w:name w:val="heading 2"/>
    <w:basedOn w:val="Normal"/>
    <w:next w:val="Normal"/>
    <w:qFormat/>
    <w:rsid w:val="00F9782F"/>
    <w:pPr>
      <w:keepNext/>
      <w:spacing w:before="240" w:after="60"/>
      <w:outlineLvl w:val="1"/>
    </w:pPr>
    <w:rPr>
      <w:rFonts w:cs="Arial"/>
      <w:b/>
      <w:bCs/>
      <w:i/>
      <w:iCs/>
      <w:sz w:val="28"/>
      <w:szCs w:val="28"/>
    </w:rPr>
  </w:style>
  <w:style w:type="paragraph" w:styleId="Titre3">
    <w:name w:val="heading 3"/>
    <w:basedOn w:val="Normal"/>
    <w:next w:val="Normal"/>
    <w:link w:val="Titre3Car"/>
    <w:unhideWhenUsed/>
    <w:qFormat/>
    <w:rsid w:val="00F94709"/>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66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autSimpleAutomatique05ptpaisseurdutraitBas">
    <w:name w:val="Style Haut: (Simple Automatique  05 pt Épaisseur du trait) Bas:..."/>
    <w:basedOn w:val="Normal"/>
    <w:autoRedefine/>
    <w:rsid w:val="00766A08"/>
    <w:pPr>
      <w:pBdr>
        <w:top w:val="single" w:sz="4" w:space="9" w:color="auto"/>
        <w:left w:val="single" w:sz="4" w:space="6" w:color="auto"/>
        <w:bottom w:val="single" w:sz="4" w:space="6" w:color="auto"/>
        <w:right w:val="single" w:sz="4" w:space="6" w:color="auto"/>
      </w:pBdr>
      <w:spacing w:before="120"/>
    </w:pPr>
    <w:rPr>
      <w:b/>
      <w:szCs w:val="24"/>
    </w:rPr>
  </w:style>
  <w:style w:type="paragraph" w:styleId="NormalWeb">
    <w:name w:val="Normal (Web)"/>
    <w:basedOn w:val="Normal"/>
    <w:rsid w:val="00D2007B"/>
    <w:pPr>
      <w:spacing w:before="100" w:beforeAutospacing="1" w:after="100" w:afterAutospacing="1"/>
    </w:pPr>
    <w:rPr>
      <w:rFonts w:ascii="Times New Roman" w:hAnsi="Times New Roman"/>
      <w:szCs w:val="24"/>
    </w:rPr>
  </w:style>
  <w:style w:type="paragraph" w:customStyle="1" w:styleId="csc-linktotop">
    <w:name w:val="csc-linktotop"/>
    <w:basedOn w:val="Normal"/>
    <w:rsid w:val="00D2007B"/>
    <w:pPr>
      <w:spacing w:before="100" w:beforeAutospacing="1" w:after="100" w:afterAutospacing="1"/>
    </w:pPr>
    <w:rPr>
      <w:rFonts w:ascii="Times New Roman" w:hAnsi="Times New Roman"/>
      <w:szCs w:val="24"/>
    </w:rPr>
  </w:style>
  <w:style w:type="character" w:customStyle="1" w:styleId="Titre3Car">
    <w:name w:val="Titre 3 Car"/>
    <w:basedOn w:val="Policepardfaut"/>
    <w:link w:val="Titre3"/>
    <w:rsid w:val="00F94709"/>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D2626B"/>
    <w:pPr>
      <w:tabs>
        <w:tab w:val="center" w:pos="4320"/>
        <w:tab w:val="right" w:pos="8640"/>
      </w:tabs>
    </w:pPr>
  </w:style>
  <w:style w:type="character" w:customStyle="1" w:styleId="En-tteCar">
    <w:name w:val="En-tête Car"/>
    <w:basedOn w:val="Policepardfaut"/>
    <w:link w:val="En-tte"/>
    <w:uiPriority w:val="99"/>
    <w:rsid w:val="00D2626B"/>
    <w:rPr>
      <w:rFonts w:ascii="Arial" w:hAnsi="Arial"/>
      <w:sz w:val="24"/>
    </w:rPr>
  </w:style>
  <w:style w:type="paragraph" w:styleId="Pieddepage">
    <w:name w:val="footer"/>
    <w:basedOn w:val="Normal"/>
    <w:link w:val="PieddepageCar"/>
    <w:uiPriority w:val="99"/>
    <w:unhideWhenUsed/>
    <w:rsid w:val="00D2626B"/>
    <w:pPr>
      <w:tabs>
        <w:tab w:val="center" w:pos="4320"/>
        <w:tab w:val="right" w:pos="8640"/>
      </w:tabs>
    </w:pPr>
  </w:style>
  <w:style w:type="character" w:customStyle="1" w:styleId="PieddepageCar">
    <w:name w:val="Pied de page Car"/>
    <w:basedOn w:val="Policepardfaut"/>
    <w:link w:val="Pieddepage"/>
    <w:uiPriority w:val="99"/>
    <w:rsid w:val="00D2626B"/>
    <w:rPr>
      <w:rFonts w:ascii="Arial" w:hAnsi="Arial"/>
      <w:sz w:val="24"/>
    </w:rPr>
  </w:style>
  <w:style w:type="paragraph" w:styleId="Rvision">
    <w:name w:val="Revision"/>
    <w:hidden/>
    <w:uiPriority w:val="99"/>
    <w:semiHidden/>
    <w:rsid w:val="00FC23B1"/>
    <w:rPr>
      <w:rFonts w:ascii="Arial" w:hAnsi="Arial"/>
      <w:sz w:val="24"/>
    </w:rPr>
  </w:style>
  <w:style w:type="character" w:styleId="Marquedecommentaire">
    <w:name w:val="annotation reference"/>
    <w:basedOn w:val="Policepardfaut"/>
    <w:uiPriority w:val="99"/>
    <w:semiHidden/>
    <w:unhideWhenUsed/>
    <w:rsid w:val="00891983"/>
    <w:rPr>
      <w:sz w:val="16"/>
      <w:szCs w:val="16"/>
    </w:rPr>
  </w:style>
  <w:style w:type="paragraph" w:styleId="Commentaire">
    <w:name w:val="annotation text"/>
    <w:basedOn w:val="Normal"/>
    <w:link w:val="CommentaireCar"/>
    <w:uiPriority w:val="99"/>
    <w:unhideWhenUsed/>
    <w:rsid w:val="00891983"/>
    <w:rPr>
      <w:sz w:val="20"/>
    </w:rPr>
  </w:style>
  <w:style w:type="character" w:customStyle="1" w:styleId="CommentaireCar">
    <w:name w:val="Commentaire Car"/>
    <w:basedOn w:val="Policepardfaut"/>
    <w:link w:val="Commentaire"/>
    <w:uiPriority w:val="99"/>
    <w:rsid w:val="00891983"/>
    <w:rPr>
      <w:rFonts w:ascii="Arial" w:hAnsi="Arial"/>
    </w:rPr>
  </w:style>
  <w:style w:type="paragraph" w:styleId="Objetducommentaire">
    <w:name w:val="annotation subject"/>
    <w:basedOn w:val="Commentaire"/>
    <w:next w:val="Commentaire"/>
    <w:link w:val="ObjetducommentaireCar"/>
    <w:uiPriority w:val="99"/>
    <w:semiHidden/>
    <w:unhideWhenUsed/>
    <w:rsid w:val="00891983"/>
    <w:rPr>
      <w:b/>
      <w:bCs/>
    </w:rPr>
  </w:style>
  <w:style w:type="character" w:customStyle="1" w:styleId="ObjetducommentaireCar">
    <w:name w:val="Objet du commentaire Car"/>
    <w:basedOn w:val="CommentaireCar"/>
    <w:link w:val="Objetducommentaire"/>
    <w:uiPriority w:val="99"/>
    <w:semiHidden/>
    <w:rsid w:val="0089198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3517">
      <w:bodyDiv w:val="1"/>
      <w:marLeft w:val="0"/>
      <w:marRight w:val="0"/>
      <w:marTop w:val="0"/>
      <w:marBottom w:val="0"/>
      <w:divBdr>
        <w:top w:val="none" w:sz="0" w:space="0" w:color="auto"/>
        <w:left w:val="none" w:sz="0" w:space="0" w:color="auto"/>
        <w:bottom w:val="none" w:sz="0" w:space="0" w:color="auto"/>
        <w:right w:val="none" w:sz="0" w:space="0" w:color="auto"/>
      </w:divBdr>
      <w:divsChild>
        <w:div w:id="850724451">
          <w:marLeft w:val="0"/>
          <w:marRight w:val="0"/>
          <w:marTop w:val="0"/>
          <w:marBottom w:val="0"/>
          <w:divBdr>
            <w:top w:val="none" w:sz="0" w:space="0" w:color="auto"/>
            <w:left w:val="none" w:sz="0" w:space="0" w:color="auto"/>
            <w:bottom w:val="none" w:sz="0" w:space="0" w:color="auto"/>
            <w:right w:val="none" w:sz="0" w:space="0" w:color="auto"/>
          </w:divBdr>
          <w:divsChild>
            <w:div w:id="231892807">
              <w:marLeft w:val="0"/>
              <w:marRight w:val="0"/>
              <w:marTop w:val="0"/>
              <w:marBottom w:val="0"/>
              <w:divBdr>
                <w:top w:val="none" w:sz="0" w:space="0" w:color="auto"/>
                <w:left w:val="none" w:sz="0" w:space="0" w:color="auto"/>
                <w:bottom w:val="none" w:sz="0" w:space="0" w:color="auto"/>
                <w:right w:val="none" w:sz="0" w:space="0" w:color="auto"/>
              </w:divBdr>
              <w:divsChild>
                <w:div w:id="86118398">
                  <w:marLeft w:val="0"/>
                  <w:marRight w:val="0"/>
                  <w:marTop w:val="0"/>
                  <w:marBottom w:val="0"/>
                  <w:divBdr>
                    <w:top w:val="none" w:sz="0" w:space="0" w:color="auto"/>
                    <w:left w:val="none" w:sz="0" w:space="0" w:color="auto"/>
                    <w:bottom w:val="none" w:sz="0" w:space="0" w:color="auto"/>
                    <w:right w:val="none" w:sz="0" w:space="0" w:color="auto"/>
                  </w:divBdr>
                  <w:divsChild>
                    <w:div w:id="1819302805">
                      <w:marLeft w:val="0"/>
                      <w:marRight w:val="0"/>
                      <w:marTop w:val="0"/>
                      <w:marBottom w:val="0"/>
                      <w:divBdr>
                        <w:top w:val="none" w:sz="0" w:space="0" w:color="auto"/>
                        <w:left w:val="none" w:sz="0" w:space="0" w:color="auto"/>
                        <w:bottom w:val="none" w:sz="0" w:space="0" w:color="auto"/>
                        <w:right w:val="none" w:sz="0" w:space="0" w:color="auto"/>
                      </w:divBdr>
                      <w:divsChild>
                        <w:div w:id="872379289">
                          <w:marLeft w:val="0"/>
                          <w:marRight w:val="0"/>
                          <w:marTop w:val="0"/>
                          <w:marBottom w:val="0"/>
                          <w:divBdr>
                            <w:top w:val="none" w:sz="0" w:space="0" w:color="auto"/>
                            <w:left w:val="none" w:sz="0" w:space="0" w:color="auto"/>
                            <w:bottom w:val="none" w:sz="0" w:space="0" w:color="auto"/>
                            <w:right w:val="none" w:sz="0" w:space="0" w:color="auto"/>
                          </w:divBdr>
                          <w:divsChild>
                            <w:div w:id="125254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0.jp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2379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Règlement d’emprunt pour pourvoir aux frais de refinancement – Modèle</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d’emprunt pour pourvoir aux frais de refinancement – Modèle</dc:title>
  <dc:subject>Règlement d’emprunt pour pourvoir aux frais de refinancement</dc:subject>
  <dc:creator>Ministère des Affaires municipales de l'Habitation</dc:creator>
  <cp:keywords/>
  <dc:description/>
  <cp:lastModifiedBy>El Aji, Jamal</cp:lastModifiedBy>
  <cp:revision>3</cp:revision>
  <cp:lastPrinted>2013-12-12T18:57:00Z</cp:lastPrinted>
  <dcterms:created xsi:type="dcterms:W3CDTF">2024-09-30T19:17:00Z</dcterms:created>
  <dcterms:modified xsi:type="dcterms:W3CDTF">2024-10-07T18:20:00Z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e">
    <vt:lpwstr>fr</vt:lpwstr>
  </property>
  <property fmtid="{D5CDD505-2E9C-101B-9397-08002B2CF9AE}" pid="3" name="JEWJCDocID">
    <vt:lpwstr>7ba672ff-c03f-49e1-9398-896601d94d7b</vt:lpwstr>
  </property>
</Properties>
</file>