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4E794" w14:textId="77777777" w:rsidR="003D4DF9" w:rsidRDefault="003D4DF9" w:rsidP="003D4DF9">
      <w:pPr>
        <w:pStyle w:val="En-tte"/>
        <w:tabs>
          <w:tab w:val="clear" w:pos="4320"/>
          <w:tab w:val="clear" w:pos="8640"/>
        </w:tabs>
        <w:ind w:left="-24"/>
        <w:rPr>
          <w:sz w:val="24"/>
          <w:szCs w:val="24"/>
        </w:rPr>
      </w:pPr>
    </w:p>
    <w:p w14:paraId="18619F6E" w14:textId="210F9F11" w:rsidR="001926BE" w:rsidRPr="001926BE" w:rsidRDefault="001926BE" w:rsidP="0051107C">
      <w:pPr>
        <w:ind w:left="-540"/>
        <w:jc w:val="center"/>
        <w:rPr>
          <w:sz w:val="28"/>
          <w:szCs w:val="28"/>
        </w:rPr>
      </w:pPr>
      <w:r w:rsidRPr="001926BE">
        <w:rPr>
          <w:b/>
          <w:sz w:val="28"/>
          <w:szCs w:val="28"/>
        </w:rPr>
        <w:t>Fiche d’information</w:t>
      </w:r>
    </w:p>
    <w:p w14:paraId="742DF847" w14:textId="77777777" w:rsidR="001926BE" w:rsidRPr="001926BE" w:rsidRDefault="001926BE" w:rsidP="0051107C">
      <w:pPr>
        <w:ind w:left="-540" w:right="413"/>
        <w:jc w:val="center"/>
        <w:rPr>
          <w:b/>
          <w:sz w:val="28"/>
          <w:szCs w:val="28"/>
        </w:rPr>
      </w:pPr>
      <w:r w:rsidRPr="001926BE">
        <w:rPr>
          <w:b/>
          <w:sz w:val="28"/>
          <w:szCs w:val="28"/>
        </w:rPr>
        <w:t>Infrastructures de transport aérien</w:t>
      </w:r>
    </w:p>
    <w:p w14:paraId="7802A42F" w14:textId="77777777" w:rsidR="001926BE" w:rsidRPr="001926BE" w:rsidRDefault="001926BE" w:rsidP="0051107C">
      <w:pPr>
        <w:ind w:left="-540" w:right="413"/>
        <w:jc w:val="center"/>
        <w:rPr>
          <w:b/>
          <w:sz w:val="28"/>
          <w:szCs w:val="28"/>
        </w:rPr>
      </w:pPr>
    </w:p>
    <w:p w14:paraId="0B125674" w14:textId="1DCD7D3A" w:rsidR="0089621B" w:rsidRPr="001926BE" w:rsidRDefault="0089621B" w:rsidP="0051107C">
      <w:pPr>
        <w:ind w:left="-540" w:right="413"/>
        <w:jc w:val="center"/>
        <w:rPr>
          <w:b/>
          <w:sz w:val="28"/>
          <w:szCs w:val="28"/>
        </w:rPr>
      </w:pPr>
      <w:r w:rsidRPr="001926BE">
        <w:rPr>
          <w:b/>
          <w:sz w:val="28"/>
          <w:szCs w:val="28"/>
        </w:rPr>
        <w:t>Programme Nouveau Fonds Chantiers Canada-Québec</w:t>
      </w:r>
    </w:p>
    <w:p w14:paraId="64D4E797" w14:textId="6F49D81C" w:rsidR="003D4DF9" w:rsidRPr="001926BE" w:rsidRDefault="0089621B" w:rsidP="0051107C">
      <w:pPr>
        <w:pBdr>
          <w:bottom w:val="single" w:sz="4" w:space="1" w:color="auto"/>
        </w:pBdr>
        <w:ind w:left="-540" w:right="413"/>
        <w:jc w:val="center"/>
        <w:rPr>
          <w:b/>
          <w:sz w:val="28"/>
          <w:szCs w:val="28"/>
        </w:rPr>
      </w:pPr>
      <w:r w:rsidRPr="001926BE">
        <w:rPr>
          <w:b/>
          <w:sz w:val="28"/>
          <w:szCs w:val="28"/>
        </w:rPr>
        <w:t>Fonds des petites collectivités</w:t>
      </w:r>
    </w:p>
    <w:p w14:paraId="37FCAF52" w14:textId="77777777" w:rsidR="00F04114" w:rsidRPr="001926BE" w:rsidRDefault="00F04114" w:rsidP="0051107C">
      <w:pPr>
        <w:ind w:left="-540" w:right="413"/>
        <w:jc w:val="center"/>
        <w:rPr>
          <w:b/>
          <w:sz w:val="24"/>
          <w:szCs w:val="24"/>
        </w:rPr>
      </w:pPr>
    </w:p>
    <w:p w14:paraId="1FF37A5B" w14:textId="77777777" w:rsidR="0089621B" w:rsidRPr="001926BE" w:rsidRDefault="0089621B" w:rsidP="0051107C">
      <w:pPr>
        <w:ind w:left="-540" w:right="413"/>
        <w:rPr>
          <w:sz w:val="24"/>
          <w:szCs w:val="24"/>
        </w:rPr>
      </w:pPr>
    </w:p>
    <w:p w14:paraId="359AE099" w14:textId="4227A980" w:rsidR="0089621B" w:rsidRPr="001926BE" w:rsidRDefault="0089621B" w:rsidP="0051107C">
      <w:pPr>
        <w:ind w:left="-540" w:right="413"/>
        <w:jc w:val="both"/>
        <w:rPr>
          <w:sz w:val="24"/>
          <w:szCs w:val="24"/>
        </w:rPr>
      </w:pPr>
      <w:r w:rsidRPr="001926BE">
        <w:rPr>
          <w:sz w:val="24"/>
          <w:szCs w:val="24"/>
        </w:rPr>
        <w:t>Les municipalités faisant une demande d’aide financière</w:t>
      </w:r>
      <w:r w:rsidR="001926BE" w:rsidRPr="001926BE">
        <w:rPr>
          <w:sz w:val="24"/>
          <w:szCs w:val="24"/>
        </w:rPr>
        <w:t xml:space="preserve"> pour un projet visant leurs aéroports</w:t>
      </w:r>
      <w:r w:rsidRPr="001926BE">
        <w:rPr>
          <w:sz w:val="24"/>
          <w:szCs w:val="24"/>
        </w:rPr>
        <w:t xml:space="preserve"> dans le cadre du Fonds des petites collectivités devront </w:t>
      </w:r>
      <w:r w:rsidR="001867A7" w:rsidRPr="001926BE">
        <w:rPr>
          <w:sz w:val="24"/>
          <w:szCs w:val="24"/>
        </w:rPr>
        <w:t xml:space="preserve">joindre </w:t>
      </w:r>
      <w:r w:rsidRPr="001926BE">
        <w:rPr>
          <w:sz w:val="24"/>
          <w:szCs w:val="24"/>
        </w:rPr>
        <w:t xml:space="preserve">à leurs demandes </w:t>
      </w:r>
      <w:proofErr w:type="gramStart"/>
      <w:r w:rsidR="001926BE" w:rsidRPr="001926BE">
        <w:rPr>
          <w:sz w:val="24"/>
          <w:szCs w:val="24"/>
        </w:rPr>
        <w:t>d</w:t>
      </w:r>
      <w:r w:rsidR="001867A7" w:rsidRPr="001926BE">
        <w:rPr>
          <w:sz w:val="24"/>
          <w:szCs w:val="24"/>
        </w:rPr>
        <w:t>es document relatifs</w:t>
      </w:r>
      <w:proofErr w:type="gramEnd"/>
      <w:r w:rsidR="001867A7" w:rsidRPr="001926BE">
        <w:rPr>
          <w:sz w:val="24"/>
          <w:szCs w:val="24"/>
        </w:rPr>
        <w:t xml:space="preserve"> aux éléments suivants : </w:t>
      </w:r>
    </w:p>
    <w:p w14:paraId="69120141" w14:textId="694532D3" w:rsidR="001867A7" w:rsidRPr="001926BE" w:rsidRDefault="001867A7" w:rsidP="0051107C">
      <w:pPr>
        <w:pStyle w:val="Paragraphedeliste"/>
        <w:numPr>
          <w:ilvl w:val="0"/>
          <w:numId w:val="2"/>
        </w:numPr>
        <w:spacing w:before="60" w:after="60"/>
        <w:ind w:left="-180" w:right="418" w:hanging="90"/>
        <w:contextualSpacing w:val="0"/>
        <w:rPr>
          <w:sz w:val="24"/>
          <w:szCs w:val="24"/>
        </w:rPr>
      </w:pPr>
      <w:r w:rsidRPr="001926BE">
        <w:rPr>
          <w:sz w:val="24"/>
          <w:szCs w:val="24"/>
        </w:rPr>
        <w:t xml:space="preserve">Présentation </w:t>
      </w:r>
      <w:r w:rsidR="0051107C">
        <w:rPr>
          <w:sz w:val="24"/>
          <w:szCs w:val="24"/>
        </w:rPr>
        <w:t xml:space="preserve">générale </w:t>
      </w:r>
      <w:r w:rsidRPr="001926BE">
        <w:rPr>
          <w:sz w:val="24"/>
          <w:szCs w:val="24"/>
        </w:rPr>
        <w:t>du projet</w:t>
      </w:r>
      <w:r w:rsidR="00C015CC">
        <w:rPr>
          <w:sz w:val="24"/>
          <w:szCs w:val="24"/>
        </w:rPr>
        <w:t>;</w:t>
      </w:r>
    </w:p>
    <w:p w14:paraId="497B0963" w14:textId="51DCB006" w:rsidR="0089621B" w:rsidRPr="001926BE" w:rsidRDefault="001867A7" w:rsidP="0051107C">
      <w:pPr>
        <w:pStyle w:val="Paragraphedeliste"/>
        <w:numPr>
          <w:ilvl w:val="0"/>
          <w:numId w:val="2"/>
        </w:numPr>
        <w:spacing w:before="60" w:after="60"/>
        <w:ind w:left="-180" w:right="418" w:hanging="90"/>
        <w:contextualSpacing w:val="0"/>
        <w:rPr>
          <w:sz w:val="24"/>
          <w:szCs w:val="24"/>
        </w:rPr>
      </w:pPr>
      <w:r w:rsidRPr="001926BE">
        <w:rPr>
          <w:sz w:val="24"/>
          <w:szCs w:val="24"/>
        </w:rPr>
        <w:t>Description et évaluation des coûts</w:t>
      </w:r>
      <w:r w:rsidR="00C015CC">
        <w:rPr>
          <w:sz w:val="24"/>
          <w:szCs w:val="24"/>
        </w:rPr>
        <w:t>.</w:t>
      </w:r>
      <w:r w:rsidRPr="001926BE">
        <w:rPr>
          <w:sz w:val="24"/>
          <w:szCs w:val="24"/>
        </w:rPr>
        <w:t xml:space="preserve"> </w:t>
      </w:r>
    </w:p>
    <w:p w14:paraId="68A4212E" w14:textId="77777777" w:rsidR="001867A7" w:rsidRPr="001926BE" w:rsidRDefault="001867A7" w:rsidP="0051107C">
      <w:pPr>
        <w:ind w:left="-540" w:right="413"/>
        <w:rPr>
          <w:sz w:val="24"/>
          <w:szCs w:val="24"/>
        </w:rPr>
      </w:pPr>
    </w:p>
    <w:p w14:paraId="52DA0057" w14:textId="771956B7" w:rsidR="0089621B" w:rsidRPr="001926BE" w:rsidRDefault="001867A7" w:rsidP="0051107C">
      <w:pPr>
        <w:ind w:left="-540" w:right="413"/>
        <w:jc w:val="both"/>
        <w:rPr>
          <w:sz w:val="24"/>
          <w:szCs w:val="24"/>
        </w:rPr>
      </w:pPr>
      <w:r w:rsidRPr="001926BE">
        <w:rPr>
          <w:sz w:val="24"/>
          <w:szCs w:val="24"/>
        </w:rPr>
        <w:t xml:space="preserve">Afin qu’une meilleure </w:t>
      </w:r>
      <w:r w:rsidR="00961946">
        <w:rPr>
          <w:sz w:val="24"/>
          <w:szCs w:val="24"/>
        </w:rPr>
        <w:t>appréciation</w:t>
      </w:r>
      <w:r w:rsidRPr="001926BE">
        <w:rPr>
          <w:sz w:val="24"/>
          <w:szCs w:val="24"/>
        </w:rPr>
        <w:t xml:space="preserve"> du projet puisse être réalisé</w:t>
      </w:r>
      <w:r w:rsidR="00C552CD" w:rsidRPr="001926BE">
        <w:rPr>
          <w:sz w:val="24"/>
          <w:szCs w:val="24"/>
        </w:rPr>
        <w:t>e</w:t>
      </w:r>
      <w:r w:rsidR="00417975" w:rsidRPr="001926BE">
        <w:rPr>
          <w:sz w:val="24"/>
          <w:szCs w:val="24"/>
        </w:rPr>
        <w:t xml:space="preserve">, </w:t>
      </w:r>
      <w:r w:rsidR="001926BE" w:rsidRPr="001926BE">
        <w:rPr>
          <w:sz w:val="24"/>
          <w:szCs w:val="24"/>
        </w:rPr>
        <w:t>il est recommandé de tra</w:t>
      </w:r>
      <w:r w:rsidR="0051107C">
        <w:rPr>
          <w:sz w:val="24"/>
          <w:szCs w:val="24"/>
        </w:rPr>
        <w:t>nsmettre les documents suivants</w:t>
      </w:r>
      <w:r w:rsidR="00427512">
        <w:rPr>
          <w:sz w:val="24"/>
          <w:szCs w:val="24"/>
        </w:rPr>
        <w:t>,</w:t>
      </w:r>
      <w:bookmarkStart w:id="0" w:name="_GoBack"/>
      <w:bookmarkEnd w:id="0"/>
      <w:r w:rsidR="00427512" w:rsidRPr="00427512">
        <w:rPr>
          <w:sz w:val="24"/>
          <w:szCs w:val="24"/>
        </w:rPr>
        <w:t xml:space="preserve"> </w:t>
      </w:r>
      <w:r w:rsidR="00427512">
        <w:rPr>
          <w:sz w:val="24"/>
          <w:szCs w:val="24"/>
        </w:rPr>
        <w:t>selon l’envergure du projet</w:t>
      </w:r>
      <w:r w:rsidR="0051107C">
        <w:rPr>
          <w:sz w:val="24"/>
          <w:szCs w:val="24"/>
        </w:rPr>
        <w:t xml:space="preserve"> : </w:t>
      </w:r>
      <w:r w:rsidR="00417975" w:rsidRPr="001926BE">
        <w:rPr>
          <w:sz w:val="24"/>
          <w:szCs w:val="24"/>
        </w:rPr>
        <w:t xml:space="preserve"> </w:t>
      </w:r>
    </w:p>
    <w:p w14:paraId="0B1F5D00" w14:textId="5234D90C" w:rsidR="001867A7" w:rsidRDefault="001867A7" w:rsidP="0051107C">
      <w:pPr>
        <w:pStyle w:val="Paragraphedeliste"/>
        <w:numPr>
          <w:ilvl w:val="0"/>
          <w:numId w:val="2"/>
        </w:numPr>
        <w:spacing w:before="60" w:after="60"/>
        <w:ind w:left="-180" w:right="418" w:hanging="90"/>
        <w:contextualSpacing w:val="0"/>
        <w:rPr>
          <w:sz w:val="24"/>
          <w:szCs w:val="24"/>
        </w:rPr>
      </w:pPr>
      <w:r w:rsidRPr="001926BE">
        <w:rPr>
          <w:sz w:val="24"/>
          <w:szCs w:val="24"/>
        </w:rPr>
        <w:t xml:space="preserve">Plans et devis </w:t>
      </w:r>
      <w:r w:rsidR="0051107C">
        <w:rPr>
          <w:sz w:val="24"/>
          <w:szCs w:val="24"/>
        </w:rPr>
        <w:t>du projet</w:t>
      </w:r>
      <w:r w:rsidR="00703A61">
        <w:rPr>
          <w:sz w:val="24"/>
          <w:szCs w:val="24"/>
        </w:rPr>
        <w:t>;</w:t>
      </w:r>
    </w:p>
    <w:p w14:paraId="30E6D48E" w14:textId="5077720E" w:rsidR="007C0F15" w:rsidRDefault="007C0F15" w:rsidP="0051107C">
      <w:pPr>
        <w:pStyle w:val="Paragraphedeliste"/>
        <w:numPr>
          <w:ilvl w:val="0"/>
          <w:numId w:val="2"/>
        </w:numPr>
        <w:spacing w:before="60" w:after="60"/>
        <w:ind w:left="-180" w:right="418" w:hanging="90"/>
        <w:contextualSpacing w:val="0"/>
        <w:rPr>
          <w:sz w:val="24"/>
          <w:szCs w:val="24"/>
        </w:rPr>
      </w:pPr>
      <w:r w:rsidRPr="001926BE">
        <w:rPr>
          <w:sz w:val="24"/>
          <w:szCs w:val="24"/>
        </w:rPr>
        <w:t>Plan directeur d</w:t>
      </w:r>
      <w:r w:rsidR="0051107C">
        <w:rPr>
          <w:sz w:val="24"/>
          <w:szCs w:val="24"/>
        </w:rPr>
        <w:t>e l</w:t>
      </w:r>
      <w:r w:rsidRPr="001926BE">
        <w:rPr>
          <w:sz w:val="24"/>
          <w:szCs w:val="24"/>
        </w:rPr>
        <w:t>’aéroport</w:t>
      </w:r>
      <w:r w:rsidR="00703A61">
        <w:rPr>
          <w:sz w:val="24"/>
          <w:szCs w:val="24"/>
        </w:rPr>
        <w:t>;</w:t>
      </w:r>
    </w:p>
    <w:p w14:paraId="6787DCFD" w14:textId="3C944519" w:rsidR="00703A61" w:rsidRDefault="00703A61" w:rsidP="0051107C">
      <w:pPr>
        <w:pStyle w:val="Paragraphedeliste"/>
        <w:numPr>
          <w:ilvl w:val="0"/>
          <w:numId w:val="2"/>
        </w:numPr>
        <w:spacing w:before="60" w:after="60"/>
        <w:ind w:left="-180" w:right="418" w:hanging="90"/>
        <w:contextualSpacing w:val="0"/>
        <w:rPr>
          <w:sz w:val="24"/>
          <w:szCs w:val="24"/>
        </w:rPr>
      </w:pPr>
      <w:r>
        <w:rPr>
          <w:sz w:val="24"/>
          <w:szCs w:val="24"/>
        </w:rPr>
        <w:t>Plan d’affaires;</w:t>
      </w:r>
    </w:p>
    <w:p w14:paraId="4D3F92BB" w14:textId="2BE8FA2F" w:rsidR="001867A7" w:rsidRPr="001926BE" w:rsidRDefault="001867A7" w:rsidP="0051107C">
      <w:pPr>
        <w:pStyle w:val="Paragraphedeliste"/>
        <w:numPr>
          <w:ilvl w:val="0"/>
          <w:numId w:val="2"/>
        </w:numPr>
        <w:spacing w:before="60" w:after="60"/>
        <w:ind w:left="-180" w:right="418" w:hanging="90"/>
        <w:contextualSpacing w:val="0"/>
        <w:rPr>
          <w:sz w:val="24"/>
          <w:szCs w:val="24"/>
        </w:rPr>
      </w:pPr>
      <w:r w:rsidRPr="001926BE">
        <w:rPr>
          <w:sz w:val="24"/>
          <w:szCs w:val="24"/>
        </w:rPr>
        <w:t xml:space="preserve">Études </w:t>
      </w:r>
      <w:r w:rsidR="00C552CD" w:rsidRPr="001926BE">
        <w:rPr>
          <w:sz w:val="24"/>
          <w:szCs w:val="24"/>
        </w:rPr>
        <w:t xml:space="preserve">en lien avec </w:t>
      </w:r>
      <w:r w:rsidR="007C0F15">
        <w:rPr>
          <w:sz w:val="24"/>
          <w:szCs w:val="24"/>
        </w:rPr>
        <w:t>le</w:t>
      </w:r>
      <w:r w:rsidR="00C552CD" w:rsidRPr="001926BE">
        <w:rPr>
          <w:sz w:val="24"/>
          <w:szCs w:val="24"/>
        </w:rPr>
        <w:t xml:space="preserve"> projet</w:t>
      </w:r>
      <w:r w:rsidR="00703A61">
        <w:rPr>
          <w:sz w:val="24"/>
          <w:szCs w:val="24"/>
        </w:rPr>
        <w:t>;</w:t>
      </w:r>
    </w:p>
    <w:p w14:paraId="670B4794" w14:textId="6313DF75" w:rsidR="00235BE8" w:rsidRPr="001926BE" w:rsidRDefault="00C552CD" w:rsidP="0051107C">
      <w:pPr>
        <w:pStyle w:val="Paragraphedeliste"/>
        <w:numPr>
          <w:ilvl w:val="0"/>
          <w:numId w:val="2"/>
        </w:numPr>
        <w:spacing w:before="60" w:after="60"/>
        <w:ind w:left="-180" w:right="418" w:hanging="90"/>
        <w:contextualSpacing w:val="0"/>
        <w:rPr>
          <w:sz w:val="24"/>
          <w:szCs w:val="24"/>
        </w:rPr>
      </w:pPr>
      <w:r w:rsidRPr="001926BE">
        <w:rPr>
          <w:sz w:val="24"/>
          <w:szCs w:val="24"/>
        </w:rPr>
        <w:t>Données concernant l’achalandage de l’aéroport</w:t>
      </w:r>
      <w:r w:rsidR="00703A61">
        <w:rPr>
          <w:sz w:val="24"/>
          <w:szCs w:val="24"/>
        </w:rPr>
        <w:t> :</w:t>
      </w:r>
      <w:r w:rsidR="00235BE8" w:rsidRPr="001926BE">
        <w:rPr>
          <w:sz w:val="24"/>
          <w:szCs w:val="24"/>
        </w:rPr>
        <w:t xml:space="preserve"> </w:t>
      </w:r>
    </w:p>
    <w:p w14:paraId="65EBB0AD" w14:textId="115F74FB" w:rsidR="00235BE8" w:rsidRPr="001926BE" w:rsidRDefault="00235BE8" w:rsidP="0051107C">
      <w:pPr>
        <w:pStyle w:val="Paragraphedeliste"/>
        <w:numPr>
          <w:ilvl w:val="1"/>
          <w:numId w:val="2"/>
        </w:numPr>
        <w:spacing w:before="60" w:after="60"/>
        <w:ind w:left="630" w:right="418"/>
        <w:contextualSpacing w:val="0"/>
        <w:rPr>
          <w:sz w:val="24"/>
          <w:szCs w:val="24"/>
        </w:rPr>
      </w:pPr>
      <w:r w:rsidRPr="001926BE">
        <w:rPr>
          <w:sz w:val="24"/>
          <w:szCs w:val="24"/>
        </w:rPr>
        <w:t>N</w:t>
      </w:r>
      <w:r w:rsidR="00C552CD" w:rsidRPr="001926BE">
        <w:rPr>
          <w:sz w:val="24"/>
          <w:szCs w:val="24"/>
        </w:rPr>
        <w:t>ombre de p</w:t>
      </w:r>
      <w:r w:rsidRPr="001926BE">
        <w:rPr>
          <w:sz w:val="24"/>
          <w:szCs w:val="24"/>
        </w:rPr>
        <w:t>assagers embarqués et débarqués</w:t>
      </w:r>
      <w:r w:rsidR="0051107C">
        <w:rPr>
          <w:sz w:val="24"/>
          <w:szCs w:val="24"/>
        </w:rPr>
        <w:t xml:space="preserve"> annuellement</w:t>
      </w:r>
      <w:r w:rsidR="00703A61">
        <w:rPr>
          <w:sz w:val="24"/>
          <w:szCs w:val="24"/>
        </w:rPr>
        <w:t>;</w:t>
      </w:r>
      <w:r w:rsidRPr="001926BE">
        <w:rPr>
          <w:sz w:val="24"/>
          <w:szCs w:val="24"/>
        </w:rPr>
        <w:t xml:space="preserve"> </w:t>
      </w:r>
    </w:p>
    <w:p w14:paraId="34F4D805" w14:textId="521D0DE9" w:rsidR="00C552CD" w:rsidRPr="001926BE" w:rsidRDefault="00235BE8" w:rsidP="0051107C">
      <w:pPr>
        <w:pStyle w:val="Paragraphedeliste"/>
        <w:numPr>
          <w:ilvl w:val="1"/>
          <w:numId w:val="2"/>
        </w:numPr>
        <w:spacing w:before="60" w:after="60"/>
        <w:ind w:left="630" w:right="418"/>
        <w:contextualSpacing w:val="0"/>
        <w:rPr>
          <w:sz w:val="24"/>
          <w:szCs w:val="24"/>
        </w:rPr>
      </w:pPr>
      <w:r w:rsidRPr="001926BE">
        <w:rPr>
          <w:sz w:val="24"/>
          <w:szCs w:val="24"/>
        </w:rPr>
        <w:t>Nombre de mouvements d’aéronefs annuels</w:t>
      </w:r>
      <w:r w:rsidR="00703A61">
        <w:rPr>
          <w:sz w:val="24"/>
          <w:szCs w:val="24"/>
        </w:rPr>
        <w:t>;</w:t>
      </w:r>
    </w:p>
    <w:p w14:paraId="78AEE727" w14:textId="410FFA04" w:rsidR="00235BE8" w:rsidRPr="001926BE" w:rsidRDefault="00235BE8" w:rsidP="0051107C">
      <w:pPr>
        <w:pStyle w:val="Paragraphedeliste"/>
        <w:numPr>
          <w:ilvl w:val="1"/>
          <w:numId w:val="2"/>
        </w:numPr>
        <w:spacing w:before="60" w:after="60"/>
        <w:ind w:left="630" w:right="418"/>
        <w:contextualSpacing w:val="0"/>
        <w:rPr>
          <w:sz w:val="24"/>
          <w:szCs w:val="24"/>
        </w:rPr>
      </w:pPr>
      <w:r w:rsidRPr="001926BE">
        <w:rPr>
          <w:sz w:val="24"/>
          <w:szCs w:val="24"/>
        </w:rPr>
        <w:t>Horaire des transporteurs aériens</w:t>
      </w:r>
      <w:r w:rsidR="0051107C">
        <w:rPr>
          <w:sz w:val="24"/>
          <w:szCs w:val="24"/>
        </w:rPr>
        <w:t>.</w:t>
      </w:r>
    </w:p>
    <w:p w14:paraId="0C4A3431" w14:textId="33BCEFE8" w:rsidR="001867A7" w:rsidRPr="001926BE" w:rsidRDefault="001867A7" w:rsidP="0051107C">
      <w:pPr>
        <w:pStyle w:val="Paragraphedeliste"/>
        <w:numPr>
          <w:ilvl w:val="0"/>
          <w:numId w:val="2"/>
        </w:numPr>
        <w:spacing w:before="60" w:after="60"/>
        <w:ind w:left="-180" w:right="418" w:hanging="90"/>
        <w:contextualSpacing w:val="0"/>
        <w:rPr>
          <w:sz w:val="24"/>
          <w:szCs w:val="24"/>
        </w:rPr>
      </w:pPr>
      <w:r w:rsidRPr="001926BE">
        <w:rPr>
          <w:sz w:val="24"/>
          <w:szCs w:val="24"/>
        </w:rPr>
        <w:t>Échéancier</w:t>
      </w:r>
      <w:r w:rsidR="00417975" w:rsidRPr="001926BE">
        <w:rPr>
          <w:sz w:val="24"/>
          <w:szCs w:val="24"/>
        </w:rPr>
        <w:t xml:space="preserve"> des travaux</w:t>
      </w:r>
      <w:r w:rsidR="00703A61">
        <w:rPr>
          <w:sz w:val="24"/>
          <w:szCs w:val="24"/>
        </w:rPr>
        <w:t>;</w:t>
      </w:r>
    </w:p>
    <w:p w14:paraId="4E4D8786" w14:textId="1CF73F73" w:rsidR="007C0F15" w:rsidRDefault="007C0F15" w:rsidP="0051107C">
      <w:pPr>
        <w:pStyle w:val="Paragraphedeliste"/>
        <w:numPr>
          <w:ilvl w:val="0"/>
          <w:numId w:val="2"/>
        </w:numPr>
        <w:spacing w:before="60" w:after="60"/>
        <w:ind w:left="-180" w:right="418" w:hanging="90"/>
        <w:contextualSpacing w:val="0"/>
        <w:rPr>
          <w:sz w:val="24"/>
          <w:szCs w:val="24"/>
        </w:rPr>
      </w:pPr>
      <w:r>
        <w:rPr>
          <w:sz w:val="24"/>
          <w:szCs w:val="24"/>
        </w:rPr>
        <w:t>Retombé</w:t>
      </w:r>
      <w:r w:rsidR="0051107C">
        <w:rPr>
          <w:sz w:val="24"/>
          <w:szCs w:val="24"/>
        </w:rPr>
        <w:t>e</w:t>
      </w:r>
      <w:r>
        <w:rPr>
          <w:sz w:val="24"/>
          <w:szCs w:val="24"/>
        </w:rPr>
        <w:t>s du projet</w:t>
      </w:r>
      <w:r w:rsidR="00703A61">
        <w:rPr>
          <w:sz w:val="24"/>
          <w:szCs w:val="24"/>
        </w:rPr>
        <w:t>;</w:t>
      </w:r>
    </w:p>
    <w:p w14:paraId="2275128C" w14:textId="7718A0E6" w:rsidR="007C0F15" w:rsidRDefault="007C0F15" w:rsidP="0051107C">
      <w:pPr>
        <w:pStyle w:val="Paragraphedeliste"/>
        <w:numPr>
          <w:ilvl w:val="0"/>
          <w:numId w:val="2"/>
        </w:numPr>
        <w:spacing w:before="60" w:after="60"/>
        <w:ind w:left="-180" w:right="418" w:hanging="90"/>
        <w:contextualSpacing w:val="0"/>
        <w:rPr>
          <w:sz w:val="24"/>
          <w:szCs w:val="24"/>
        </w:rPr>
      </w:pPr>
      <w:r>
        <w:rPr>
          <w:sz w:val="24"/>
          <w:szCs w:val="24"/>
        </w:rPr>
        <w:t>Photos des infrastructures actuelles</w:t>
      </w:r>
      <w:r w:rsidR="00703A61">
        <w:rPr>
          <w:sz w:val="24"/>
          <w:szCs w:val="24"/>
        </w:rPr>
        <w:t>;</w:t>
      </w:r>
    </w:p>
    <w:p w14:paraId="005538DD" w14:textId="06E199B5" w:rsidR="007C0F15" w:rsidRPr="001926BE" w:rsidRDefault="007C0F15" w:rsidP="0051107C">
      <w:pPr>
        <w:pStyle w:val="Paragraphedeliste"/>
        <w:numPr>
          <w:ilvl w:val="0"/>
          <w:numId w:val="2"/>
        </w:numPr>
        <w:spacing w:before="60" w:after="60"/>
        <w:ind w:left="-180" w:right="418" w:hanging="90"/>
        <w:contextualSpacing w:val="0"/>
        <w:rPr>
          <w:sz w:val="24"/>
          <w:szCs w:val="24"/>
        </w:rPr>
      </w:pPr>
      <w:r>
        <w:rPr>
          <w:sz w:val="24"/>
          <w:szCs w:val="24"/>
        </w:rPr>
        <w:t>Tout autre document jugé pertinent</w:t>
      </w:r>
      <w:r w:rsidR="00703A61">
        <w:rPr>
          <w:sz w:val="24"/>
          <w:szCs w:val="24"/>
        </w:rPr>
        <w:t>.</w:t>
      </w:r>
    </w:p>
    <w:p w14:paraId="4A27E0AC" w14:textId="77777777" w:rsidR="0089621B" w:rsidRPr="001926BE" w:rsidRDefault="0089621B" w:rsidP="0051107C">
      <w:pPr>
        <w:ind w:left="-540" w:right="413"/>
        <w:rPr>
          <w:sz w:val="24"/>
          <w:szCs w:val="24"/>
        </w:rPr>
      </w:pPr>
    </w:p>
    <w:p w14:paraId="64D4E7B0" w14:textId="09C6C679" w:rsidR="001B2CDF" w:rsidRPr="001926BE" w:rsidRDefault="0089621B" w:rsidP="0051107C">
      <w:pPr>
        <w:ind w:left="-540"/>
        <w:jc w:val="both"/>
        <w:rPr>
          <w:sz w:val="24"/>
          <w:szCs w:val="24"/>
        </w:rPr>
      </w:pPr>
      <w:r w:rsidRPr="001926BE">
        <w:rPr>
          <w:sz w:val="24"/>
          <w:szCs w:val="24"/>
        </w:rPr>
        <w:t xml:space="preserve">Le </w:t>
      </w:r>
      <w:r w:rsidR="00961946">
        <w:rPr>
          <w:sz w:val="24"/>
          <w:szCs w:val="24"/>
        </w:rPr>
        <w:t>ministère</w:t>
      </w:r>
      <w:r w:rsidRPr="001926BE">
        <w:rPr>
          <w:sz w:val="24"/>
          <w:szCs w:val="24"/>
        </w:rPr>
        <w:t xml:space="preserve"> des Transports, de la Mobilité durable et de l’Électrification des transports </w:t>
      </w:r>
      <w:r w:rsidR="005B6DE5">
        <w:rPr>
          <w:sz w:val="24"/>
          <w:szCs w:val="24"/>
        </w:rPr>
        <w:t>se réserve le droit d’</w:t>
      </w:r>
      <w:r w:rsidR="001926BE" w:rsidRPr="001926BE">
        <w:rPr>
          <w:sz w:val="24"/>
          <w:szCs w:val="24"/>
        </w:rPr>
        <w:t xml:space="preserve">exiger au demandeur </w:t>
      </w:r>
      <w:r w:rsidRPr="001926BE">
        <w:rPr>
          <w:sz w:val="24"/>
          <w:szCs w:val="24"/>
        </w:rPr>
        <w:t>d’autres documents ou information</w:t>
      </w:r>
      <w:r w:rsidR="00C015CC">
        <w:rPr>
          <w:sz w:val="24"/>
          <w:szCs w:val="24"/>
        </w:rPr>
        <w:t>s</w:t>
      </w:r>
      <w:r w:rsidRPr="001926BE">
        <w:rPr>
          <w:sz w:val="24"/>
          <w:szCs w:val="24"/>
        </w:rPr>
        <w:t xml:space="preserve"> </w:t>
      </w:r>
      <w:r w:rsidR="001926BE" w:rsidRPr="001926BE">
        <w:rPr>
          <w:sz w:val="24"/>
          <w:szCs w:val="24"/>
        </w:rPr>
        <w:t xml:space="preserve">qu’il juge </w:t>
      </w:r>
      <w:r w:rsidR="00961946">
        <w:rPr>
          <w:sz w:val="24"/>
          <w:szCs w:val="24"/>
        </w:rPr>
        <w:t>essentiels</w:t>
      </w:r>
      <w:r w:rsidR="001926BE" w:rsidRPr="001926BE">
        <w:rPr>
          <w:sz w:val="24"/>
          <w:szCs w:val="24"/>
        </w:rPr>
        <w:t xml:space="preserve"> </w:t>
      </w:r>
      <w:r w:rsidRPr="001926BE">
        <w:rPr>
          <w:sz w:val="24"/>
          <w:szCs w:val="24"/>
        </w:rPr>
        <w:t xml:space="preserve">afin de mieux </w:t>
      </w:r>
      <w:r w:rsidR="001926BE" w:rsidRPr="001926BE">
        <w:rPr>
          <w:sz w:val="24"/>
          <w:szCs w:val="24"/>
        </w:rPr>
        <w:t xml:space="preserve">évaluer </w:t>
      </w:r>
      <w:r w:rsidRPr="001926BE">
        <w:rPr>
          <w:sz w:val="24"/>
          <w:szCs w:val="24"/>
        </w:rPr>
        <w:t xml:space="preserve">la demande d’aide financière. </w:t>
      </w:r>
    </w:p>
    <w:sectPr w:rsidR="001B2CDF" w:rsidRPr="001926BE" w:rsidSect="0089621B">
      <w:headerReference w:type="first" r:id="rId12"/>
      <w:footerReference w:type="first" r:id="rId13"/>
      <w:type w:val="continuous"/>
      <w:pgSz w:w="12240" w:h="15840" w:code="1"/>
      <w:pgMar w:top="1152" w:right="1170" w:bottom="360" w:left="2261" w:header="360" w:footer="2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420C3" w14:textId="77777777" w:rsidR="00C31EA6" w:rsidRDefault="00C31EA6">
      <w:r>
        <w:separator/>
      </w:r>
    </w:p>
  </w:endnote>
  <w:endnote w:type="continuationSeparator" w:id="0">
    <w:p w14:paraId="4E21E50A" w14:textId="77777777" w:rsidR="00C31EA6" w:rsidRDefault="00C3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652" w:type="dxa"/>
      <w:tblInd w:w="-1730" w:type="dxa"/>
      <w:tblBorders>
        <w:insideH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2148"/>
      <w:gridCol w:w="298"/>
      <w:gridCol w:w="2923"/>
    </w:tblGrid>
    <w:tr w:rsidR="001B2CDF" w14:paraId="64D4E7C4" w14:textId="77777777">
      <w:trPr>
        <w:hidden/>
      </w:trPr>
      <w:tc>
        <w:tcPr>
          <w:tcW w:w="1746" w:type="dxa"/>
          <w:noWrap/>
        </w:tcPr>
        <w:p w14:paraId="64D4E7BC" w14:textId="77777777" w:rsidR="001B2CDF" w:rsidRPr="00EA4735" w:rsidRDefault="001D172D" w:rsidP="00891028">
          <w:pPr>
            <w:pStyle w:val="Pieddepage"/>
            <w:spacing w:line="18" w:lineRule="atLeast"/>
            <w:rPr>
              <w:rFonts w:ascii="Arial" w:hAnsi="Arial" w:cs="Arial"/>
              <w:vanish/>
              <w:sz w:val="12"/>
              <w:szCs w:val="12"/>
            </w:rPr>
          </w:pPr>
          <w:r>
            <w:rPr>
              <w:rFonts w:ascii="Arial" w:hAnsi="Arial" w:cs="Arial"/>
              <w:b/>
              <w:vanish/>
              <w:sz w:val="12"/>
              <w:szCs w:val="12"/>
            </w:rPr>
            <w:t>L-8001</w:t>
          </w:r>
          <w:r w:rsidR="001B2CDF" w:rsidRPr="00EA4735">
            <w:rPr>
              <w:rFonts w:ascii="Arial" w:hAnsi="Arial" w:cs="Arial"/>
              <w:vanish/>
              <w:sz w:val="12"/>
              <w:szCs w:val="12"/>
            </w:rPr>
            <w:t xml:space="preserve">  (201</w:t>
          </w:r>
          <w:r w:rsidR="00154DBC">
            <w:rPr>
              <w:rFonts w:ascii="Arial" w:hAnsi="Arial" w:cs="Arial"/>
              <w:vanish/>
              <w:sz w:val="12"/>
              <w:szCs w:val="12"/>
            </w:rPr>
            <w:t>6</w:t>
          </w:r>
          <w:r w:rsidR="00891028">
            <w:rPr>
              <w:rFonts w:ascii="Arial" w:hAnsi="Arial" w:cs="Arial"/>
              <w:vanish/>
              <w:sz w:val="12"/>
              <w:szCs w:val="12"/>
            </w:rPr>
            <w:t>-0</w:t>
          </w:r>
          <w:r w:rsidR="00F557FD">
            <w:rPr>
              <w:rFonts w:ascii="Arial" w:hAnsi="Arial" w:cs="Arial"/>
              <w:vanish/>
              <w:sz w:val="12"/>
              <w:szCs w:val="12"/>
            </w:rPr>
            <w:t>2</w:t>
          </w:r>
          <w:r w:rsidR="001B2CDF" w:rsidRPr="00EA4735">
            <w:rPr>
              <w:rFonts w:ascii="Arial" w:hAnsi="Arial" w:cs="Arial"/>
              <w:vanish/>
              <w:sz w:val="12"/>
              <w:szCs w:val="12"/>
            </w:rPr>
            <w:t>)</w:t>
          </w:r>
        </w:p>
      </w:tc>
      <w:tc>
        <w:tcPr>
          <w:tcW w:w="0" w:type="auto"/>
          <w:noWrap/>
        </w:tcPr>
        <w:p w14:paraId="64D4E7BD" w14:textId="1EC2483C" w:rsidR="001B2CDF" w:rsidRDefault="001B2CDF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  <w:r>
            <w:rPr>
              <w:rFonts w:ascii="Chaloult_Cond" w:hAnsi="Chaloult_Cond"/>
              <w:sz w:val="14"/>
            </w:rPr>
            <w:t>700, boul. René-Levesque Est, 2</w:t>
          </w:r>
          <w:r w:rsidR="00C25662">
            <w:rPr>
              <w:rFonts w:ascii="Chaloult_Cond" w:hAnsi="Chaloult_Cond"/>
              <w:sz w:val="14"/>
            </w:rPr>
            <w:t>4</w:t>
          </w:r>
          <w:r>
            <w:rPr>
              <w:rFonts w:ascii="Chaloult_Cond" w:hAnsi="Chaloult_Cond"/>
              <w:sz w:val="14"/>
              <w:vertAlign w:val="superscript"/>
            </w:rPr>
            <w:t>e</w:t>
          </w:r>
          <w:r>
            <w:rPr>
              <w:rFonts w:ascii="Chaloult_Cond" w:hAnsi="Chaloult_Cond"/>
              <w:sz w:val="14"/>
            </w:rPr>
            <w:t xml:space="preserve"> étage</w:t>
          </w:r>
        </w:p>
        <w:p w14:paraId="64D4E7BE" w14:textId="77777777" w:rsidR="001B2CDF" w:rsidRDefault="001B2CDF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  <w:r>
            <w:rPr>
              <w:rFonts w:ascii="Chaloult_Cond" w:hAnsi="Chaloult_Cond"/>
              <w:sz w:val="14"/>
            </w:rPr>
            <w:t>Québec (Québec)  G1R 5H1</w:t>
          </w:r>
        </w:p>
        <w:p w14:paraId="64D4E7BF" w14:textId="585D02E8" w:rsidR="001B2CDF" w:rsidRDefault="001B2CDF">
          <w:pPr>
            <w:pStyle w:val="Pieddepage"/>
            <w:spacing w:line="18" w:lineRule="atLeast"/>
            <w:rPr>
              <w:rFonts w:ascii="Chaloult_Cond_Demi_Gras" w:hAnsi="Chaloult_Cond_Demi_Gras"/>
              <w:sz w:val="14"/>
            </w:rPr>
          </w:pPr>
          <w:r>
            <w:rPr>
              <w:rFonts w:ascii="Chaloult_Cond_Demi_Gras" w:hAnsi="Chaloult_Cond_Demi_Gras"/>
              <w:sz w:val="14"/>
            </w:rPr>
            <w:t>Téléphone : 418</w:t>
          </w:r>
          <w:r w:rsidR="00235BE8">
            <w:rPr>
              <w:rFonts w:ascii="Chaloult_Cond_Demi_Gras" w:hAnsi="Chaloult_Cond_Demi_Gras"/>
              <w:sz w:val="14"/>
            </w:rPr>
            <w:t> 643-1864</w:t>
          </w:r>
        </w:p>
        <w:p w14:paraId="64D4E7C0" w14:textId="692E9056" w:rsidR="001B2CDF" w:rsidRDefault="001B2CDF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  <w:r>
            <w:rPr>
              <w:rFonts w:ascii="Chaloult_Cond" w:hAnsi="Chaloult_Cond"/>
              <w:sz w:val="14"/>
            </w:rPr>
            <w:t>Télécopieur : 418</w:t>
          </w:r>
          <w:r w:rsidR="00C25662">
            <w:rPr>
              <w:rFonts w:ascii="Chaloult_Cond" w:hAnsi="Chaloult_Cond"/>
              <w:sz w:val="14"/>
            </w:rPr>
            <w:t> 646-6196</w:t>
          </w:r>
        </w:p>
        <w:p w14:paraId="64D4E7C1" w14:textId="77777777" w:rsidR="001B2CDF" w:rsidRDefault="001B2CDF" w:rsidP="001B2CDF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  <w:r>
            <w:rPr>
              <w:rFonts w:ascii="Chaloult_Cond" w:hAnsi="Chaloult_Cond"/>
              <w:sz w:val="14"/>
            </w:rPr>
            <w:t>www.mtq.gouv.qc.ca</w:t>
          </w:r>
        </w:p>
      </w:tc>
      <w:tc>
        <w:tcPr>
          <w:tcW w:w="282" w:type="dxa"/>
          <w:noWrap/>
        </w:tcPr>
        <w:p w14:paraId="64D4E7C2" w14:textId="77777777" w:rsidR="001B2CDF" w:rsidRDefault="001B2CDF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907" w:type="dxa"/>
          <w:noWrap/>
        </w:tcPr>
        <w:p w14:paraId="64D4E7C3" w14:textId="77777777" w:rsidR="001B2CDF" w:rsidRDefault="001B2CDF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</w:tr>
  </w:tbl>
  <w:p w14:paraId="64D4E7C5" w14:textId="77777777" w:rsidR="001B2CDF" w:rsidRDefault="001B2CD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33A02" w14:textId="77777777" w:rsidR="00C31EA6" w:rsidRDefault="00C31EA6">
      <w:r>
        <w:separator/>
      </w:r>
    </w:p>
  </w:footnote>
  <w:footnote w:type="continuationSeparator" w:id="0">
    <w:p w14:paraId="75F3579A" w14:textId="77777777" w:rsidR="00C31EA6" w:rsidRDefault="00C31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8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9"/>
      <w:gridCol w:w="951"/>
      <w:gridCol w:w="4481"/>
      <w:gridCol w:w="4237"/>
    </w:tblGrid>
    <w:tr w:rsidR="001B2CDF" w14:paraId="64D4E7B7" w14:textId="77777777">
      <w:trPr>
        <w:trHeight w:hRule="exact" w:val="1080"/>
      </w:trPr>
      <w:tc>
        <w:tcPr>
          <w:tcW w:w="2770" w:type="dxa"/>
          <w:gridSpan w:val="2"/>
          <w:vAlign w:val="bottom"/>
        </w:tcPr>
        <w:p w14:paraId="64D4E7B5" w14:textId="66B200ED" w:rsidR="001B2CDF" w:rsidRDefault="0054346F">
          <w:pPr>
            <w:pStyle w:val="En-tte"/>
          </w:pPr>
          <w:r>
            <w:rPr>
              <w:noProof/>
              <w:lang w:eastAsia="fr-CA"/>
            </w:rPr>
            <w:drawing>
              <wp:inline distT="0" distB="0" distL="0" distR="0" wp14:anchorId="55DA68E0" wp14:editId="36F63EFB">
                <wp:extent cx="1504315" cy="735330"/>
                <wp:effectExtent l="0" t="0" r="635" b="7620"/>
                <wp:docPr id="4" name="Image 4" descr="http://www.gid.prod/livelink/llisapi.dll/159310628/Logo_MTMDET_couleur_%28petit%29.gif?func=doc.Fetch&amp;nodeid=159310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gid.prod/livelink/llisapi.dll/159310628/Logo_MTMDET_couleur_%28petit%29.gif?func=doc.Fetch&amp;nodeid=1593106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315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18" w:type="dxa"/>
          <w:gridSpan w:val="2"/>
        </w:tcPr>
        <w:p w14:paraId="64D4E7B6" w14:textId="77777777" w:rsidR="001B2CDF" w:rsidRDefault="001B2CDF">
          <w:pPr>
            <w:pStyle w:val="En-tte"/>
          </w:pPr>
        </w:p>
      </w:tc>
    </w:tr>
    <w:tr w:rsidR="001B2CDF" w14:paraId="64D4E7BA" w14:textId="77777777" w:rsidTr="001B2CDF">
      <w:trPr>
        <w:gridAfter w:val="1"/>
        <w:wAfter w:w="4237" w:type="dxa"/>
      </w:trPr>
      <w:tc>
        <w:tcPr>
          <w:tcW w:w="1819" w:type="dxa"/>
        </w:tcPr>
        <w:p w14:paraId="64D4E7B8" w14:textId="77777777" w:rsidR="001B2CDF" w:rsidRDefault="001B2CDF">
          <w:pPr>
            <w:pStyle w:val="En-tte"/>
          </w:pPr>
        </w:p>
      </w:tc>
      <w:tc>
        <w:tcPr>
          <w:tcW w:w="5432" w:type="dxa"/>
          <w:gridSpan w:val="2"/>
        </w:tcPr>
        <w:p w14:paraId="64D4E7B9" w14:textId="2264E0CB" w:rsidR="001B2CDF" w:rsidRDefault="00C25662">
          <w:pPr>
            <w:pStyle w:val="En-tte"/>
            <w:rPr>
              <w:rFonts w:ascii="Chaloult_Cond_Demi_Gras" w:hAnsi="Chaloult_Cond_Demi_Gras"/>
              <w:sz w:val="15"/>
            </w:rPr>
          </w:pPr>
          <w:r>
            <w:rPr>
              <w:rFonts w:ascii="Chaloult_Cond_Demi_Gras" w:hAnsi="Chaloult_Cond_Demi_Gras"/>
              <w:sz w:val="15"/>
            </w:rPr>
            <w:t>Direction du transport maritime, aérien et fe</w:t>
          </w:r>
          <w:r w:rsidR="004C72B9">
            <w:rPr>
              <w:rFonts w:ascii="Chaloult_Cond_Demi_Gras" w:hAnsi="Chaloult_Cond_Demi_Gras"/>
              <w:sz w:val="15"/>
            </w:rPr>
            <w:t>r</w:t>
          </w:r>
          <w:r>
            <w:rPr>
              <w:rFonts w:ascii="Chaloult_Cond_Demi_Gras" w:hAnsi="Chaloult_Cond_Demi_Gras"/>
              <w:sz w:val="15"/>
            </w:rPr>
            <w:t>roviaire</w:t>
          </w:r>
        </w:p>
      </w:tc>
    </w:tr>
  </w:tbl>
  <w:p w14:paraId="64D4E7BB" w14:textId="77777777" w:rsidR="001B2CDF" w:rsidRDefault="001B2CD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C5812"/>
    <w:multiLevelType w:val="hybridMultilevel"/>
    <w:tmpl w:val="FB4E9D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002B1"/>
    <w:multiLevelType w:val="hybridMultilevel"/>
    <w:tmpl w:val="CF1CED2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DF"/>
    <w:rsid w:val="00063FBB"/>
    <w:rsid w:val="00154DBC"/>
    <w:rsid w:val="001568C8"/>
    <w:rsid w:val="001867A7"/>
    <w:rsid w:val="001926BE"/>
    <w:rsid w:val="001B2CDF"/>
    <w:rsid w:val="001D172D"/>
    <w:rsid w:val="00206A43"/>
    <w:rsid w:val="002345F5"/>
    <w:rsid w:val="00235BE8"/>
    <w:rsid w:val="0024747A"/>
    <w:rsid w:val="002B0CEB"/>
    <w:rsid w:val="002D37DF"/>
    <w:rsid w:val="002D7124"/>
    <w:rsid w:val="00384A4F"/>
    <w:rsid w:val="003B0C3A"/>
    <w:rsid w:val="003D4DF9"/>
    <w:rsid w:val="00417975"/>
    <w:rsid w:val="00427512"/>
    <w:rsid w:val="00472FCF"/>
    <w:rsid w:val="004C72B9"/>
    <w:rsid w:val="0051107C"/>
    <w:rsid w:val="0054346F"/>
    <w:rsid w:val="005B6DE5"/>
    <w:rsid w:val="005C61F2"/>
    <w:rsid w:val="00691451"/>
    <w:rsid w:val="006E56C7"/>
    <w:rsid w:val="00703A61"/>
    <w:rsid w:val="00737B5C"/>
    <w:rsid w:val="007C0F15"/>
    <w:rsid w:val="00805156"/>
    <w:rsid w:val="00873FCC"/>
    <w:rsid w:val="00891028"/>
    <w:rsid w:val="0089621B"/>
    <w:rsid w:val="00961946"/>
    <w:rsid w:val="009C79B0"/>
    <w:rsid w:val="00A624CD"/>
    <w:rsid w:val="00C015CC"/>
    <w:rsid w:val="00C25662"/>
    <w:rsid w:val="00C31EA6"/>
    <w:rsid w:val="00C552CD"/>
    <w:rsid w:val="00D234EE"/>
    <w:rsid w:val="00DE27E5"/>
    <w:rsid w:val="00E03D6A"/>
    <w:rsid w:val="00E33FFB"/>
    <w:rsid w:val="00E72EE8"/>
    <w:rsid w:val="00EA4735"/>
    <w:rsid w:val="00EE46F2"/>
    <w:rsid w:val="00F04114"/>
    <w:rsid w:val="00F426DF"/>
    <w:rsid w:val="00F557FD"/>
    <w:rsid w:val="00F8709C"/>
    <w:rsid w:val="00FE5038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4E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F9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57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7FD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186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F9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57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7FD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18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29058">
          <w:marLeft w:val="0"/>
          <w:marRight w:val="0"/>
          <w:marTop w:val="100"/>
          <w:marBottom w:val="100"/>
          <w:divBdr>
            <w:top w:val="none" w:sz="0" w:space="0" w:color="auto"/>
            <w:left w:val="single" w:sz="8" w:space="0" w:color="8E8F92"/>
            <w:bottom w:val="none" w:sz="0" w:space="0" w:color="auto"/>
            <w:right w:val="single" w:sz="8" w:space="0" w:color="8E8F92"/>
          </w:divBdr>
          <w:divsChild>
            <w:div w:id="2019504176">
              <w:marLeft w:val="374"/>
              <w:marRight w:val="935"/>
              <w:marTop w:val="187"/>
              <w:marBottom w:val="187"/>
              <w:divBdr>
                <w:top w:val="dotted" w:sz="8" w:space="0" w:color="E8E5D6"/>
                <w:left w:val="dotted" w:sz="8" w:space="0" w:color="E8E5D6"/>
                <w:bottom w:val="dotted" w:sz="8" w:space="0" w:color="E8E5D6"/>
                <w:right w:val="dotted" w:sz="8" w:space="0" w:color="E8E5D6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7FA47846A7243BD4170F06D4A8432" ma:contentTypeVersion="7" ma:contentTypeDescription="Crée un document." ma:contentTypeScope="" ma:versionID="ce2410ce6151d10e3f3995b1c1b72654">
  <xsd:schema xmlns:xsd="http://www.w3.org/2001/XMLSchema" xmlns:p="http://schemas.microsoft.com/office/2006/metadata/properties" xmlns:ns1="http://schemas.microsoft.com/sharepoint/v3" xmlns:ns2="a86f63da-e196-444b-b54f-a827d75e0765" xmlns:ns3="5196f083-b045-4a14-9714-c594e003b1ce" targetNamespace="http://schemas.microsoft.com/office/2006/metadata/properties" ma:root="true" ma:fieldsID="d16894156d56199ab8a7f5f9e4da7bd1" ns1:_="" ns2:_="" ns3:_="">
    <xsd:import namespace="http://schemas.microsoft.com/sharepoint/v3"/>
    <xsd:import namespace="a86f63da-e196-444b-b54f-a827d75e0765"/>
    <xsd:import namespace="5196f083-b045-4a14-9714-c594e003b1ce"/>
    <xsd:element name="properties">
      <xsd:complexType>
        <xsd:sequence>
          <xsd:element name="documentManagement">
            <xsd:complexType>
              <xsd:all>
                <xsd:element ref="ns2:Code_x0020_de_x0020_classification" minOccurs="0"/>
                <xsd:element ref="ns1:PublishingStartDate" minOccurs="0"/>
                <xsd:element ref="ns1:PublishingExpirationDate" minOccurs="0"/>
                <xsd:element ref="ns3:LienOrigineDocum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10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a86f63da-e196-444b-b54f-a827d75e0765" elementFormDefault="qualified">
    <xsd:import namespace="http://schemas.microsoft.com/office/2006/documentManagement/types"/>
    <xsd:element name="Code_x0020_de_x0020_classification" ma:index="8" nillable="true" ma:displayName="Document disponnible dans LiveLink" ma:default="" ma:internalName="Code_x0020_de_x0020_classif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u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196f083-b045-4a14-9714-c594e003b1ce" elementFormDefault="qualified">
    <xsd:import namespace="http://schemas.microsoft.com/office/2006/documentManagement/types"/>
    <xsd:element name="LienOrigineDocument" ma:index="11" nillable="true" ma:displayName="Lien vers le document original" ma:default="" ma:description="Lien dorigine du document: permet d'afficher le lien vers la source du document (le document original)" ma:internalName="LienOrigineDocu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ode_x0020_de_x0020_classification xmlns="a86f63da-e196-444b-b54f-a827d75e0765"/>
    <PublishingExpirationDate xmlns="http://schemas.microsoft.com/sharepoint/v3" xsi:nil="true"/>
    <PublishingStartDate xmlns="http://schemas.microsoft.com/sharepoint/v3" xsi:nil="true"/>
    <LienOrigineDocument xmlns="5196f083-b045-4a14-9714-c594e003b1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6275-0AB0-4453-A2D1-3A2CB486E3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A82CA-A0B3-4A03-B2D4-560DBEF5A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6f63da-e196-444b-b54f-a827d75e0765"/>
    <ds:schemaRef ds:uri="5196f083-b045-4a14-9714-c594e003b1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15636C-E07F-40C5-998F-3E2797947388}">
  <ds:schemaRefs>
    <ds:schemaRef ds:uri="http://schemas.microsoft.com/office/2006/metadata/properties"/>
    <ds:schemaRef ds:uri="a86f63da-e196-444b-b54f-a827d75e0765"/>
    <ds:schemaRef ds:uri="http://schemas.microsoft.com/sharepoint/v3"/>
    <ds:schemaRef ds:uri="5196f083-b045-4a14-9714-c594e003b1ce"/>
  </ds:schemaRefs>
</ds:datastoreItem>
</file>

<file path=customXml/itemProps4.xml><?xml version="1.0" encoding="utf-8"?>
<ds:datastoreItem xmlns:ds="http://schemas.openxmlformats.org/officeDocument/2006/customXml" ds:itemID="{3F92E9D5-8322-4BB2-BDC4-BD4F20F2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A201EFFF.dotm</Template>
  <TotalTime>82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pour Note</vt:lpstr>
    </vt:vector>
  </TitlesOfParts>
  <Company>Cossette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pour Note</dc:title>
  <dc:creator>SAAQ pour le ministère des Transport</dc:creator>
  <dc:description>Mis à jour le : 28 février 2011</dc:description>
  <cp:lastModifiedBy>Larochelle, Félix</cp:lastModifiedBy>
  <cp:revision>10</cp:revision>
  <cp:lastPrinted>2016-07-11T20:24:00Z</cp:lastPrinted>
  <dcterms:created xsi:type="dcterms:W3CDTF">2016-07-11T19:52:00Z</dcterms:created>
  <dcterms:modified xsi:type="dcterms:W3CDTF">2016-07-12T18:13:00Z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0x0101009B27FA47846A7243BD4170F06D4A8432</vt:lpwstr>
  </property>
</Properties>
</file>