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2998" w14:textId="77777777" w:rsidR="004F033D" w:rsidRPr="00BC4641" w:rsidRDefault="004F033D" w:rsidP="004F033D">
      <w:pPr>
        <w:spacing w:after="0"/>
        <w:jc w:val="center"/>
        <w:rPr>
          <w:color w:val="2A326C"/>
          <w:sz w:val="40"/>
          <w:szCs w:val="40"/>
        </w:rPr>
      </w:pPr>
      <w:r w:rsidRPr="00BC4641">
        <w:rPr>
          <w:color w:val="2A326C"/>
          <w:sz w:val="40"/>
          <w:szCs w:val="40"/>
        </w:rPr>
        <w:t>Sommaire de l’évaluation des soumissions</w:t>
      </w:r>
    </w:p>
    <w:p w14:paraId="22C76D42" w14:textId="77777777" w:rsidR="004F033D" w:rsidRPr="00BC4641" w:rsidRDefault="004F033D" w:rsidP="004F033D">
      <w:pPr>
        <w:spacing w:after="360"/>
        <w:jc w:val="center"/>
      </w:pPr>
      <w:r w:rsidRPr="00BC4641">
        <w:t>(</w:t>
      </w:r>
      <w:proofErr w:type="gramStart"/>
      <w:r w:rsidRPr="00BC4641">
        <w:t>à</w:t>
      </w:r>
      <w:proofErr w:type="gramEnd"/>
      <w:r w:rsidRPr="00BC4641">
        <w:t xml:space="preserve"> remettre au conseil)</w:t>
      </w:r>
    </w:p>
    <w:p w14:paraId="128177FD" w14:textId="0BE4CEB9" w:rsidR="007C3A8F" w:rsidRPr="007C3A8F" w:rsidRDefault="004F033D" w:rsidP="007C3A8F">
      <w:pPr>
        <w:spacing w:after="0"/>
        <w:jc w:val="both"/>
        <w:rPr>
          <w:b/>
          <w:bCs/>
        </w:rPr>
      </w:pPr>
      <w:r w:rsidRPr="00BC4641">
        <w:rPr>
          <w:b/>
          <w:bCs/>
        </w:rPr>
        <w:t>Nom et numéro de la procédure ouverte :</w:t>
      </w:r>
    </w:p>
    <w:p w14:paraId="537FDEC7" w14:textId="77777777" w:rsidR="004F033D" w:rsidRPr="00BC4641" w:rsidRDefault="004F033D" w:rsidP="004F033D">
      <w:pPr>
        <w:jc w:val="both"/>
        <w:rPr>
          <w:b/>
          <w:bCs/>
        </w:rPr>
      </w:pPr>
      <w:r w:rsidRPr="00BC4641">
        <w:rPr>
          <w:b/>
          <w:bCs/>
        </w:rPr>
        <w:t>Fournisseurs dont la soumission est acceptable (pointage supérieur à 70</w:t>
      </w:r>
      <w:r>
        <w:rPr>
          <w:b/>
          <w:bCs/>
        </w:rPr>
        <w:t> </w:t>
      </w:r>
      <w:r w:rsidRPr="00BC4641">
        <w:rPr>
          <w:b/>
          <w:bCs/>
        </w:rPr>
        <w:t>%)</w:t>
      </w:r>
      <w:r>
        <w:rPr>
          <w:rStyle w:val="Appelnotedebasdep"/>
          <w:b/>
          <w:bCs/>
        </w:rPr>
        <w:footnoteReference w:id="1"/>
      </w:r>
    </w:p>
    <w:tbl>
      <w:tblPr>
        <w:tblW w:w="10092" w:type="dxa"/>
        <w:tblBorders>
          <w:top w:val="single" w:sz="4" w:space="0" w:color="2FB7C2"/>
          <w:left w:val="single" w:sz="4" w:space="0" w:color="2FB7C2"/>
          <w:bottom w:val="single" w:sz="4" w:space="0" w:color="2FB7C2"/>
          <w:right w:val="single" w:sz="4" w:space="0" w:color="2FB7C2"/>
          <w:insideH w:val="single" w:sz="4" w:space="0" w:color="2FB7C2"/>
          <w:insideV w:val="single" w:sz="4" w:space="0" w:color="2FB7C2"/>
        </w:tblBorders>
        <w:tblLayout w:type="fixed"/>
        <w:tblLook w:val="01E0" w:firstRow="1" w:lastRow="1" w:firstColumn="1" w:lastColumn="1" w:noHBand="0" w:noVBand="0"/>
      </w:tblPr>
      <w:tblGrid>
        <w:gridCol w:w="5556"/>
        <w:gridCol w:w="2268"/>
        <w:gridCol w:w="2268"/>
      </w:tblGrid>
      <w:tr w:rsidR="004F033D" w14:paraId="27EB17F6" w14:textId="77777777" w:rsidTr="00FE0BB7">
        <w:tc>
          <w:tcPr>
            <w:tcW w:w="5556" w:type="dxa"/>
            <w:shd w:val="clear" w:color="auto" w:fill="E7F7F9"/>
            <w:vAlign w:val="center"/>
          </w:tcPr>
          <w:p w14:paraId="6B9252CE" w14:textId="77777777" w:rsidR="004F033D" w:rsidRPr="00D94BFD" w:rsidRDefault="004F033D" w:rsidP="00FE0BB7">
            <w:pPr>
              <w:rPr>
                <w:rStyle w:val="TitreSection"/>
              </w:rPr>
            </w:pPr>
            <w:r>
              <w:rPr>
                <w:rStyle w:val="TitreSection"/>
              </w:rPr>
              <w:t>Nom</w:t>
            </w:r>
          </w:p>
        </w:tc>
        <w:tc>
          <w:tcPr>
            <w:tcW w:w="2268" w:type="dxa"/>
            <w:shd w:val="clear" w:color="auto" w:fill="E7F7F9"/>
            <w:vAlign w:val="center"/>
          </w:tcPr>
          <w:p w14:paraId="677F92DB" w14:textId="77777777" w:rsidR="004F033D" w:rsidRPr="00D94BFD" w:rsidRDefault="004F033D" w:rsidP="00FE0BB7">
            <w:pPr>
              <w:rPr>
                <w:rStyle w:val="TitreSection"/>
              </w:rPr>
            </w:pPr>
            <w:r>
              <w:rPr>
                <w:rStyle w:val="TitreSection"/>
              </w:rPr>
              <w:t>Rang</w:t>
            </w:r>
          </w:p>
        </w:tc>
        <w:tc>
          <w:tcPr>
            <w:tcW w:w="2268" w:type="dxa"/>
            <w:shd w:val="clear" w:color="auto" w:fill="E7F7F9"/>
            <w:vAlign w:val="center"/>
          </w:tcPr>
          <w:p w14:paraId="2431DCA9" w14:textId="77777777" w:rsidR="004F033D" w:rsidRPr="00D94BFD" w:rsidRDefault="004F033D" w:rsidP="00FE0BB7">
            <w:pPr>
              <w:rPr>
                <w:rStyle w:val="TitreSection"/>
              </w:rPr>
            </w:pPr>
            <w:r>
              <w:rPr>
                <w:rStyle w:val="TitreSection"/>
              </w:rPr>
              <w:t>Prix</w:t>
            </w:r>
          </w:p>
        </w:tc>
      </w:tr>
      <w:tr w:rsidR="004F033D" w14:paraId="433CCB06" w14:textId="77777777" w:rsidTr="00FE0BB7">
        <w:tc>
          <w:tcPr>
            <w:tcW w:w="5556" w:type="dxa"/>
            <w:shd w:val="clear" w:color="auto" w:fill="FFFFFF" w:themeFill="background1"/>
            <w:vAlign w:val="center"/>
          </w:tcPr>
          <w:p w14:paraId="010306AC" w14:textId="77777777" w:rsidR="004F033D" w:rsidRPr="004F2535" w:rsidRDefault="004F033D" w:rsidP="00FE0BB7">
            <w:pPr>
              <w:pStyle w:val="Style10ptJustifi"/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C23A0D7" w14:textId="77777777" w:rsidR="004F033D" w:rsidRPr="004F2535" w:rsidRDefault="004F033D" w:rsidP="00FE0BB7">
            <w:pPr>
              <w:pStyle w:val="Style10ptJustifi"/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DE4654" w14:textId="77777777" w:rsidR="004F033D" w:rsidRPr="004F2535" w:rsidRDefault="004F033D" w:rsidP="00FE0BB7">
            <w:pPr>
              <w:pStyle w:val="Style10ptJustifi"/>
            </w:pPr>
          </w:p>
        </w:tc>
      </w:tr>
      <w:tr w:rsidR="004F033D" w14:paraId="554366CA" w14:textId="77777777" w:rsidTr="00FE0BB7">
        <w:tc>
          <w:tcPr>
            <w:tcW w:w="5556" w:type="dxa"/>
            <w:shd w:val="clear" w:color="auto" w:fill="FFFFFF" w:themeFill="background1"/>
            <w:vAlign w:val="center"/>
          </w:tcPr>
          <w:p w14:paraId="0E457C1A" w14:textId="77777777" w:rsidR="004F033D" w:rsidRPr="004F2535" w:rsidRDefault="004F033D" w:rsidP="00FE0BB7">
            <w:pPr>
              <w:pStyle w:val="Style10ptJustifi"/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AB69989" w14:textId="77777777" w:rsidR="004F033D" w:rsidRPr="004F2535" w:rsidRDefault="004F033D" w:rsidP="00FE0BB7">
            <w:pPr>
              <w:pStyle w:val="Style10ptJustifi"/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2CD710" w14:textId="77777777" w:rsidR="004F033D" w:rsidRPr="004F2535" w:rsidRDefault="004F033D" w:rsidP="00FE0BB7">
            <w:pPr>
              <w:pStyle w:val="Style10ptJustifi"/>
            </w:pPr>
          </w:p>
        </w:tc>
      </w:tr>
      <w:tr w:rsidR="004F033D" w14:paraId="57F2CBD0" w14:textId="77777777" w:rsidTr="00FE0BB7">
        <w:tc>
          <w:tcPr>
            <w:tcW w:w="5556" w:type="dxa"/>
            <w:shd w:val="clear" w:color="auto" w:fill="FFFFFF" w:themeFill="background1"/>
            <w:vAlign w:val="center"/>
          </w:tcPr>
          <w:p w14:paraId="15CB3564" w14:textId="77777777" w:rsidR="004F033D" w:rsidRPr="004F2535" w:rsidRDefault="004F033D" w:rsidP="00FE0BB7">
            <w:pPr>
              <w:pStyle w:val="Style10ptJustifi"/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FCC0749" w14:textId="77777777" w:rsidR="004F033D" w:rsidRPr="004F2535" w:rsidRDefault="004F033D" w:rsidP="00FE0BB7">
            <w:pPr>
              <w:pStyle w:val="Style10ptJustifi"/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4039B6" w14:textId="77777777" w:rsidR="004F033D" w:rsidRPr="004F2535" w:rsidRDefault="004F033D" w:rsidP="00FE0BB7">
            <w:pPr>
              <w:pStyle w:val="Style10ptJustifi"/>
            </w:pPr>
          </w:p>
        </w:tc>
      </w:tr>
    </w:tbl>
    <w:p w14:paraId="1881DC75" w14:textId="77777777" w:rsidR="004F033D" w:rsidRDefault="004F033D" w:rsidP="004F033D">
      <w:pPr>
        <w:jc w:val="both"/>
      </w:pPr>
    </w:p>
    <w:p w14:paraId="48F32B93" w14:textId="77777777" w:rsidR="004F033D" w:rsidRPr="00BC4641" w:rsidRDefault="004F033D" w:rsidP="004F033D">
      <w:pPr>
        <w:jc w:val="both"/>
        <w:rPr>
          <w:b/>
          <w:bCs/>
        </w:rPr>
      </w:pPr>
      <w:r w:rsidRPr="00BC4641">
        <w:rPr>
          <w:b/>
          <w:bCs/>
        </w:rPr>
        <w:t>Fournisseurs dont la soumission est non acceptable (pointage intérimaire inférieur à 70</w:t>
      </w:r>
      <w:r>
        <w:rPr>
          <w:b/>
          <w:bCs/>
        </w:rPr>
        <w:t> </w:t>
      </w:r>
      <w:r w:rsidRPr="00BC4641">
        <w:rPr>
          <w:b/>
          <w:bCs/>
        </w:rPr>
        <w:t>%)</w:t>
      </w:r>
      <w:r>
        <w:rPr>
          <w:rStyle w:val="Appelnotedebasdep"/>
          <w:b/>
          <w:bCs/>
        </w:rPr>
        <w:footnoteReference w:id="2"/>
      </w:r>
    </w:p>
    <w:tbl>
      <w:tblPr>
        <w:tblW w:w="10091" w:type="dxa"/>
        <w:tblBorders>
          <w:top w:val="single" w:sz="4" w:space="0" w:color="2FB7C2"/>
          <w:left w:val="single" w:sz="4" w:space="0" w:color="2FB7C2"/>
          <w:bottom w:val="single" w:sz="4" w:space="0" w:color="2FB7C2"/>
          <w:right w:val="single" w:sz="4" w:space="0" w:color="2FB7C2"/>
          <w:insideH w:val="single" w:sz="4" w:space="0" w:color="2FB7C2"/>
          <w:insideV w:val="single" w:sz="4" w:space="0" w:color="2FB7C2"/>
        </w:tblBorders>
        <w:tblLayout w:type="fixed"/>
        <w:tblLook w:val="01E0" w:firstRow="1" w:lastRow="1" w:firstColumn="1" w:lastColumn="1" w:noHBand="0" w:noVBand="0"/>
      </w:tblPr>
      <w:tblGrid>
        <w:gridCol w:w="10091"/>
      </w:tblGrid>
      <w:tr w:rsidR="004F033D" w14:paraId="09BC1AB4" w14:textId="77777777" w:rsidTr="00FE0BB7">
        <w:tc>
          <w:tcPr>
            <w:tcW w:w="10091" w:type="dxa"/>
            <w:shd w:val="clear" w:color="auto" w:fill="E7F7F9"/>
            <w:vAlign w:val="center"/>
          </w:tcPr>
          <w:p w14:paraId="33DB93A6" w14:textId="77777777" w:rsidR="004F033D" w:rsidRPr="00D94BFD" w:rsidRDefault="004F033D" w:rsidP="00FE0BB7">
            <w:pPr>
              <w:rPr>
                <w:rStyle w:val="TitreSection"/>
              </w:rPr>
            </w:pPr>
            <w:r>
              <w:rPr>
                <w:rStyle w:val="TitreSection"/>
              </w:rPr>
              <w:t>Nom</w:t>
            </w:r>
          </w:p>
        </w:tc>
      </w:tr>
      <w:tr w:rsidR="004F033D" w14:paraId="46F65154" w14:textId="77777777" w:rsidTr="00FE0BB7">
        <w:tc>
          <w:tcPr>
            <w:tcW w:w="10091" w:type="dxa"/>
            <w:shd w:val="clear" w:color="auto" w:fill="FFFFFF" w:themeFill="background1"/>
            <w:vAlign w:val="center"/>
          </w:tcPr>
          <w:p w14:paraId="1059253D" w14:textId="77777777" w:rsidR="004F033D" w:rsidRPr="004F2535" w:rsidRDefault="004F033D" w:rsidP="00FE0BB7">
            <w:pPr>
              <w:pStyle w:val="Style10ptJustifi"/>
            </w:pPr>
          </w:p>
        </w:tc>
      </w:tr>
      <w:tr w:rsidR="004F033D" w14:paraId="3958E72C" w14:textId="77777777" w:rsidTr="00FE0BB7">
        <w:tc>
          <w:tcPr>
            <w:tcW w:w="10091" w:type="dxa"/>
            <w:shd w:val="clear" w:color="auto" w:fill="FFFFFF" w:themeFill="background1"/>
            <w:vAlign w:val="center"/>
          </w:tcPr>
          <w:p w14:paraId="729AD7E2" w14:textId="77777777" w:rsidR="004F033D" w:rsidRPr="004F2535" w:rsidRDefault="004F033D" w:rsidP="00FE0BB7">
            <w:pPr>
              <w:pStyle w:val="Style10ptJustifi"/>
            </w:pPr>
          </w:p>
        </w:tc>
      </w:tr>
      <w:tr w:rsidR="004F033D" w14:paraId="5563A772" w14:textId="77777777" w:rsidTr="00FE0BB7">
        <w:tc>
          <w:tcPr>
            <w:tcW w:w="10091" w:type="dxa"/>
            <w:shd w:val="clear" w:color="auto" w:fill="FFFFFF" w:themeFill="background1"/>
            <w:vAlign w:val="center"/>
          </w:tcPr>
          <w:p w14:paraId="22A95662" w14:textId="77777777" w:rsidR="004F033D" w:rsidRPr="004F2535" w:rsidRDefault="004F033D" w:rsidP="00FE0BB7">
            <w:pPr>
              <w:pStyle w:val="Style10ptJustifi"/>
            </w:pPr>
          </w:p>
        </w:tc>
      </w:tr>
    </w:tbl>
    <w:p w14:paraId="6B1BA2F1" w14:textId="77777777" w:rsidR="004F033D" w:rsidRPr="004A0618" w:rsidRDefault="004F033D" w:rsidP="004F033D">
      <w:pPr>
        <w:jc w:val="both"/>
      </w:pPr>
    </w:p>
    <w:p w14:paraId="1E46F249" w14:textId="77777777" w:rsidR="004F033D" w:rsidRPr="004A0618" w:rsidRDefault="004F033D" w:rsidP="004F033D">
      <w:pPr>
        <w:jc w:val="both"/>
        <w:rPr>
          <w:b/>
          <w:bCs/>
        </w:rPr>
      </w:pPr>
      <w:r w:rsidRPr="004A0618">
        <w:rPr>
          <w:b/>
          <w:bCs/>
        </w:rPr>
        <w:t>Fournisseurs dont la soumission est non conforme</w:t>
      </w:r>
    </w:p>
    <w:tbl>
      <w:tblPr>
        <w:tblW w:w="10067" w:type="dxa"/>
        <w:tblBorders>
          <w:top w:val="single" w:sz="4" w:space="0" w:color="2FB7C2"/>
          <w:left w:val="single" w:sz="4" w:space="0" w:color="2FB7C2"/>
          <w:bottom w:val="single" w:sz="4" w:space="0" w:color="2FB7C2"/>
          <w:right w:val="single" w:sz="4" w:space="0" w:color="2FB7C2"/>
          <w:insideH w:val="single" w:sz="4" w:space="0" w:color="2FB7C2"/>
          <w:insideV w:val="single" w:sz="4" w:space="0" w:color="2FB7C2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4454"/>
      </w:tblGrid>
      <w:tr w:rsidR="004F033D" w14:paraId="0AFBCF5A" w14:textId="77777777" w:rsidTr="00FE0BB7">
        <w:tc>
          <w:tcPr>
            <w:tcW w:w="5613" w:type="dxa"/>
            <w:shd w:val="clear" w:color="auto" w:fill="E7F7F9"/>
            <w:vAlign w:val="center"/>
          </w:tcPr>
          <w:p w14:paraId="22C9A261" w14:textId="77777777" w:rsidR="004F033D" w:rsidRPr="00D94BFD" w:rsidRDefault="004F033D" w:rsidP="00FE0BB7">
            <w:pPr>
              <w:rPr>
                <w:rStyle w:val="TitreSection"/>
              </w:rPr>
            </w:pPr>
            <w:r>
              <w:rPr>
                <w:rStyle w:val="TitreSection"/>
              </w:rPr>
              <w:t>Nom</w:t>
            </w:r>
          </w:p>
        </w:tc>
        <w:tc>
          <w:tcPr>
            <w:tcW w:w="4454" w:type="dxa"/>
            <w:shd w:val="clear" w:color="auto" w:fill="E7F7F9"/>
            <w:vAlign w:val="center"/>
          </w:tcPr>
          <w:p w14:paraId="2C671E22" w14:textId="77777777" w:rsidR="004F033D" w:rsidRPr="00D94BFD" w:rsidRDefault="004F033D" w:rsidP="00FE0BB7">
            <w:pPr>
              <w:rPr>
                <w:rStyle w:val="TitreSection"/>
              </w:rPr>
            </w:pPr>
            <w:r>
              <w:rPr>
                <w:rStyle w:val="TitreSection"/>
              </w:rPr>
              <w:t>Éléments de non-conformité</w:t>
            </w:r>
          </w:p>
        </w:tc>
      </w:tr>
      <w:tr w:rsidR="004F033D" w14:paraId="4534C4B5" w14:textId="77777777" w:rsidTr="00FE0BB7">
        <w:tc>
          <w:tcPr>
            <w:tcW w:w="5613" w:type="dxa"/>
            <w:shd w:val="clear" w:color="auto" w:fill="FFFFFF" w:themeFill="background1"/>
            <w:vAlign w:val="center"/>
          </w:tcPr>
          <w:p w14:paraId="794E70BB" w14:textId="77777777" w:rsidR="004F033D" w:rsidRPr="004F2535" w:rsidRDefault="004F033D" w:rsidP="00FE0BB7">
            <w:pPr>
              <w:pStyle w:val="Style10ptJustifi"/>
            </w:pPr>
          </w:p>
        </w:tc>
        <w:tc>
          <w:tcPr>
            <w:tcW w:w="4454" w:type="dxa"/>
            <w:shd w:val="clear" w:color="auto" w:fill="FFFFFF" w:themeFill="background1"/>
            <w:vAlign w:val="center"/>
          </w:tcPr>
          <w:p w14:paraId="5147A93F" w14:textId="77777777" w:rsidR="004F033D" w:rsidRPr="004F2535" w:rsidRDefault="004F033D" w:rsidP="00FE0BB7">
            <w:pPr>
              <w:pStyle w:val="Style10ptJustifi"/>
            </w:pPr>
          </w:p>
        </w:tc>
      </w:tr>
      <w:tr w:rsidR="004F033D" w14:paraId="0343B303" w14:textId="77777777" w:rsidTr="00FE0BB7">
        <w:tc>
          <w:tcPr>
            <w:tcW w:w="5613" w:type="dxa"/>
            <w:shd w:val="clear" w:color="auto" w:fill="FFFFFF" w:themeFill="background1"/>
            <w:vAlign w:val="center"/>
          </w:tcPr>
          <w:p w14:paraId="146B2009" w14:textId="77777777" w:rsidR="004F033D" w:rsidRPr="004F2535" w:rsidRDefault="004F033D" w:rsidP="00FE0BB7">
            <w:pPr>
              <w:pStyle w:val="Style10ptJustifi"/>
            </w:pPr>
          </w:p>
        </w:tc>
        <w:tc>
          <w:tcPr>
            <w:tcW w:w="4454" w:type="dxa"/>
            <w:shd w:val="clear" w:color="auto" w:fill="FFFFFF" w:themeFill="background1"/>
            <w:vAlign w:val="center"/>
          </w:tcPr>
          <w:p w14:paraId="6CB8A94C" w14:textId="77777777" w:rsidR="004F033D" w:rsidRPr="004F2535" w:rsidRDefault="004F033D" w:rsidP="00FE0BB7">
            <w:pPr>
              <w:pStyle w:val="Style10ptJustifi"/>
            </w:pPr>
          </w:p>
        </w:tc>
      </w:tr>
      <w:tr w:rsidR="004F033D" w14:paraId="5F1393A9" w14:textId="77777777" w:rsidTr="00FE0BB7">
        <w:tc>
          <w:tcPr>
            <w:tcW w:w="5613" w:type="dxa"/>
            <w:shd w:val="clear" w:color="auto" w:fill="FFFFFF" w:themeFill="background1"/>
            <w:vAlign w:val="center"/>
          </w:tcPr>
          <w:p w14:paraId="57372ADE" w14:textId="77777777" w:rsidR="004F033D" w:rsidRPr="004F2535" w:rsidRDefault="004F033D" w:rsidP="00FE0BB7">
            <w:pPr>
              <w:pStyle w:val="Style10ptJustifi"/>
            </w:pPr>
          </w:p>
        </w:tc>
        <w:tc>
          <w:tcPr>
            <w:tcW w:w="4454" w:type="dxa"/>
            <w:shd w:val="clear" w:color="auto" w:fill="FFFFFF" w:themeFill="background1"/>
            <w:vAlign w:val="center"/>
          </w:tcPr>
          <w:p w14:paraId="7A746A01" w14:textId="77777777" w:rsidR="004F033D" w:rsidRPr="004F2535" w:rsidRDefault="004F033D" w:rsidP="00FE0BB7">
            <w:pPr>
              <w:pStyle w:val="Style10ptJustifi"/>
            </w:pPr>
          </w:p>
        </w:tc>
      </w:tr>
    </w:tbl>
    <w:p w14:paraId="0D14986F" w14:textId="77777777" w:rsidR="004F033D" w:rsidRDefault="004F033D" w:rsidP="007C3A8F">
      <w:pPr>
        <w:spacing w:before="0" w:after="0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5353"/>
      </w:tblGrid>
      <w:tr w:rsidR="004F033D" w14:paraId="61888C20" w14:textId="77777777" w:rsidTr="00FE0BB7">
        <w:trPr>
          <w:tblHeader w:val="0"/>
        </w:trPr>
        <w:tc>
          <w:tcPr>
            <w:tcW w:w="1191" w:type="dxa"/>
            <w:vAlign w:val="bottom"/>
          </w:tcPr>
          <w:p w14:paraId="6A288C39" w14:textId="77777777" w:rsidR="004F033D" w:rsidRDefault="004F033D" w:rsidP="00FE0BB7">
            <w:pPr>
              <w:spacing w:before="0" w:after="0"/>
              <w:ind w:left="-113"/>
            </w:pPr>
            <w:r>
              <w:t>Signature :</w:t>
            </w: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14:paraId="309865DD" w14:textId="77777777" w:rsidR="004F033D" w:rsidRDefault="004F033D" w:rsidP="00FE0BB7">
            <w:pPr>
              <w:spacing w:before="0" w:after="0"/>
              <w:jc w:val="both"/>
            </w:pPr>
          </w:p>
        </w:tc>
      </w:tr>
      <w:tr w:rsidR="004F033D" w14:paraId="6AFC4AC1" w14:textId="77777777" w:rsidTr="00FE0BB7">
        <w:trPr>
          <w:trHeight w:val="737"/>
          <w:tblHeader w:val="0"/>
        </w:trPr>
        <w:tc>
          <w:tcPr>
            <w:tcW w:w="1191" w:type="dxa"/>
            <w:vAlign w:val="bottom"/>
          </w:tcPr>
          <w:p w14:paraId="4E749458" w14:textId="77777777" w:rsidR="004F033D" w:rsidRDefault="004F033D" w:rsidP="007C3A8F"/>
        </w:tc>
        <w:tc>
          <w:tcPr>
            <w:tcW w:w="5353" w:type="dxa"/>
            <w:tcBorders>
              <w:top w:val="single" w:sz="4" w:space="0" w:color="auto"/>
            </w:tcBorders>
            <w:vAlign w:val="bottom"/>
          </w:tcPr>
          <w:p w14:paraId="696BE34F" w14:textId="77777777" w:rsidR="004F033D" w:rsidRDefault="004F033D" w:rsidP="00FE0BB7">
            <w:pPr>
              <w:spacing w:before="0" w:after="0"/>
            </w:pPr>
          </w:p>
        </w:tc>
      </w:tr>
      <w:tr w:rsidR="004F033D" w14:paraId="08D710AD" w14:textId="77777777" w:rsidTr="00FE0BB7">
        <w:trPr>
          <w:tblHeader w:val="0"/>
        </w:trPr>
        <w:tc>
          <w:tcPr>
            <w:tcW w:w="1191" w:type="dxa"/>
            <w:vAlign w:val="bottom"/>
          </w:tcPr>
          <w:p w14:paraId="6BCCAE05" w14:textId="77777777" w:rsidR="004F033D" w:rsidRDefault="004F033D" w:rsidP="00FE0BB7">
            <w:pPr>
              <w:spacing w:before="0" w:after="0"/>
              <w:ind w:left="-113"/>
            </w:pPr>
            <w:r>
              <w:t>Date :</w:t>
            </w: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14:paraId="263CE2D7" w14:textId="77777777" w:rsidR="004F033D" w:rsidRDefault="004F033D" w:rsidP="00FE0BB7">
            <w:pPr>
              <w:spacing w:before="0" w:after="0"/>
              <w:jc w:val="both"/>
            </w:pPr>
          </w:p>
        </w:tc>
      </w:tr>
    </w:tbl>
    <w:p w14:paraId="575DDD9B" w14:textId="77777777" w:rsidR="00425A2A" w:rsidRDefault="00425A2A" w:rsidP="007C3A8F"/>
    <w:sectPr w:rsidR="00425A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FD6F" w14:textId="77777777" w:rsidR="004F033D" w:rsidRDefault="004F033D" w:rsidP="004F033D">
      <w:pPr>
        <w:spacing w:before="0" w:after="0"/>
      </w:pPr>
      <w:r>
        <w:separator/>
      </w:r>
    </w:p>
  </w:endnote>
  <w:endnote w:type="continuationSeparator" w:id="0">
    <w:p w14:paraId="1EFE0178" w14:textId="77777777" w:rsidR="004F033D" w:rsidRDefault="004F033D" w:rsidP="004F03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F5737" w14:textId="77777777" w:rsidR="004F033D" w:rsidRDefault="004F033D" w:rsidP="004F033D">
      <w:pPr>
        <w:spacing w:before="0" w:after="0"/>
      </w:pPr>
      <w:r>
        <w:separator/>
      </w:r>
    </w:p>
  </w:footnote>
  <w:footnote w:type="continuationSeparator" w:id="0">
    <w:p w14:paraId="612C1DE8" w14:textId="77777777" w:rsidR="004F033D" w:rsidRDefault="004F033D" w:rsidP="004F033D">
      <w:pPr>
        <w:spacing w:before="0" w:after="0"/>
      </w:pPr>
      <w:r>
        <w:continuationSeparator/>
      </w:r>
    </w:p>
  </w:footnote>
  <w:footnote w:id="1">
    <w:p w14:paraId="3DA763A9" w14:textId="77777777" w:rsidR="004F033D" w:rsidRDefault="004F033D" w:rsidP="004F033D">
      <w:pPr>
        <w:pStyle w:val="Notedebasdepage"/>
        <w:ind w:left="142" w:hanging="142"/>
      </w:pPr>
      <w:r>
        <w:rPr>
          <w:rStyle w:val="Appelnotedebasdep"/>
        </w:rPr>
        <w:footnoteRef/>
      </w:r>
      <w:r>
        <w:tab/>
      </w:r>
      <w:r w:rsidRPr="00BC4641">
        <w:t>Si système de connaissance différée du prix</w:t>
      </w:r>
      <w:r>
        <w:t>;</w:t>
      </w:r>
      <w:r w:rsidRPr="00BC4641">
        <w:t xml:space="preserve"> sinon, retirer ces éléments</w:t>
      </w:r>
      <w:r>
        <w:t>.</w:t>
      </w:r>
    </w:p>
  </w:footnote>
  <w:footnote w:id="2">
    <w:p w14:paraId="59A727AE" w14:textId="77777777" w:rsidR="004F033D" w:rsidRDefault="004F033D" w:rsidP="004F033D">
      <w:pPr>
        <w:pStyle w:val="Notedebasdepage"/>
        <w:ind w:left="142" w:hanging="142"/>
      </w:pPr>
      <w:r>
        <w:rPr>
          <w:rStyle w:val="Appelnotedebasdep"/>
        </w:rPr>
        <w:footnoteRef/>
      </w:r>
      <w:r>
        <w:tab/>
      </w:r>
      <w:r w:rsidRPr="00BC4641">
        <w:t>Si système de connaissance différée du prix</w:t>
      </w:r>
      <w:r>
        <w:t>;</w:t>
      </w:r>
      <w:r w:rsidRPr="00BC4641">
        <w:t xml:space="preserve"> sinon, retirer ces éléments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3D"/>
    <w:rsid w:val="00425A2A"/>
    <w:rsid w:val="004F033D"/>
    <w:rsid w:val="00571B0F"/>
    <w:rsid w:val="007C3A8F"/>
    <w:rsid w:val="00883276"/>
    <w:rsid w:val="008A0057"/>
    <w:rsid w:val="00922A34"/>
    <w:rsid w:val="00A54A1B"/>
    <w:rsid w:val="00AA61CA"/>
    <w:rsid w:val="00DC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3BC0"/>
  <w15:chartTrackingRefBased/>
  <w15:docId w15:val="{6B28A261-7F77-466F-803F-AF67D07E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  <w:rsid w:val="004F033D"/>
    <w:pPr>
      <w:spacing w:before="120" w:after="120" w:line="240" w:lineRule="auto"/>
    </w:pPr>
    <w:rPr>
      <w:rFonts w:ascii="Arial" w:eastAsia="Times" w:hAnsi="Arial" w:cs="Times New Roman"/>
      <w:kern w:val="0"/>
      <w:szCs w:val="24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F03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03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03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03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03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033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033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033D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033D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0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0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0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03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03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03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03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03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03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033D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F0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033D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F0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03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F03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033D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F03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0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03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033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rsid w:val="004F033D"/>
    <w:pPr>
      <w:spacing w:before="120" w:after="120" w:line="240" w:lineRule="auto"/>
    </w:pPr>
    <w:rPr>
      <w:rFonts w:ascii="Arial Narrow" w:eastAsia="Times" w:hAnsi="Arial Narrow" w:cs="Times New Roman"/>
      <w:kern w:val="0"/>
      <w:sz w:val="24"/>
      <w:szCs w:val="20"/>
      <w:lang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vAlign w:val="center"/>
    </w:tcPr>
  </w:style>
  <w:style w:type="paragraph" w:customStyle="1" w:styleId="Style10ptJustifi">
    <w:name w:val="Style 10 pt Justifié"/>
    <w:basedOn w:val="Normal"/>
    <w:rsid w:val="004F033D"/>
    <w:pPr>
      <w:jc w:val="both"/>
    </w:pPr>
    <w:rPr>
      <w:rFonts w:ascii="Barlow" w:eastAsia="Times New Roman" w:hAnsi="Barlow"/>
      <w:sz w:val="20"/>
      <w:szCs w:val="20"/>
    </w:rPr>
  </w:style>
  <w:style w:type="character" w:customStyle="1" w:styleId="TitreSection">
    <w:name w:val="Titre Section"/>
    <w:basedOn w:val="Policepardfaut"/>
    <w:rsid w:val="004F033D"/>
    <w:rPr>
      <w:rFonts w:ascii="Barlow SemiBold" w:hAnsi="Barlow SemiBold"/>
      <w:b w:val="0"/>
      <w:bCs/>
      <w:i w:val="0"/>
      <w:caps w:val="0"/>
      <w:smallCaps w:val="0"/>
      <w:strike w:val="0"/>
      <w:dstrike w:val="0"/>
      <w:vanish w:val="0"/>
      <w:color w:val="26989D"/>
      <w:sz w:val="20"/>
      <w:vertAlign w:val="baseline"/>
    </w:rPr>
  </w:style>
  <w:style w:type="paragraph" w:styleId="Notedebasdepage">
    <w:name w:val="footnote text"/>
    <w:basedOn w:val="Normal"/>
    <w:link w:val="NotedebasdepageCar"/>
    <w:semiHidden/>
    <w:unhideWhenUsed/>
    <w:rsid w:val="004F033D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F033D"/>
    <w:rPr>
      <w:rFonts w:ascii="Arial" w:eastAsia="Times" w:hAnsi="Arial" w:cs="Times New Roman"/>
      <w:kern w:val="0"/>
      <w:sz w:val="20"/>
      <w:szCs w:val="20"/>
      <w:lang w:eastAsia="fr-CA"/>
      <w14:ligatures w14:val="none"/>
    </w:rPr>
  </w:style>
  <w:style w:type="character" w:styleId="Appelnotedebasdep">
    <w:name w:val="footnote reference"/>
    <w:basedOn w:val="Policepardfaut"/>
    <w:semiHidden/>
    <w:unhideWhenUsed/>
    <w:rsid w:val="004F03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l’évaluation des soumissions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l’évaluation des soumissions</dc:title>
  <dc:subject>Sommaire de l’évaluation des soumissions</dc:subject>
  <dc:creator>Ministère des Affaires municipales et de l'Habitation</dc:creator>
  <cp:keywords/>
  <dc:description/>
  <cp:lastModifiedBy>El Aji, Jamal</cp:lastModifiedBy>
  <cp:revision>3</cp:revision>
  <dcterms:created xsi:type="dcterms:W3CDTF">2025-10-29T15:56:00Z</dcterms:created>
  <dcterms:modified xsi:type="dcterms:W3CDTF">2026-06-02T19:07:00Z</dcterms:modified>
</cp:coreProperties>
</file>