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6C6DD" w14:textId="74807A61" w:rsidR="000D0C99" w:rsidRPr="0095365A" w:rsidRDefault="000D0C99" w:rsidP="003C0F30">
      <w:pPr>
        <w:pStyle w:val="Titre"/>
        <w:rPr>
          <w:b/>
          <w:szCs w:val="72"/>
          <w:lang w:val="fr-CA"/>
        </w:rPr>
      </w:pPr>
      <w:r w:rsidRPr="0095365A">
        <w:rPr>
          <w:b/>
          <w:szCs w:val="72"/>
          <w:lang w:val="fr-CA"/>
        </w:rPr>
        <w:t>Plan d</w:t>
      </w:r>
      <w:r w:rsidR="00DA27D9" w:rsidRPr="0095365A">
        <w:rPr>
          <w:b/>
          <w:szCs w:val="72"/>
          <w:lang w:val="fr-CA"/>
        </w:rPr>
        <w:t>’</w:t>
      </w:r>
      <w:r w:rsidRPr="0095365A">
        <w:rPr>
          <w:b/>
          <w:szCs w:val="72"/>
          <w:lang w:val="fr-CA"/>
        </w:rPr>
        <w:t xml:space="preserve">action </w:t>
      </w:r>
      <w:r w:rsidR="00AA0100" w:rsidRPr="0095365A">
        <w:rPr>
          <w:b/>
          <w:szCs w:val="72"/>
          <w:lang w:val="fr-CA"/>
        </w:rPr>
        <w:t>sur</w:t>
      </w:r>
      <w:r w:rsidRPr="0095365A">
        <w:rPr>
          <w:b/>
          <w:szCs w:val="72"/>
          <w:lang w:val="fr-CA"/>
        </w:rPr>
        <w:t xml:space="preserve"> la santé mentale étudiante en enseignement supérieur</w:t>
      </w:r>
      <w:r w:rsidR="00DA27D9" w:rsidRPr="0095365A">
        <w:rPr>
          <w:b/>
          <w:szCs w:val="72"/>
          <w:lang w:val="fr-CA"/>
        </w:rPr>
        <w:t> </w:t>
      </w:r>
      <w:r w:rsidRPr="0095365A">
        <w:rPr>
          <w:b/>
          <w:szCs w:val="72"/>
          <w:lang w:val="fr-CA"/>
        </w:rPr>
        <w:t>2021-2026</w:t>
      </w:r>
    </w:p>
    <w:p w14:paraId="4DD8E717" w14:textId="77777777" w:rsidR="0095365A" w:rsidRDefault="0095365A" w:rsidP="003C0F30">
      <w:pPr>
        <w:pStyle w:val="Sous-titre"/>
        <w:rPr>
          <w:sz w:val="28"/>
          <w:szCs w:val="24"/>
          <w:lang w:val="fr-CA"/>
        </w:rPr>
      </w:pPr>
    </w:p>
    <w:p w14:paraId="3BFEFB25" w14:textId="03D2ECF3" w:rsidR="00A06A28" w:rsidRPr="0095365A" w:rsidRDefault="000D0C99" w:rsidP="003C0F30">
      <w:pPr>
        <w:pStyle w:val="Sous-titre"/>
        <w:rPr>
          <w:sz w:val="24"/>
          <w:szCs w:val="24"/>
          <w:lang w:val="fr-CA"/>
        </w:rPr>
      </w:pPr>
      <w:r w:rsidRPr="0095365A">
        <w:rPr>
          <w:sz w:val="28"/>
          <w:szCs w:val="24"/>
          <w:lang w:val="fr-CA"/>
        </w:rPr>
        <w:t>MODÈLE</w:t>
      </w:r>
      <w:r w:rsidR="00AA0100" w:rsidRPr="0095365A">
        <w:rPr>
          <w:sz w:val="28"/>
          <w:szCs w:val="24"/>
          <w:lang w:val="fr-CA"/>
        </w:rPr>
        <w:t xml:space="preserve"> DE</w:t>
      </w:r>
      <w:r w:rsidRPr="0095365A">
        <w:rPr>
          <w:sz w:val="28"/>
          <w:szCs w:val="24"/>
          <w:lang w:val="fr-CA"/>
        </w:rPr>
        <w:t xml:space="preserve"> </w:t>
      </w:r>
      <w:r w:rsidR="009B46EF" w:rsidRPr="0095365A">
        <w:rPr>
          <w:sz w:val="28"/>
          <w:szCs w:val="24"/>
          <w:lang w:val="fr-CA"/>
        </w:rPr>
        <w:t xml:space="preserve">POLITIQUE </w:t>
      </w:r>
      <w:r w:rsidR="00490E59" w:rsidRPr="0095365A">
        <w:rPr>
          <w:sz w:val="28"/>
          <w:szCs w:val="24"/>
          <w:lang w:val="fr-CA"/>
        </w:rPr>
        <w:t xml:space="preserve">INSTITUTIONNELLE </w:t>
      </w:r>
      <w:r w:rsidR="00A002CA" w:rsidRPr="0095365A">
        <w:rPr>
          <w:sz w:val="28"/>
          <w:szCs w:val="24"/>
          <w:lang w:val="fr-CA"/>
        </w:rPr>
        <w:t>EN MATIÈRE DE SANTÉ MENTALE ÉTUDIANTE</w:t>
      </w:r>
    </w:p>
    <w:p w14:paraId="6F65669C" w14:textId="201E6DE7" w:rsidR="00732D9B" w:rsidRDefault="00732D9B" w:rsidP="00A002CA">
      <w:pPr>
        <w:jc w:val="center"/>
        <w:rPr>
          <w:sz w:val="28"/>
          <w:lang w:val="fr-CA"/>
        </w:rPr>
      </w:pPr>
    </w:p>
    <w:p w14:paraId="03CC9F3E" w14:textId="1C2ED7E4" w:rsidR="00A002CA" w:rsidRDefault="00A002CA" w:rsidP="00A002CA">
      <w:pPr>
        <w:jc w:val="center"/>
        <w:rPr>
          <w:sz w:val="28"/>
          <w:lang w:val="fr-CA"/>
        </w:rPr>
      </w:pPr>
    </w:p>
    <w:p w14:paraId="4C1CFDB9" w14:textId="0F3E8F61" w:rsidR="00592DEA" w:rsidRDefault="00592DEA" w:rsidP="00A002CA">
      <w:pPr>
        <w:jc w:val="center"/>
        <w:rPr>
          <w:sz w:val="28"/>
          <w:lang w:val="fr-CA"/>
        </w:rPr>
      </w:pPr>
    </w:p>
    <w:p w14:paraId="6E0F48AA" w14:textId="5B638616" w:rsidR="00592DEA" w:rsidRDefault="00592DEA" w:rsidP="00A002CA">
      <w:pPr>
        <w:jc w:val="center"/>
        <w:rPr>
          <w:sz w:val="28"/>
          <w:lang w:val="fr-CA"/>
        </w:rPr>
      </w:pPr>
    </w:p>
    <w:p w14:paraId="141BDC3A" w14:textId="0BDC5592" w:rsidR="00592DEA" w:rsidRDefault="00592DEA" w:rsidP="00A002CA">
      <w:pPr>
        <w:jc w:val="center"/>
        <w:rPr>
          <w:sz w:val="28"/>
          <w:lang w:val="fr-CA"/>
        </w:rPr>
      </w:pPr>
    </w:p>
    <w:p w14:paraId="1ECB73DE" w14:textId="7E28DD77" w:rsidR="00592DEA" w:rsidRDefault="00592DEA" w:rsidP="00A002CA">
      <w:pPr>
        <w:jc w:val="center"/>
        <w:rPr>
          <w:sz w:val="28"/>
          <w:lang w:val="fr-CA"/>
        </w:rPr>
      </w:pPr>
    </w:p>
    <w:p w14:paraId="00C52BED" w14:textId="2732C2CB" w:rsidR="00592DEA" w:rsidRDefault="00592DEA" w:rsidP="00A002CA">
      <w:pPr>
        <w:jc w:val="center"/>
        <w:rPr>
          <w:sz w:val="28"/>
          <w:lang w:val="fr-CA"/>
        </w:rPr>
      </w:pPr>
    </w:p>
    <w:p w14:paraId="6167B937" w14:textId="633965A8" w:rsidR="00592DEA" w:rsidRDefault="00592DEA" w:rsidP="00A002CA">
      <w:pPr>
        <w:jc w:val="center"/>
        <w:rPr>
          <w:sz w:val="28"/>
          <w:lang w:val="fr-CA"/>
        </w:rPr>
      </w:pPr>
    </w:p>
    <w:p w14:paraId="2BFDCB21" w14:textId="42667672" w:rsidR="00592DEA" w:rsidRDefault="00592DEA" w:rsidP="00A002CA">
      <w:pPr>
        <w:jc w:val="center"/>
        <w:rPr>
          <w:sz w:val="28"/>
          <w:lang w:val="fr-CA"/>
        </w:rPr>
      </w:pPr>
    </w:p>
    <w:p w14:paraId="6FDADBDD" w14:textId="3A318F11" w:rsidR="00592DEA" w:rsidRDefault="00592DEA" w:rsidP="00A002CA">
      <w:pPr>
        <w:jc w:val="center"/>
        <w:rPr>
          <w:sz w:val="28"/>
          <w:lang w:val="fr-CA"/>
        </w:rPr>
      </w:pPr>
    </w:p>
    <w:p w14:paraId="1A4A5AAA" w14:textId="3184FD48" w:rsidR="00592DEA" w:rsidRDefault="00592DEA" w:rsidP="00A002CA">
      <w:pPr>
        <w:jc w:val="center"/>
        <w:rPr>
          <w:sz w:val="28"/>
          <w:lang w:val="fr-CA"/>
        </w:rPr>
      </w:pPr>
    </w:p>
    <w:p w14:paraId="55F57E9C" w14:textId="4606FD24" w:rsidR="00592DEA" w:rsidRDefault="00592DEA" w:rsidP="00A002CA">
      <w:pPr>
        <w:jc w:val="center"/>
        <w:rPr>
          <w:sz w:val="28"/>
          <w:lang w:val="fr-CA"/>
        </w:rPr>
      </w:pPr>
    </w:p>
    <w:p w14:paraId="152A1916" w14:textId="0B110DA7" w:rsidR="00592DEA" w:rsidRDefault="00592DEA" w:rsidP="00A002CA">
      <w:pPr>
        <w:jc w:val="center"/>
        <w:rPr>
          <w:sz w:val="28"/>
          <w:lang w:val="fr-CA"/>
        </w:rPr>
      </w:pPr>
    </w:p>
    <w:p w14:paraId="28457D09" w14:textId="0CDA930C" w:rsidR="00592DEA" w:rsidRDefault="00592DEA" w:rsidP="00A002CA">
      <w:pPr>
        <w:jc w:val="center"/>
        <w:rPr>
          <w:sz w:val="28"/>
          <w:lang w:val="fr-CA"/>
        </w:rPr>
      </w:pPr>
    </w:p>
    <w:p w14:paraId="7A97B208" w14:textId="2895CFA0" w:rsidR="00592DEA" w:rsidRDefault="00592DEA" w:rsidP="00A002CA">
      <w:pPr>
        <w:jc w:val="center"/>
        <w:rPr>
          <w:sz w:val="28"/>
          <w:lang w:val="fr-CA"/>
        </w:rPr>
      </w:pPr>
    </w:p>
    <w:p w14:paraId="1CA49DE9" w14:textId="77777777" w:rsidR="00E76AD2" w:rsidRDefault="00E76AD2" w:rsidP="00704E49">
      <w:pPr>
        <w:rPr>
          <w:color w:val="4472C4" w:themeColor="accent1"/>
          <w:sz w:val="36"/>
          <w:lang w:val="fr-CA"/>
        </w:rPr>
        <w:sectPr w:rsidR="00E76AD2" w:rsidSect="007238EA">
          <w:footerReference w:type="default" r:id="rId11"/>
          <w:pgSz w:w="11906" w:h="16838"/>
          <w:pgMar w:top="1418" w:right="1418" w:bottom="1418" w:left="1418" w:header="720" w:footer="720" w:gutter="0"/>
          <w:cols w:space="720"/>
          <w:titlePg/>
          <w:docGrid w:linePitch="360"/>
        </w:sectPr>
      </w:pPr>
    </w:p>
    <w:p w14:paraId="63A5622C" w14:textId="21ECD32E" w:rsidR="0027603D" w:rsidRPr="002350B1" w:rsidRDefault="00D90CAF" w:rsidP="002350B1">
      <w:pPr>
        <w:rPr>
          <w:color w:val="4472C4" w:themeColor="accent1"/>
          <w:lang w:val="fr-CA"/>
        </w:rPr>
      </w:pPr>
      <w:r>
        <w:rPr>
          <w:color w:val="4472C4" w:themeColor="accent1"/>
          <w:sz w:val="32"/>
          <w:lang w:val="fr-CA"/>
        </w:rPr>
        <w:lastRenderedPageBreak/>
        <w:t>C</w:t>
      </w:r>
      <w:r w:rsidR="00765702" w:rsidRPr="002350B1">
        <w:rPr>
          <w:color w:val="4472C4" w:themeColor="accent1"/>
          <w:sz w:val="32"/>
          <w:lang w:val="fr-CA"/>
        </w:rPr>
        <w:t>ontexte</w:t>
      </w:r>
    </w:p>
    <w:p w14:paraId="65CCC3A5" w14:textId="60E26CC4" w:rsidR="003A7CA7" w:rsidRDefault="00377196" w:rsidP="00F85D82">
      <w:pPr>
        <w:jc w:val="both"/>
      </w:pPr>
      <w:r w:rsidRPr="09FB8DA9">
        <w:rPr>
          <w:lang w:val="fr-CA"/>
        </w:rPr>
        <w:t xml:space="preserve">Avec le </w:t>
      </w:r>
      <w:hyperlink r:id="rId12" w:history="1">
        <w:r w:rsidR="00101AAA" w:rsidRPr="007B232B">
          <w:rPr>
            <w:rStyle w:val="Lienhypertexte"/>
            <w:lang w:val="fr-CA"/>
          </w:rPr>
          <w:t xml:space="preserve">Plan d’action sur la santé mentale </w:t>
        </w:r>
        <w:r w:rsidR="003A7CA7">
          <w:rPr>
            <w:rStyle w:val="Lienhypertexte"/>
            <w:lang w:val="fr-CA"/>
          </w:rPr>
          <w:t xml:space="preserve">étudiante </w:t>
        </w:r>
        <w:r w:rsidR="00101AAA" w:rsidRPr="007B232B">
          <w:rPr>
            <w:rStyle w:val="Lienhypertexte"/>
            <w:lang w:val="fr-CA"/>
          </w:rPr>
          <w:t>en enseignement supérieur</w:t>
        </w:r>
        <w:r w:rsidR="00DA27D9">
          <w:rPr>
            <w:rStyle w:val="Lienhypertexte"/>
            <w:lang w:val="fr-CA"/>
          </w:rPr>
          <w:t> </w:t>
        </w:r>
        <w:r w:rsidR="00101AAA" w:rsidRPr="007B232B">
          <w:rPr>
            <w:rStyle w:val="Lienhypertexte"/>
            <w:lang w:val="fr-CA"/>
          </w:rPr>
          <w:t>2021-2026</w:t>
        </w:r>
      </w:hyperlink>
      <w:r w:rsidR="00597D62">
        <w:rPr>
          <w:lang w:val="fr-CA"/>
        </w:rPr>
        <w:t xml:space="preserve"> (PASME),</w:t>
      </w:r>
      <w:r w:rsidR="00101AAA" w:rsidRPr="09FB8DA9">
        <w:rPr>
          <w:lang w:val="fr-CA"/>
        </w:rPr>
        <w:t xml:space="preserve"> </w:t>
      </w:r>
      <w:r w:rsidR="00D61155" w:rsidRPr="09FB8DA9">
        <w:rPr>
          <w:lang w:val="fr-CA"/>
        </w:rPr>
        <w:t>le ministère de l’</w:t>
      </w:r>
      <w:r w:rsidR="0073696F">
        <w:rPr>
          <w:lang w:val="fr-CA"/>
        </w:rPr>
        <w:t>E</w:t>
      </w:r>
      <w:r w:rsidR="00D61155" w:rsidRPr="09FB8DA9">
        <w:rPr>
          <w:lang w:val="fr-CA"/>
        </w:rPr>
        <w:t>nseignement supérieur</w:t>
      </w:r>
      <w:r w:rsidR="00AC55B4">
        <w:rPr>
          <w:lang w:val="fr-CA"/>
        </w:rPr>
        <w:t xml:space="preserve"> (MES)</w:t>
      </w:r>
      <w:r w:rsidR="00C71B82" w:rsidRPr="09FB8DA9">
        <w:rPr>
          <w:lang w:val="fr-CA"/>
        </w:rPr>
        <w:t xml:space="preserve"> </w:t>
      </w:r>
      <w:r w:rsidR="00C9206E">
        <w:rPr>
          <w:lang w:val="fr-CA"/>
        </w:rPr>
        <w:t>a</w:t>
      </w:r>
      <w:r w:rsidR="00811A9D" w:rsidRPr="09FB8DA9">
        <w:rPr>
          <w:lang w:val="fr-CA"/>
        </w:rPr>
        <w:t xml:space="preserve"> </w:t>
      </w:r>
      <w:r w:rsidR="00443D16" w:rsidRPr="09FB8DA9">
        <w:rPr>
          <w:lang w:val="fr-CA"/>
        </w:rPr>
        <w:t>affirm</w:t>
      </w:r>
      <w:r w:rsidR="00330EC1">
        <w:rPr>
          <w:lang w:val="fr-CA"/>
        </w:rPr>
        <w:t>é</w:t>
      </w:r>
      <w:r w:rsidR="00443D16" w:rsidRPr="09FB8DA9">
        <w:rPr>
          <w:lang w:val="fr-CA"/>
        </w:rPr>
        <w:t xml:space="preserve"> </w:t>
      </w:r>
      <w:r w:rsidR="005D7B52" w:rsidRPr="09FB8DA9">
        <w:rPr>
          <w:lang w:val="fr-CA"/>
        </w:rPr>
        <w:t xml:space="preserve">sa volonté de </w:t>
      </w:r>
      <w:r w:rsidR="00EC40A5" w:rsidRPr="09FB8DA9">
        <w:rPr>
          <w:lang w:val="fr-CA"/>
        </w:rPr>
        <w:t>soutenir le réseau</w:t>
      </w:r>
      <w:r w:rsidR="007957D4">
        <w:rPr>
          <w:lang w:val="fr-CA"/>
        </w:rPr>
        <w:t xml:space="preserve"> </w:t>
      </w:r>
      <w:r w:rsidR="00B1085A">
        <w:rPr>
          <w:lang w:val="fr-CA"/>
        </w:rPr>
        <w:t>dans la</w:t>
      </w:r>
      <w:r w:rsidR="005D7B52" w:rsidRPr="09FB8DA9">
        <w:rPr>
          <w:lang w:val="fr-CA"/>
        </w:rPr>
        <w:t xml:space="preserve"> mise </w:t>
      </w:r>
      <w:r w:rsidR="00237DA1" w:rsidRPr="00237DA1">
        <w:t>en œuvre de pratiques et de mesures favorisant le bien-être et le développement d’une santé mentale florissante chez les membres de la population étudiante. </w:t>
      </w:r>
    </w:p>
    <w:p w14:paraId="3B72110D" w14:textId="4E2CF04B" w:rsidR="00B16DDE" w:rsidRDefault="009C3392" w:rsidP="00E31F68">
      <w:pPr>
        <w:jc w:val="both"/>
        <w:rPr>
          <w:lang w:val="fr-CA"/>
        </w:rPr>
      </w:pPr>
      <w:r>
        <w:rPr>
          <w:lang w:val="fr-CA"/>
        </w:rPr>
        <w:t xml:space="preserve">Le présent </w:t>
      </w:r>
      <w:r w:rsidRPr="002350B1">
        <w:rPr>
          <w:rStyle w:val="Rfrenceintense"/>
        </w:rPr>
        <w:t>mod</w:t>
      </w:r>
      <w:r>
        <w:rPr>
          <w:rStyle w:val="Rfrenceintense"/>
        </w:rPr>
        <w:t>è</w:t>
      </w:r>
      <w:r w:rsidRPr="002350B1">
        <w:rPr>
          <w:rStyle w:val="Rfrenceintense"/>
        </w:rPr>
        <w:t>le de</w:t>
      </w:r>
      <w:r w:rsidR="005D7B52" w:rsidRPr="002350B1">
        <w:rPr>
          <w:rStyle w:val="Rfrenceintense"/>
        </w:rPr>
        <w:t xml:space="preserve"> politique institutionnelle</w:t>
      </w:r>
      <w:r w:rsidR="005D7B52" w:rsidRPr="09FB8DA9">
        <w:rPr>
          <w:lang w:val="fr-CA"/>
        </w:rPr>
        <w:t xml:space="preserve"> </w:t>
      </w:r>
      <w:r w:rsidR="00B05AC3">
        <w:rPr>
          <w:lang w:val="fr-CA"/>
        </w:rPr>
        <w:t>s’inscrit dans</w:t>
      </w:r>
      <w:r w:rsidR="005D7B52" w:rsidRPr="09FB8DA9">
        <w:rPr>
          <w:lang w:val="fr-CA"/>
        </w:rPr>
        <w:t xml:space="preserve"> ce plan d</w:t>
      </w:r>
      <w:r w:rsidR="00DA27D9">
        <w:rPr>
          <w:lang w:val="fr-CA"/>
        </w:rPr>
        <w:t>’</w:t>
      </w:r>
      <w:r w:rsidR="005D7B52" w:rsidRPr="09FB8DA9">
        <w:rPr>
          <w:lang w:val="fr-CA"/>
        </w:rPr>
        <w:t>action comme moyen de déploiement de la mesure</w:t>
      </w:r>
      <w:r w:rsidR="00DA27D9">
        <w:rPr>
          <w:lang w:val="fr-CA"/>
        </w:rPr>
        <w:t> </w:t>
      </w:r>
      <w:r w:rsidR="005D7B52" w:rsidRPr="09FB8DA9">
        <w:rPr>
          <w:lang w:val="fr-CA"/>
        </w:rPr>
        <w:t>2.1</w:t>
      </w:r>
      <w:r w:rsidR="00B05AC3">
        <w:rPr>
          <w:lang w:val="fr-CA"/>
        </w:rPr>
        <w:t>,</w:t>
      </w:r>
      <w:r w:rsidR="005D7B52" w:rsidRPr="09FB8DA9">
        <w:rPr>
          <w:lang w:val="fr-CA"/>
        </w:rPr>
        <w:t xml:space="preserve"> </w:t>
      </w:r>
      <w:r w:rsidR="005D7B52" w:rsidRPr="00F22E07">
        <w:rPr>
          <w:i/>
          <w:lang w:val="fr-CA"/>
        </w:rPr>
        <w:t xml:space="preserve">Soutenir les établissements d’enseignement supérieur dans l’adoption de politiques </w:t>
      </w:r>
      <w:r w:rsidR="00D56719" w:rsidRPr="00F22E07">
        <w:rPr>
          <w:i/>
          <w:lang w:val="fr-CA"/>
        </w:rPr>
        <w:t>institutionnelles en</w:t>
      </w:r>
      <w:r w:rsidR="005D7B52" w:rsidRPr="00F22E07">
        <w:rPr>
          <w:i/>
          <w:lang w:val="fr-CA"/>
        </w:rPr>
        <w:t xml:space="preserve"> matière de santé mentale</w:t>
      </w:r>
      <w:r w:rsidR="000B63B8">
        <w:rPr>
          <w:i/>
          <w:lang w:val="fr-CA"/>
        </w:rPr>
        <w:t xml:space="preserve"> étudiante</w:t>
      </w:r>
      <w:r w:rsidR="005D7B52" w:rsidRPr="00F22E07">
        <w:rPr>
          <w:i/>
          <w:lang w:val="fr-CA"/>
        </w:rPr>
        <w:t>.</w:t>
      </w:r>
      <w:r w:rsidR="005D7B52" w:rsidRPr="09FB8DA9">
        <w:rPr>
          <w:lang w:val="fr-CA"/>
        </w:rPr>
        <w:t xml:space="preserve"> </w:t>
      </w:r>
      <w:r>
        <w:rPr>
          <w:lang w:val="fr-CA"/>
        </w:rPr>
        <w:t xml:space="preserve">Ce modèle </w:t>
      </w:r>
      <w:r w:rsidR="001456C6">
        <w:rPr>
          <w:lang w:val="fr-CA"/>
        </w:rPr>
        <w:t>est complémentaire</w:t>
      </w:r>
      <w:r w:rsidR="000532E5">
        <w:rPr>
          <w:lang w:val="fr-CA"/>
        </w:rPr>
        <w:t xml:space="preserve"> au </w:t>
      </w:r>
      <w:hyperlink r:id="rId13" w:history="1">
        <w:r w:rsidR="000532E5" w:rsidRPr="00F46421">
          <w:rPr>
            <w:rStyle w:val="Lienhypertexte"/>
            <w:lang w:val="fr-CA"/>
          </w:rPr>
          <w:t xml:space="preserve">Cadre de référence sur la </w:t>
        </w:r>
        <w:r w:rsidR="001456C6" w:rsidRPr="00F46421">
          <w:rPr>
            <w:rStyle w:val="Lienhypertexte"/>
            <w:lang w:val="fr-CA"/>
          </w:rPr>
          <w:t>santé</w:t>
        </w:r>
        <w:r w:rsidR="000532E5" w:rsidRPr="00F46421">
          <w:rPr>
            <w:rStyle w:val="Lienhypertexte"/>
            <w:lang w:val="fr-CA"/>
          </w:rPr>
          <w:t xml:space="preserve"> mentale étudiante</w:t>
        </w:r>
      </w:hyperlink>
      <w:r w:rsidR="00C615E2" w:rsidRPr="00D90CAF">
        <w:rPr>
          <w:rStyle w:val="Appelnotedebasdep"/>
          <w:lang w:val="fr-CA"/>
        </w:rPr>
        <w:footnoteReference w:id="2"/>
      </w:r>
      <w:r w:rsidR="000532E5">
        <w:rPr>
          <w:lang w:val="fr-CA"/>
        </w:rPr>
        <w:t xml:space="preserve"> publié par le MES. </w:t>
      </w:r>
    </w:p>
    <w:p w14:paraId="084DBAE2" w14:textId="08B02591" w:rsidR="004E4D2B" w:rsidRDefault="004E4D2B" w:rsidP="004E4D2B">
      <w:pPr>
        <w:jc w:val="both"/>
      </w:pPr>
      <w:r>
        <w:t xml:space="preserve">Comme </w:t>
      </w:r>
      <w:r w:rsidR="00153382">
        <w:t xml:space="preserve">le </w:t>
      </w:r>
      <w:r w:rsidR="00B05AC3">
        <w:t xml:space="preserve">spécifie le </w:t>
      </w:r>
      <w:r w:rsidR="00597D62">
        <w:t>PASME</w:t>
      </w:r>
      <w:r w:rsidR="00153382">
        <w:t>, l</w:t>
      </w:r>
      <w:r>
        <w:t xml:space="preserve">es politiques institutionnelles </w:t>
      </w:r>
      <w:r w:rsidR="00153382">
        <w:t>devraient</w:t>
      </w:r>
      <w:r>
        <w:t xml:space="preserve"> faire état des grandes orientations favorisant le bien-être et le développement d’une santé mentale positive sur les campus des établissements d’enseignement supérieur. Elles </w:t>
      </w:r>
      <w:r w:rsidR="00153382">
        <w:t>devraient</w:t>
      </w:r>
      <w:r>
        <w:t xml:space="preserve"> également</w:t>
      </w:r>
      <w:r w:rsidR="00153382">
        <w:t xml:space="preserve"> énoncer</w:t>
      </w:r>
      <w:r>
        <w:t xml:space="preserve"> les rôles et les responsabilités de toutes les parties prenantes et identifier le continuum de services permettant de répondre rapidement aux besoins de toute la population étudiante, dont les personnes ayant des besoins particuliers. De plus, elles </w:t>
      </w:r>
      <w:r w:rsidR="00153382">
        <w:t>devraient</w:t>
      </w:r>
      <w:r>
        <w:t xml:space="preserve"> comprendre</w:t>
      </w:r>
      <w:r w:rsidR="00DA27D9">
        <w:rPr>
          <w:rFonts w:ascii="Arial" w:hAnsi="Arial" w:cs="Arial"/>
        </w:rPr>
        <w:t> </w:t>
      </w:r>
      <w:r>
        <w:t xml:space="preserve">: </w:t>
      </w:r>
    </w:p>
    <w:p w14:paraId="29073663" w14:textId="69E1B7B4" w:rsidR="004E4D2B" w:rsidRDefault="004E4D2B" w:rsidP="004E4D2B">
      <w:pPr>
        <w:pStyle w:val="Paragraphedeliste"/>
        <w:numPr>
          <w:ilvl w:val="0"/>
          <w:numId w:val="18"/>
        </w:numPr>
        <w:jc w:val="both"/>
      </w:pPr>
      <w:proofErr w:type="gramStart"/>
      <w:r>
        <w:t>la</w:t>
      </w:r>
      <w:proofErr w:type="gramEnd"/>
      <w:r>
        <w:t xml:space="preserve"> formation d’un comité institutionnel permanent sur la santé mentale étudiante réunissant des représentantes et représentants de la haute direction, du corps enseignant ou professoral, des ressources professionnelles, techniques et de soutien de l’établissement et des membres de la communauté étudiante; </w:t>
      </w:r>
    </w:p>
    <w:p w14:paraId="14BE35FB" w14:textId="13515DAB" w:rsidR="004E4D2B" w:rsidRDefault="004E4D2B" w:rsidP="004E4D2B">
      <w:pPr>
        <w:pStyle w:val="Paragraphedeliste"/>
        <w:numPr>
          <w:ilvl w:val="0"/>
          <w:numId w:val="18"/>
        </w:numPr>
        <w:jc w:val="both"/>
      </w:pPr>
      <w:proofErr w:type="gramStart"/>
      <w:r>
        <w:t>un</w:t>
      </w:r>
      <w:proofErr w:type="gramEnd"/>
      <w:r>
        <w:t xml:space="preserve"> processus d’évaluation de l’impact des politiques institutionnelles, des programmes, des pratiques et des règlements internes de l’établissement sur la santé mentale étudiante; </w:t>
      </w:r>
    </w:p>
    <w:p w14:paraId="602992A2" w14:textId="33832477" w:rsidR="004E4D2B" w:rsidRDefault="004E4D2B" w:rsidP="004E4D2B">
      <w:pPr>
        <w:pStyle w:val="Paragraphedeliste"/>
        <w:numPr>
          <w:ilvl w:val="0"/>
          <w:numId w:val="18"/>
        </w:numPr>
        <w:jc w:val="both"/>
      </w:pPr>
      <w:proofErr w:type="gramStart"/>
      <w:r>
        <w:t>un</w:t>
      </w:r>
      <w:proofErr w:type="gramEnd"/>
      <w:r>
        <w:t xml:space="preserve"> plan de formation et de sensibilisation des membres du personnel et de la population étudiante; </w:t>
      </w:r>
    </w:p>
    <w:p w14:paraId="35EB3063" w14:textId="60CC8B16" w:rsidR="004E4D2B" w:rsidRDefault="004E4D2B" w:rsidP="004E4D2B">
      <w:pPr>
        <w:pStyle w:val="Paragraphedeliste"/>
        <w:numPr>
          <w:ilvl w:val="0"/>
          <w:numId w:val="18"/>
        </w:numPr>
        <w:jc w:val="both"/>
      </w:pPr>
      <w:proofErr w:type="gramStart"/>
      <w:r>
        <w:t>des</w:t>
      </w:r>
      <w:proofErr w:type="gramEnd"/>
      <w:r>
        <w:t xml:space="preserve"> actions structurantes en matière de promotion, de prévention et d’intervention en santé mentale, dans le respect des spécificités de l’établissement et des besoins de sa communauté étudiante.</w:t>
      </w:r>
    </w:p>
    <w:p w14:paraId="227CD52F" w14:textId="6A42DAE7" w:rsidR="004E4D2B" w:rsidRDefault="00153382" w:rsidP="00E31F68">
      <w:pPr>
        <w:jc w:val="both"/>
        <w:rPr>
          <w:lang w:val="fr-CA"/>
        </w:rPr>
      </w:pPr>
      <w:r>
        <w:t xml:space="preserve">Les pages qui suivent présentent un </w:t>
      </w:r>
      <w:r w:rsidRPr="001F14BA">
        <w:rPr>
          <w:rStyle w:val="Rfrenceintense"/>
        </w:rPr>
        <w:t>modèle de politique institutionnelle</w:t>
      </w:r>
      <w:r>
        <w:t xml:space="preserve"> en matière de santé mentale étudiante. Le</w:t>
      </w:r>
      <w:r>
        <w:rPr>
          <w:lang w:val="fr-CA"/>
        </w:rPr>
        <w:t>s établissements d’enseignement supérieur sont invités à s</w:t>
      </w:r>
      <w:r w:rsidR="00B82E08">
        <w:rPr>
          <w:lang w:val="fr-CA"/>
        </w:rPr>
        <w:t xml:space="preserve">’en </w:t>
      </w:r>
      <w:r>
        <w:rPr>
          <w:lang w:val="fr-CA"/>
        </w:rPr>
        <w:t>inspirer ou</w:t>
      </w:r>
      <w:r w:rsidR="00B82E08">
        <w:rPr>
          <w:lang w:val="fr-CA"/>
        </w:rPr>
        <w:t xml:space="preserve"> à l’</w:t>
      </w:r>
      <w:r>
        <w:rPr>
          <w:lang w:val="fr-CA"/>
        </w:rPr>
        <w:t xml:space="preserve">adapter afin de rédiger </w:t>
      </w:r>
      <w:r w:rsidR="00B82E08">
        <w:rPr>
          <w:lang w:val="fr-CA"/>
        </w:rPr>
        <w:t>leur propre politique</w:t>
      </w:r>
      <w:r>
        <w:rPr>
          <w:lang w:val="fr-CA"/>
        </w:rPr>
        <w:t>.</w:t>
      </w:r>
    </w:p>
    <w:p w14:paraId="2F599449" w14:textId="1895F994" w:rsidR="00AE08F6" w:rsidRDefault="00597D62" w:rsidP="00AE08F6">
      <w:pPr>
        <w:jc w:val="both"/>
        <w:rPr>
          <w:lang w:val="fr-CA"/>
        </w:rPr>
        <w:sectPr w:rsidR="00AE08F6" w:rsidSect="007238EA">
          <w:pgSz w:w="11906" w:h="16838"/>
          <w:pgMar w:top="1418" w:right="1418" w:bottom="1418" w:left="1418" w:header="720" w:footer="720" w:gutter="0"/>
          <w:pgNumType w:start="2"/>
          <w:cols w:space="720"/>
          <w:docGrid w:linePitch="360"/>
        </w:sectPr>
      </w:pPr>
      <w:r>
        <w:t>Finalement, rappelons que le PASME prévoit que l</w:t>
      </w:r>
      <w:r w:rsidRPr="00597D62">
        <w:t>es politiques institutionnelles</w:t>
      </w:r>
      <w:r>
        <w:t xml:space="preserve"> </w:t>
      </w:r>
      <w:r w:rsidRPr="00597D62">
        <w:t>devront entrer en vigueur au plus tard en septembre</w:t>
      </w:r>
      <w:r w:rsidR="00DA27D9">
        <w:t> </w:t>
      </w:r>
      <w:r w:rsidRPr="00597D62">
        <w:t>2023.</w:t>
      </w:r>
    </w:p>
    <w:p w14:paraId="24BB7F4D" w14:textId="451DC90B" w:rsidR="00704E49" w:rsidRDefault="003A7CA7" w:rsidP="003A7CA7">
      <w:pPr>
        <w:rPr>
          <w:rStyle w:val="Rfrencelgre"/>
        </w:rPr>
      </w:pPr>
      <w:r w:rsidRPr="001F14BA">
        <w:rPr>
          <w:rStyle w:val="Rfrencelgre"/>
        </w:rPr>
        <w:lastRenderedPageBreak/>
        <w:t xml:space="preserve">Date d’adoption : </w:t>
      </w:r>
      <w:r w:rsidRPr="001F14BA">
        <w:rPr>
          <w:rStyle w:val="Rfrencelgre"/>
        </w:rPr>
        <w:tab/>
      </w:r>
      <w:r w:rsidRPr="001F14BA">
        <w:rPr>
          <w:rStyle w:val="Rfrencelgre"/>
        </w:rPr>
        <w:tab/>
      </w:r>
      <w:r w:rsidRPr="001F14BA">
        <w:rPr>
          <w:rStyle w:val="Rfrencelgre"/>
        </w:rPr>
        <w:tab/>
      </w:r>
      <w:r w:rsidRPr="001F14BA">
        <w:rPr>
          <w:rStyle w:val="Rfrencelgre"/>
        </w:rPr>
        <w:tab/>
      </w:r>
      <w:r w:rsidRPr="001F14BA">
        <w:rPr>
          <w:rStyle w:val="Rfrencelgre"/>
        </w:rPr>
        <w:tab/>
        <w:t xml:space="preserve">Date d’entrée en vigueur : </w:t>
      </w:r>
    </w:p>
    <w:p w14:paraId="5FE5D3E3" w14:textId="3C3F7217" w:rsidR="00E35171" w:rsidRPr="001F14BA" w:rsidRDefault="00E35171" w:rsidP="003A7CA7">
      <w:pPr>
        <w:rPr>
          <w:rStyle w:val="Rfrencelgre"/>
        </w:rPr>
      </w:pPr>
    </w:p>
    <w:p w14:paraId="789DC191" w14:textId="77777777" w:rsidR="003A7CA7" w:rsidRDefault="003A7CA7" w:rsidP="001F14BA">
      <w:pPr>
        <w:rPr>
          <w:lang w:val="fr-CA"/>
        </w:rPr>
      </w:pPr>
    </w:p>
    <w:sdt>
      <w:sdtPr>
        <w:rPr>
          <w:rFonts w:ascii="Arial Narrow" w:eastAsiaTheme="minorHAnsi" w:hAnsi="Arial Narrow" w:cstheme="minorBidi"/>
          <w:smallCaps/>
          <w:color w:val="5A5A5A" w:themeColor="text1" w:themeTint="A5"/>
          <w:sz w:val="24"/>
          <w:szCs w:val="22"/>
          <w:lang w:val="fr-FR" w:eastAsia="en-US"/>
        </w:rPr>
        <w:id w:val="-1303690347"/>
        <w:docPartObj>
          <w:docPartGallery w:val="Table of Contents"/>
          <w:docPartUnique/>
        </w:docPartObj>
      </w:sdtPr>
      <w:sdtEndPr>
        <w:rPr>
          <w:b/>
          <w:bCs/>
          <w:color w:val="auto"/>
        </w:rPr>
      </w:sdtEndPr>
      <w:sdtContent>
        <w:p w14:paraId="2B41BBCC" w14:textId="46C0450E" w:rsidR="00313D32" w:rsidRDefault="00313D32">
          <w:pPr>
            <w:pStyle w:val="En-ttedetabledesmatires"/>
          </w:pPr>
          <w:r>
            <w:rPr>
              <w:lang w:val="fr-FR"/>
            </w:rPr>
            <w:t>Table des matières</w:t>
          </w:r>
        </w:p>
        <w:p w14:paraId="5E5DABA3" w14:textId="0BAC960C" w:rsidR="009903ED" w:rsidRDefault="00313D32">
          <w:pPr>
            <w:pStyle w:val="TM1"/>
            <w:tabs>
              <w:tab w:val="right" w:leader="dot" w:pos="9060"/>
            </w:tabs>
            <w:rPr>
              <w:rFonts w:asciiTheme="minorHAnsi" w:eastAsiaTheme="minorEastAsia" w:hAnsiTheme="minorHAnsi"/>
              <w:noProof/>
              <w:sz w:val="22"/>
              <w:lang w:val="fr-CA" w:eastAsia="fr-CA"/>
            </w:rPr>
          </w:pPr>
          <w:r>
            <w:rPr>
              <w:b/>
              <w:bCs/>
            </w:rPr>
            <w:fldChar w:fldCharType="begin"/>
          </w:r>
          <w:r>
            <w:rPr>
              <w:b/>
              <w:bCs/>
            </w:rPr>
            <w:instrText xml:space="preserve"> TOC \o "1-3" \h \z \u </w:instrText>
          </w:r>
          <w:r>
            <w:rPr>
              <w:b/>
              <w:bCs/>
            </w:rPr>
            <w:fldChar w:fldCharType="separate"/>
          </w:r>
          <w:hyperlink w:anchor="_Toc102641616" w:history="1">
            <w:r w:rsidR="009903ED" w:rsidRPr="007B1D42">
              <w:rPr>
                <w:rStyle w:val="Lienhypertexte"/>
                <w:noProof/>
                <w:lang w:val="fr-CA"/>
              </w:rPr>
              <w:t>Préambule</w:t>
            </w:r>
            <w:r w:rsidR="009903ED">
              <w:rPr>
                <w:noProof/>
                <w:webHidden/>
              </w:rPr>
              <w:tab/>
            </w:r>
            <w:r w:rsidR="009903ED">
              <w:rPr>
                <w:noProof/>
                <w:webHidden/>
              </w:rPr>
              <w:fldChar w:fldCharType="begin"/>
            </w:r>
            <w:r w:rsidR="009903ED">
              <w:rPr>
                <w:noProof/>
                <w:webHidden/>
              </w:rPr>
              <w:instrText xml:space="preserve"> PAGEREF _Toc102641616 \h </w:instrText>
            </w:r>
            <w:r w:rsidR="009903ED">
              <w:rPr>
                <w:noProof/>
                <w:webHidden/>
              </w:rPr>
            </w:r>
            <w:r w:rsidR="009903ED">
              <w:rPr>
                <w:noProof/>
                <w:webHidden/>
              </w:rPr>
              <w:fldChar w:fldCharType="separate"/>
            </w:r>
            <w:r w:rsidR="009903ED">
              <w:rPr>
                <w:noProof/>
                <w:webHidden/>
              </w:rPr>
              <w:t>4</w:t>
            </w:r>
            <w:r w:rsidR="009903ED">
              <w:rPr>
                <w:noProof/>
                <w:webHidden/>
              </w:rPr>
              <w:fldChar w:fldCharType="end"/>
            </w:r>
          </w:hyperlink>
        </w:p>
        <w:p w14:paraId="4A8E709E" w14:textId="5FD57830" w:rsidR="009903ED" w:rsidRDefault="0055552B">
          <w:pPr>
            <w:pStyle w:val="TM1"/>
            <w:tabs>
              <w:tab w:val="right" w:leader="dot" w:pos="9060"/>
            </w:tabs>
            <w:rPr>
              <w:rFonts w:asciiTheme="minorHAnsi" w:eastAsiaTheme="minorEastAsia" w:hAnsiTheme="minorHAnsi"/>
              <w:noProof/>
              <w:sz w:val="22"/>
              <w:lang w:val="fr-CA" w:eastAsia="fr-CA"/>
            </w:rPr>
          </w:pPr>
          <w:hyperlink w:anchor="_Toc102641617" w:history="1">
            <w:r w:rsidR="009903ED" w:rsidRPr="007B1D42">
              <w:rPr>
                <w:rStyle w:val="Lienhypertexte"/>
                <w:noProof/>
              </w:rPr>
              <w:t>Principes généraux</w:t>
            </w:r>
            <w:r w:rsidR="009903ED">
              <w:rPr>
                <w:noProof/>
                <w:webHidden/>
              </w:rPr>
              <w:tab/>
            </w:r>
            <w:r w:rsidR="009903ED">
              <w:rPr>
                <w:noProof/>
                <w:webHidden/>
              </w:rPr>
              <w:fldChar w:fldCharType="begin"/>
            </w:r>
            <w:r w:rsidR="009903ED">
              <w:rPr>
                <w:noProof/>
                <w:webHidden/>
              </w:rPr>
              <w:instrText xml:space="preserve"> PAGEREF _Toc102641617 \h </w:instrText>
            </w:r>
            <w:r w:rsidR="009903ED">
              <w:rPr>
                <w:noProof/>
                <w:webHidden/>
              </w:rPr>
            </w:r>
            <w:r w:rsidR="009903ED">
              <w:rPr>
                <w:noProof/>
                <w:webHidden/>
              </w:rPr>
              <w:fldChar w:fldCharType="separate"/>
            </w:r>
            <w:r w:rsidR="009903ED">
              <w:rPr>
                <w:noProof/>
                <w:webHidden/>
              </w:rPr>
              <w:t>4</w:t>
            </w:r>
            <w:r w:rsidR="009903ED">
              <w:rPr>
                <w:noProof/>
                <w:webHidden/>
              </w:rPr>
              <w:fldChar w:fldCharType="end"/>
            </w:r>
          </w:hyperlink>
        </w:p>
        <w:p w14:paraId="55834686" w14:textId="4716B004" w:rsidR="009903ED" w:rsidRDefault="0055552B">
          <w:pPr>
            <w:pStyle w:val="TM1"/>
            <w:tabs>
              <w:tab w:val="right" w:leader="dot" w:pos="9060"/>
            </w:tabs>
            <w:rPr>
              <w:rFonts w:asciiTheme="minorHAnsi" w:eastAsiaTheme="minorEastAsia" w:hAnsiTheme="minorHAnsi"/>
              <w:noProof/>
              <w:sz w:val="22"/>
              <w:lang w:val="fr-CA" w:eastAsia="fr-CA"/>
            </w:rPr>
          </w:pPr>
          <w:hyperlink w:anchor="_Toc102641618" w:history="1">
            <w:r w:rsidR="009903ED" w:rsidRPr="007B1D42">
              <w:rPr>
                <w:rStyle w:val="Lienhypertexte"/>
                <w:noProof/>
              </w:rPr>
              <w:t>Objectif et champ d’application</w:t>
            </w:r>
            <w:r w:rsidR="009903ED">
              <w:rPr>
                <w:noProof/>
                <w:webHidden/>
              </w:rPr>
              <w:tab/>
            </w:r>
            <w:r w:rsidR="009903ED">
              <w:rPr>
                <w:noProof/>
                <w:webHidden/>
              </w:rPr>
              <w:fldChar w:fldCharType="begin"/>
            </w:r>
            <w:r w:rsidR="009903ED">
              <w:rPr>
                <w:noProof/>
                <w:webHidden/>
              </w:rPr>
              <w:instrText xml:space="preserve"> PAGEREF _Toc102641618 \h </w:instrText>
            </w:r>
            <w:r w:rsidR="009903ED">
              <w:rPr>
                <w:noProof/>
                <w:webHidden/>
              </w:rPr>
            </w:r>
            <w:r w:rsidR="009903ED">
              <w:rPr>
                <w:noProof/>
                <w:webHidden/>
              </w:rPr>
              <w:fldChar w:fldCharType="separate"/>
            </w:r>
            <w:r w:rsidR="009903ED">
              <w:rPr>
                <w:noProof/>
                <w:webHidden/>
              </w:rPr>
              <w:t>4</w:t>
            </w:r>
            <w:r w:rsidR="009903ED">
              <w:rPr>
                <w:noProof/>
                <w:webHidden/>
              </w:rPr>
              <w:fldChar w:fldCharType="end"/>
            </w:r>
          </w:hyperlink>
        </w:p>
        <w:p w14:paraId="28355674" w14:textId="71B5628E" w:rsidR="009903ED" w:rsidRDefault="0055552B">
          <w:pPr>
            <w:pStyle w:val="TM1"/>
            <w:tabs>
              <w:tab w:val="right" w:leader="dot" w:pos="9060"/>
            </w:tabs>
            <w:rPr>
              <w:rFonts w:asciiTheme="minorHAnsi" w:eastAsiaTheme="minorEastAsia" w:hAnsiTheme="minorHAnsi"/>
              <w:noProof/>
              <w:sz w:val="22"/>
              <w:lang w:val="fr-CA" w:eastAsia="fr-CA"/>
            </w:rPr>
          </w:pPr>
          <w:hyperlink w:anchor="_Toc102641619" w:history="1">
            <w:r w:rsidR="009903ED" w:rsidRPr="007B1D42">
              <w:rPr>
                <w:rStyle w:val="Lienhypertexte"/>
                <w:noProof/>
              </w:rPr>
              <w:t>Définitions</w:t>
            </w:r>
            <w:r w:rsidR="009903ED">
              <w:rPr>
                <w:noProof/>
                <w:webHidden/>
              </w:rPr>
              <w:tab/>
            </w:r>
            <w:r w:rsidR="009903ED">
              <w:rPr>
                <w:noProof/>
                <w:webHidden/>
              </w:rPr>
              <w:fldChar w:fldCharType="begin"/>
            </w:r>
            <w:r w:rsidR="009903ED">
              <w:rPr>
                <w:noProof/>
                <w:webHidden/>
              </w:rPr>
              <w:instrText xml:space="preserve"> PAGEREF _Toc102641619 \h </w:instrText>
            </w:r>
            <w:r w:rsidR="009903ED">
              <w:rPr>
                <w:noProof/>
                <w:webHidden/>
              </w:rPr>
            </w:r>
            <w:r w:rsidR="009903ED">
              <w:rPr>
                <w:noProof/>
                <w:webHidden/>
              </w:rPr>
              <w:fldChar w:fldCharType="separate"/>
            </w:r>
            <w:r w:rsidR="009903ED">
              <w:rPr>
                <w:noProof/>
                <w:webHidden/>
              </w:rPr>
              <w:t>5</w:t>
            </w:r>
            <w:r w:rsidR="009903ED">
              <w:rPr>
                <w:noProof/>
                <w:webHidden/>
              </w:rPr>
              <w:fldChar w:fldCharType="end"/>
            </w:r>
          </w:hyperlink>
        </w:p>
        <w:p w14:paraId="21425677" w14:textId="6229CF53" w:rsidR="009903ED" w:rsidRDefault="0055552B">
          <w:pPr>
            <w:pStyle w:val="TM1"/>
            <w:tabs>
              <w:tab w:val="right" w:leader="dot" w:pos="9060"/>
            </w:tabs>
            <w:rPr>
              <w:rFonts w:asciiTheme="minorHAnsi" w:eastAsiaTheme="minorEastAsia" w:hAnsiTheme="minorHAnsi"/>
              <w:noProof/>
              <w:sz w:val="22"/>
              <w:lang w:val="fr-CA" w:eastAsia="fr-CA"/>
            </w:rPr>
          </w:pPr>
          <w:hyperlink w:anchor="_Toc102641620" w:history="1">
            <w:r w:rsidR="009903ED" w:rsidRPr="007B1D42">
              <w:rPr>
                <w:rStyle w:val="Lienhypertexte"/>
                <w:noProof/>
                <w:lang w:val="fr-CA"/>
              </w:rPr>
              <w:t>Rôles et responsabilités</w:t>
            </w:r>
            <w:r w:rsidR="009903ED">
              <w:rPr>
                <w:noProof/>
                <w:webHidden/>
              </w:rPr>
              <w:tab/>
            </w:r>
            <w:r w:rsidR="009903ED">
              <w:rPr>
                <w:noProof/>
                <w:webHidden/>
              </w:rPr>
              <w:fldChar w:fldCharType="begin"/>
            </w:r>
            <w:r w:rsidR="009903ED">
              <w:rPr>
                <w:noProof/>
                <w:webHidden/>
              </w:rPr>
              <w:instrText xml:space="preserve"> PAGEREF _Toc102641620 \h </w:instrText>
            </w:r>
            <w:r w:rsidR="009903ED">
              <w:rPr>
                <w:noProof/>
                <w:webHidden/>
              </w:rPr>
            </w:r>
            <w:r w:rsidR="009903ED">
              <w:rPr>
                <w:noProof/>
                <w:webHidden/>
              </w:rPr>
              <w:fldChar w:fldCharType="separate"/>
            </w:r>
            <w:r w:rsidR="009903ED">
              <w:rPr>
                <w:noProof/>
                <w:webHidden/>
              </w:rPr>
              <w:t>5</w:t>
            </w:r>
            <w:r w:rsidR="009903ED">
              <w:rPr>
                <w:noProof/>
                <w:webHidden/>
              </w:rPr>
              <w:fldChar w:fldCharType="end"/>
            </w:r>
          </w:hyperlink>
        </w:p>
        <w:p w14:paraId="08FBE129" w14:textId="2436CA08" w:rsidR="009903ED" w:rsidRDefault="0055552B">
          <w:pPr>
            <w:pStyle w:val="TM2"/>
            <w:rPr>
              <w:rFonts w:asciiTheme="minorHAnsi" w:eastAsiaTheme="minorEastAsia" w:hAnsiTheme="minorHAnsi"/>
              <w:noProof/>
              <w:sz w:val="22"/>
              <w:lang w:val="fr-CA" w:eastAsia="fr-CA"/>
            </w:rPr>
          </w:pPr>
          <w:hyperlink w:anchor="_Toc102641621" w:history="1">
            <w:r w:rsidR="009903ED" w:rsidRPr="007B1D42">
              <w:rPr>
                <w:rStyle w:val="Lienhypertexte"/>
                <w:noProof/>
                <w:lang w:val="fr-CA"/>
              </w:rPr>
              <w:t>Conseil d’administration</w:t>
            </w:r>
            <w:r w:rsidR="009903ED">
              <w:rPr>
                <w:noProof/>
                <w:webHidden/>
              </w:rPr>
              <w:tab/>
            </w:r>
            <w:r w:rsidR="009903ED">
              <w:rPr>
                <w:noProof/>
                <w:webHidden/>
              </w:rPr>
              <w:fldChar w:fldCharType="begin"/>
            </w:r>
            <w:r w:rsidR="009903ED">
              <w:rPr>
                <w:noProof/>
                <w:webHidden/>
              </w:rPr>
              <w:instrText xml:space="preserve"> PAGEREF _Toc102641621 \h </w:instrText>
            </w:r>
            <w:r w:rsidR="009903ED">
              <w:rPr>
                <w:noProof/>
                <w:webHidden/>
              </w:rPr>
            </w:r>
            <w:r w:rsidR="009903ED">
              <w:rPr>
                <w:noProof/>
                <w:webHidden/>
              </w:rPr>
              <w:fldChar w:fldCharType="separate"/>
            </w:r>
            <w:r w:rsidR="009903ED">
              <w:rPr>
                <w:noProof/>
                <w:webHidden/>
              </w:rPr>
              <w:t>5</w:t>
            </w:r>
            <w:r w:rsidR="009903ED">
              <w:rPr>
                <w:noProof/>
                <w:webHidden/>
              </w:rPr>
              <w:fldChar w:fldCharType="end"/>
            </w:r>
          </w:hyperlink>
        </w:p>
        <w:p w14:paraId="41F991C6" w14:textId="25572747" w:rsidR="009903ED" w:rsidRDefault="0055552B">
          <w:pPr>
            <w:pStyle w:val="TM2"/>
            <w:rPr>
              <w:rFonts w:asciiTheme="minorHAnsi" w:eastAsiaTheme="minorEastAsia" w:hAnsiTheme="minorHAnsi"/>
              <w:noProof/>
              <w:sz w:val="22"/>
              <w:lang w:val="fr-CA" w:eastAsia="fr-CA"/>
            </w:rPr>
          </w:pPr>
          <w:hyperlink w:anchor="_Toc102641622" w:history="1">
            <w:r w:rsidR="009903ED" w:rsidRPr="007B1D42">
              <w:rPr>
                <w:rStyle w:val="Lienhypertexte"/>
                <w:noProof/>
                <w:lang w:val="fr-CA"/>
              </w:rPr>
              <w:t>Membres de la communauté de l’établissement</w:t>
            </w:r>
            <w:r w:rsidR="009903ED">
              <w:rPr>
                <w:noProof/>
                <w:webHidden/>
              </w:rPr>
              <w:tab/>
            </w:r>
            <w:r w:rsidR="009903ED">
              <w:rPr>
                <w:noProof/>
                <w:webHidden/>
              </w:rPr>
              <w:fldChar w:fldCharType="begin"/>
            </w:r>
            <w:r w:rsidR="009903ED">
              <w:rPr>
                <w:noProof/>
                <w:webHidden/>
              </w:rPr>
              <w:instrText xml:space="preserve"> PAGEREF _Toc102641622 \h </w:instrText>
            </w:r>
            <w:r w:rsidR="009903ED">
              <w:rPr>
                <w:noProof/>
                <w:webHidden/>
              </w:rPr>
            </w:r>
            <w:r w:rsidR="009903ED">
              <w:rPr>
                <w:noProof/>
                <w:webHidden/>
              </w:rPr>
              <w:fldChar w:fldCharType="separate"/>
            </w:r>
            <w:r w:rsidR="009903ED">
              <w:rPr>
                <w:noProof/>
                <w:webHidden/>
              </w:rPr>
              <w:t>6</w:t>
            </w:r>
            <w:r w:rsidR="009903ED">
              <w:rPr>
                <w:noProof/>
                <w:webHidden/>
              </w:rPr>
              <w:fldChar w:fldCharType="end"/>
            </w:r>
          </w:hyperlink>
        </w:p>
        <w:p w14:paraId="1E5A3565" w14:textId="12C2203E" w:rsidR="009903ED" w:rsidRDefault="0055552B">
          <w:pPr>
            <w:pStyle w:val="TM2"/>
            <w:rPr>
              <w:rFonts w:asciiTheme="minorHAnsi" w:eastAsiaTheme="minorEastAsia" w:hAnsiTheme="minorHAnsi"/>
              <w:noProof/>
              <w:sz w:val="22"/>
              <w:lang w:val="fr-CA" w:eastAsia="fr-CA"/>
            </w:rPr>
          </w:pPr>
          <w:hyperlink w:anchor="_Toc102641623" w:history="1">
            <w:r w:rsidR="009903ED" w:rsidRPr="007B1D42">
              <w:rPr>
                <w:rStyle w:val="Lienhypertexte"/>
                <w:noProof/>
                <w:lang w:val="fr-CA"/>
              </w:rPr>
              <w:t>Membres du personnel enseignant</w:t>
            </w:r>
            <w:r w:rsidR="009903ED">
              <w:rPr>
                <w:noProof/>
                <w:webHidden/>
              </w:rPr>
              <w:tab/>
            </w:r>
            <w:r w:rsidR="009903ED">
              <w:rPr>
                <w:noProof/>
                <w:webHidden/>
              </w:rPr>
              <w:fldChar w:fldCharType="begin"/>
            </w:r>
            <w:r w:rsidR="009903ED">
              <w:rPr>
                <w:noProof/>
                <w:webHidden/>
              </w:rPr>
              <w:instrText xml:space="preserve"> PAGEREF _Toc102641623 \h </w:instrText>
            </w:r>
            <w:r w:rsidR="009903ED">
              <w:rPr>
                <w:noProof/>
                <w:webHidden/>
              </w:rPr>
            </w:r>
            <w:r w:rsidR="009903ED">
              <w:rPr>
                <w:noProof/>
                <w:webHidden/>
              </w:rPr>
              <w:fldChar w:fldCharType="separate"/>
            </w:r>
            <w:r w:rsidR="009903ED">
              <w:rPr>
                <w:noProof/>
                <w:webHidden/>
              </w:rPr>
              <w:t>6</w:t>
            </w:r>
            <w:r w:rsidR="009903ED">
              <w:rPr>
                <w:noProof/>
                <w:webHidden/>
              </w:rPr>
              <w:fldChar w:fldCharType="end"/>
            </w:r>
          </w:hyperlink>
        </w:p>
        <w:p w14:paraId="05BF1CB7" w14:textId="18C33FFE" w:rsidR="009903ED" w:rsidRDefault="0055552B">
          <w:pPr>
            <w:pStyle w:val="TM2"/>
            <w:rPr>
              <w:rFonts w:asciiTheme="minorHAnsi" w:eastAsiaTheme="minorEastAsia" w:hAnsiTheme="minorHAnsi"/>
              <w:noProof/>
              <w:sz w:val="22"/>
              <w:lang w:val="fr-CA" w:eastAsia="fr-CA"/>
            </w:rPr>
          </w:pPr>
          <w:hyperlink w:anchor="_Toc102641624" w:history="1">
            <w:r w:rsidR="009903ED" w:rsidRPr="007B1D42">
              <w:rPr>
                <w:rStyle w:val="Lienhypertexte"/>
                <w:noProof/>
                <w:lang w:val="fr-CA"/>
              </w:rPr>
              <w:t>Personnes représentant les associations étudiantes</w:t>
            </w:r>
            <w:r w:rsidR="009903ED">
              <w:rPr>
                <w:noProof/>
                <w:webHidden/>
              </w:rPr>
              <w:tab/>
            </w:r>
            <w:r w:rsidR="009903ED">
              <w:rPr>
                <w:noProof/>
                <w:webHidden/>
              </w:rPr>
              <w:fldChar w:fldCharType="begin"/>
            </w:r>
            <w:r w:rsidR="009903ED">
              <w:rPr>
                <w:noProof/>
                <w:webHidden/>
              </w:rPr>
              <w:instrText xml:space="preserve"> PAGEREF _Toc102641624 \h </w:instrText>
            </w:r>
            <w:r w:rsidR="009903ED">
              <w:rPr>
                <w:noProof/>
                <w:webHidden/>
              </w:rPr>
            </w:r>
            <w:r w:rsidR="009903ED">
              <w:rPr>
                <w:noProof/>
                <w:webHidden/>
              </w:rPr>
              <w:fldChar w:fldCharType="separate"/>
            </w:r>
            <w:r w:rsidR="009903ED">
              <w:rPr>
                <w:noProof/>
                <w:webHidden/>
              </w:rPr>
              <w:t>7</w:t>
            </w:r>
            <w:r w:rsidR="009903ED">
              <w:rPr>
                <w:noProof/>
                <w:webHidden/>
              </w:rPr>
              <w:fldChar w:fldCharType="end"/>
            </w:r>
          </w:hyperlink>
        </w:p>
        <w:p w14:paraId="0FBD54BA" w14:textId="59550BEC" w:rsidR="009903ED" w:rsidRDefault="0055552B">
          <w:pPr>
            <w:pStyle w:val="TM2"/>
            <w:rPr>
              <w:rFonts w:asciiTheme="minorHAnsi" w:eastAsiaTheme="minorEastAsia" w:hAnsiTheme="minorHAnsi"/>
              <w:noProof/>
              <w:sz w:val="22"/>
              <w:lang w:val="fr-CA" w:eastAsia="fr-CA"/>
            </w:rPr>
          </w:pPr>
          <w:hyperlink w:anchor="_Toc102641625" w:history="1">
            <w:r w:rsidR="009903ED" w:rsidRPr="007B1D42">
              <w:rPr>
                <w:rStyle w:val="Lienhypertexte"/>
                <w:noProof/>
                <w:lang w:val="fr-CA"/>
              </w:rPr>
              <w:t>Population étudiante</w:t>
            </w:r>
            <w:r w:rsidR="009903ED">
              <w:rPr>
                <w:noProof/>
                <w:webHidden/>
              </w:rPr>
              <w:tab/>
            </w:r>
            <w:r w:rsidR="009903ED">
              <w:rPr>
                <w:noProof/>
                <w:webHidden/>
              </w:rPr>
              <w:fldChar w:fldCharType="begin"/>
            </w:r>
            <w:r w:rsidR="009903ED">
              <w:rPr>
                <w:noProof/>
                <w:webHidden/>
              </w:rPr>
              <w:instrText xml:space="preserve"> PAGEREF _Toc102641625 \h </w:instrText>
            </w:r>
            <w:r w:rsidR="009903ED">
              <w:rPr>
                <w:noProof/>
                <w:webHidden/>
              </w:rPr>
            </w:r>
            <w:r w:rsidR="009903ED">
              <w:rPr>
                <w:noProof/>
                <w:webHidden/>
              </w:rPr>
              <w:fldChar w:fldCharType="separate"/>
            </w:r>
            <w:r w:rsidR="009903ED">
              <w:rPr>
                <w:noProof/>
                <w:webHidden/>
              </w:rPr>
              <w:t>7</w:t>
            </w:r>
            <w:r w:rsidR="009903ED">
              <w:rPr>
                <w:noProof/>
                <w:webHidden/>
              </w:rPr>
              <w:fldChar w:fldCharType="end"/>
            </w:r>
          </w:hyperlink>
        </w:p>
        <w:p w14:paraId="6D68188B" w14:textId="7D606729" w:rsidR="009903ED" w:rsidRDefault="0055552B">
          <w:pPr>
            <w:pStyle w:val="TM1"/>
            <w:tabs>
              <w:tab w:val="right" w:leader="dot" w:pos="9060"/>
            </w:tabs>
            <w:rPr>
              <w:rFonts w:asciiTheme="minorHAnsi" w:eastAsiaTheme="minorEastAsia" w:hAnsiTheme="minorHAnsi"/>
              <w:noProof/>
              <w:sz w:val="22"/>
              <w:lang w:val="fr-CA" w:eastAsia="fr-CA"/>
            </w:rPr>
          </w:pPr>
          <w:hyperlink w:anchor="_Toc102641626" w:history="1">
            <w:r w:rsidR="009903ED" w:rsidRPr="007B1D42">
              <w:rPr>
                <w:rStyle w:val="Lienhypertexte"/>
                <w:noProof/>
                <w:lang w:val="fr-CA"/>
              </w:rPr>
              <w:t>Comité institutionnel</w:t>
            </w:r>
            <w:r w:rsidR="009903ED">
              <w:rPr>
                <w:noProof/>
                <w:webHidden/>
              </w:rPr>
              <w:tab/>
            </w:r>
            <w:r w:rsidR="009903ED">
              <w:rPr>
                <w:noProof/>
                <w:webHidden/>
              </w:rPr>
              <w:fldChar w:fldCharType="begin"/>
            </w:r>
            <w:r w:rsidR="009903ED">
              <w:rPr>
                <w:noProof/>
                <w:webHidden/>
              </w:rPr>
              <w:instrText xml:space="preserve"> PAGEREF _Toc102641626 \h </w:instrText>
            </w:r>
            <w:r w:rsidR="009903ED">
              <w:rPr>
                <w:noProof/>
                <w:webHidden/>
              </w:rPr>
            </w:r>
            <w:r w:rsidR="009903ED">
              <w:rPr>
                <w:noProof/>
                <w:webHidden/>
              </w:rPr>
              <w:fldChar w:fldCharType="separate"/>
            </w:r>
            <w:r w:rsidR="009903ED">
              <w:rPr>
                <w:noProof/>
                <w:webHidden/>
              </w:rPr>
              <w:t>7</w:t>
            </w:r>
            <w:r w:rsidR="009903ED">
              <w:rPr>
                <w:noProof/>
                <w:webHidden/>
              </w:rPr>
              <w:fldChar w:fldCharType="end"/>
            </w:r>
          </w:hyperlink>
        </w:p>
        <w:p w14:paraId="4D827672" w14:textId="72A1842D" w:rsidR="009903ED" w:rsidRDefault="0055552B">
          <w:pPr>
            <w:pStyle w:val="TM1"/>
            <w:tabs>
              <w:tab w:val="right" w:leader="dot" w:pos="9060"/>
            </w:tabs>
            <w:rPr>
              <w:rFonts w:asciiTheme="minorHAnsi" w:eastAsiaTheme="minorEastAsia" w:hAnsiTheme="minorHAnsi"/>
              <w:noProof/>
              <w:sz w:val="22"/>
              <w:lang w:val="fr-CA" w:eastAsia="fr-CA"/>
            </w:rPr>
          </w:pPr>
          <w:hyperlink w:anchor="_Toc102641627" w:history="1">
            <w:r w:rsidR="009903ED" w:rsidRPr="007B1D42">
              <w:rPr>
                <w:rStyle w:val="Lienhypertexte"/>
                <w:noProof/>
                <w:lang w:val="fr-CA"/>
              </w:rPr>
              <w:t>Continuum de services</w:t>
            </w:r>
            <w:r w:rsidR="009903ED">
              <w:rPr>
                <w:noProof/>
                <w:webHidden/>
              </w:rPr>
              <w:tab/>
            </w:r>
            <w:r w:rsidR="009903ED">
              <w:rPr>
                <w:noProof/>
                <w:webHidden/>
              </w:rPr>
              <w:fldChar w:fldCharType="begin"/>
            </w:r>
            <w:r w:rsidR="009903ED">
              <w:rPr>
                <w:noProof/>
                <w:webHidden/>
              </w:rPr>
              <w:instrText xml:space="preserve"> PAGEREF _Toc102641627 \h </w:instrText>
            </w:r>
            <w:r w:rsidR="009903ED">
              <w:rPr>
                <w:noProof/>
                <w:webHidden/>
              </w:rPr>
            </w:r>
            <w:r w:rsidR="009903ED">
              <w:rPr>
                <w:noProof/>
                <w:webHidden/>
              </w:rPr>
              <w:fldChar w:fldCharType="separate"/>
            </w:r>
            <w:r w:rsidR="009903ED">
              <w:rPr>
                <w:noProof/>
                <w:webHidden/>
              </w:rPr>
              <w:t>8</w:t>
            </w:r>
            <w:r w:rsidR="009903ED">
              <w:rPr>
                <w:noProof/>
                <w:webHidden/>
              </w:rPr>
              <w:fldChar w:fldCharType="end"/>
            </w:r>
          </w:hyperlink>
        </w:p>
        <w:p w14:paraId="2106C743" w14:textId="06D3A123" w:rsidR="009903ED" w:rsidRDefault="0055552B">
          <w:pPr>
            <w:pStyle w:val="TM1"/>
            <w:tabs>
              <w:tab w:val="right" w:leader="dot" w:pos="9060"/>
            </w:tabs>
            <w:rPr>
              <w:rFonts w:asciiTheme="minorHAnsi" w:eastAsiaTheme="minorEastAsia" w:hAnsiTheme="minorHAnsi"/>
              <w:noProof/>
              <w:sz w:val="22"/>
              <w:lang w:val="fr-CA" w:eastAsia="fr-CA"/>
            </w:rPr>
          </w:pPr>
          <w:hyperlink w:anchor="_Toc102641628" w:history="1">
            <w:r w:rsidR="009903ED" w:rsidRPr="007B1D42">
              <w:rPr>
                <w:rStyle w:val="Lienhypertexte"/>
                <w:noProof/>
                <w:lang w:val="fr-CA"/>
              </w:rPr>
              <w:t>Mesures de sensibilisation, de promotion et de prévention</w:t>
            </w:r>
            <w:r w:rsidR="009903ED">
              <w:rPr>
                <w:noProof/>
                <w:webHidden/>
              </w:rPr>
              <w:tab/>
            </w:r>
            <w:r w:rsidR="009903ED">
              <w:rPr>
                <w:noProof/>
                <w:webHidden/>
              </w:rPr>
              <w:fldChar w:fldCharType="begin"/>
            </w:r>
            <w:r w:rsidR="009903ED">
              <w:rPr>
                <w:noProof/>
                <w:webHidden/>
              </w:rPr>
              <w:instrText xml:space="preserve"> PAGEREF _Toc102641628 \h </w:instrText>
            </w:r>
            <w:r w:rsidR="009903ED">
              <w:rPr>
                <w:noProof/>
                <w:webHidden/>
              </w:rPr>
            </w:r>
            <w:r w:rsidR="009903ED">
              <w:rPr>
                <w:noProof/>
                <w:webHidden/>
              </w:rPr>
              <w:fldChar w:fldCharType="separate"/>
            </w:r>
            <w:r w:rsidR="009903ED">
              <w:rPr>
                <w:noProof/>
                <w:webHidden/>
              </w:rPr>
              <w:t>8</w:t>
            </w:r>
            <w:r w:rsidR="009903ED">
              <w:rPr>
                <w:noProof/>
                <w:webHidden/>
              </w:rPr>
              <w:fldChar w:fldCharType="end"/>
            </w:r>
          </w:hyperlink>
        </w:p>
        <w:p w14:paraId="1C1712A2" w14:textId="0080B3C9" w:rsidR="009903ED" w:rsidRDefault="0055552B">
          <w:pPr>
            <w:pStyle w:val="TM2"/>
            <w:rPr>
              <w:rFonts w:asciiTheme="minorHAnsi" w:eastAsiaTheme="minorEastAsia" w:hAnsiTheme="minorHAnsi"/>
              <w:noProof/>
              <w:sz w:val="22"/>
              <w:lang w:val="fr-CA" w:eastAsia="fr-CA"/>
            </w:rPr>
          </w:pPr>
          <w:hyperlink w:anchor="_Toc102641629" w:history="1">
            <w:r w:rsidR="009903ED" w:rsidRPr="007B1D42">
              <w:rPr>
                <w:rStyle w:val="Lienhypertexte"/>
                <w:noProof/>
                <w:lang w:val="fr-CA"/>
              </w:rPr>
              <w:t>Mesures de formation</w:t>
            </w:r>
            <w:r w:rsidR="009903ED">
              <w:rPr>
                <w:noProof/>
                <w:webHidden/>
              </w:rPr>
              <w:tab/>
            </w:r>
            <w:r w:rsidR="009903ED">
              <w:rPr>
                <w:noProof/>
                <w:webHidden/>
              </w:rPr>
              <w:fldChar w:fldCharType="begin"/>
            </w:r>
            <w:r w:rsidR="009903ED">
              <w:rPr>
                <w:noProof/>
                <w:webHidden/>
              </w:rPr>
              <w:instrText xml:space="preserve"> PAGEREF _Toc102641629 \h </w:instrText>
            </w:r>
            <w:r w:rsidR="009903ED">
              <w:rPr>
                <w:noProof/>
                <w:webHidden/>
              </w:rPr>
            </w:r>
            <w:r w:rsidR="009903ED">
              <w:rPr>
                <w:noProof/>
                <w:webHidden/>
              </w:rPr>
              <w:fldChar w:fldCharType="separate"/>
            </w:r>
            <w:r w:rsidR="009903ED">
              <w:rPr>
                <w:noProof/>
                <w:webHidden/>
              </w:rPr>
              <w:t>8</w:t>
            </w:r>
            <w:r w:rsidR="009903ED">
              <w:rPr>
                <w:noProof/>
                <w:webHidden/>
              </w:rPr>
              <w:fldChar w:fldCharType="end"/>
            </w:r>
          </w:hyperlink>
        </w:p>
        <w:p w14:paraId="3C329AA8" w14:textId="5DC2C76A" w:rsidR="009903ED" w:rsidRDefault="0055552B">
          <w:pPr>
            <w:pStyle w:val="TM1"/>
            <w:tabs>
              <w:tab w:val="right" w:leader="dot" w:pos="9060"/>
            </w:tabs>
            <w:rPr>
              <w:rFonts w:asciiTheme="minorHAnsi" w:eastAsiaTheme="minorEastAsia" w:hAnsiTheme="minorHAnsi"/>
              <w:noProof/>
              <w:sz w:val="22"/>
              <w:lang w:val="fr-CA" w:eastAsia="fr-CA"/>
            </w:rPr>
          </w:pPr>
          <w:hyperlink w:anchor="_Toc102641630" w:history="1">
            <w:r w:rsidR="009903ED" w:rsidRPr="007B1D42">
              <w:rPr>
                <w:rStyle w:val="Lienhypertexte"/>
                <w:noProof/>
                <w:lang w:val="fr-CA"/>
              </w:rPr>
              <w:t>Services et intervention</w:t>
            </w:r>
            <w:r w:rsidR="009903ED">
              <w:rPr>
                <w:noProof/>
                <w:webHidden/>
              </w:rPr>
              <w:tab/>
            </w:r>
            <w:r w:rsidR="009903ED">
              <w:rPr>
                <w:noProof/>
                <w:webHidden/>
              </w:rPr>
              <w:fldChar w:fldCharType="begin"/>
            </w:r>
            <w:r w:rsidR="009903ED">
              <w:rPr>
                <w:noProof/>
                <w:webHidden/>
              </w:rPr>
              <w:instrText xml:space="preserve"> PAGEREF _Toc102641630 \h </w:instrText>
            </w:r>
            <w:r w:rsidR="009903ED">
              <w:rPr>
                <w:noProof/>
                <w:webHidden/>
              </w:rPr>
            </w:r>
            <w:r w:rsidR="009903ED">
              <w:rPr>
                <w:noProof/>
                <w:webHidden/>
              </w:rPr>
              <w:fldChar w:fldCharType="separate"/>
            </w:r>
            <w:r w:rsidR="009903ED">
              <w:rPr>
                <w:noProof/>
                <w:webHidden/>
              </w:rPr>
              <w:t>8</w:t>
            </w:r>
            <w:r w:rsidR="009903ED">
              <w:rPr>
                <w:noProof/>
                <w:webHidden/>
              </w:rPr>
              <w:fldChar w:fldCharType="end"/>
            </w:r>
          </w:hyperlink>
        </w:p>
        <w:p w14:paraId="7C63F5A5" w14:textId="69F99042" w:rsidR="009903ED" w:rsidRDefault="0055552B">
          <w:pPr>
            <w:pStyle w:val="TM2"/>
            <w:rPr>
              <w:rFonts w:asciiTheme="minorHAnsi" w:eastAsiaTheme="minorEastAsia" w:hAnsiTheme="minorHAnsi"/>
              <w:noProof/>
              <w:sz w:val="22"/>
              <w:lang w:val="fr-CA" w:eastAsia="fr-CA"/>
            </w:rPr>
          </w:pPr>
          <w:hyperlink w:anchor="_Toc102641631" w:history="1">
            <w:r w:rsidR="009903ED" w:rsidRPr="007B1D42">
              <w:rPr>
                <w:rStyle w:val="Lienhypertexte"/>
                <w:noProof/>
                <w:lang w:val="fr-CA"/>
              </w:rPr>
              <w:t>Appréciation des retombées</w:t>
            </w:r>
            <w:r w:rsidR="009903ED">
              <w:rPr>
                <w:noProof/>
                <w:webHidden/>
              </w:rPr>
              <w:tab/>
            </w:r>
            <w:r w:rsidR="009903ED">
              <w:rPr>
                <w:noProof/>
                <w:webHidden/>
              </w:rPr>
              <w:fldChar w:fldCharType="begin"/>
            </w:r>
            <w:r w:rsidR="009903ED">
              <w:rPr>
                <w:noProof/>
                <w:webHidden/>
              </w:rPr>
              <w:instrText xml:space="preserve"> PAGEREF _Toc102641631 \h </w:instrText>
            </w:r>
            <w:r w:rsidR="009903ED">
              <w:rPr>
                <w:noProof/>
                <w:webHidden/>
              </w:rPr>
            </w:r>
            <w:r w:rsidR="009903ED">
              <w:rPr>
                <w:noProof/>
                <w:webHidden/>
              </w:rPr>
              <w:fldChar w:fldCharType="separate"/>
            </w:r>
            <w:r w:rsidR="009903ED">
              <w:rPr>
                <w:noProof/>
                <w:webHidden/>
              </w:rPr>
              <w:t>8</w:t>
            </w:r>
            <w:r w:rsidR="009903ED">
              <w:rPr>
                <w:noProof/>
                <w:webHidden/>
              </w:rPr>
              <w:fldChar w:fldCharType="end"/>
            </w:r>
          </w:hyperlink>
        </w:p>
        <w:p w14:paraId="21D3BA3F" w14:textId="59C0FF93" w:rsidR="009903ED" w:rsidRDefault="0055552B">
          <w:pPr>
            <w:pStyle w:val="TM1"/>
            <w:tabs>
              <w:tab w:val="right" w:leader="dot" w:pos="9060"/>
            </w:tabs>
            <w:rPr>
              <w:rFonts w:asciiTheme="minorHAnsi" w:eastAsiaTheme="minorEastAsia" w:hAnsiTheme="minorHAnsi"/>
              <w:noProof/>
              <w:sz w:val="22"/>
              <w:lang w:val="fr-CA" w:eastAsia="fr-CA"/>
            </w:rPr>
          </w:pPr>
          <w:hyperlink w:anchor="_Toc102641632" w:history="1">
            <w:r w:rsidR="009903ED" w:rsidRPr="007B1D42">
              <w:rPr>
                <w:rStyle w:val="Lienhypertexte"/>
                <w:noProof/>
                <w:lang w:val="fr-CA"/>
              </w:rPr>
              <w:t xml:space="preserve">Diffusion </w:t>
            </w:r>
            <w:r w:rsidR="009903ED" w:rsidRPr="007B1D42">
              <w:rPr>
                <w:rStyle w:val="Lienhypertexte"/>
                <w:noProof/>
              </w:rPr>
              <w:t>de</w:t>
            </w:r>
            <w:r w:rsidR="009903ED" w:rsidRPr="007B1D42">
              <w:rPr>
                <w:rStyle w:val="Lienhypertexte"/>
                <w:noProof/>
                <w:lang w:val="fr-CA"/>
              </w:rPr>
              <w:t xml:space="preserve"> la politique</w:t>
            </w:r>
            <w:r w:rsidR="009903ED">
              <w:rPr>
                <w:noProof/>
                <w:webHidden/>
              </w:rPr>
              <w:tab/>
            </w:r>
            <w:r w:rsidR="009903ED">
              <w:rPr>
                <w:noProof/>
                <w:webHidden/>
              </w:rPr>
              <w:fldChar w:fldCharType="begin"/>
            </w:r>
            <w:r w:rsidR="009903ED">
              <w:rPr>
                <w:noProof/>
                <w:webHidden/>
              </w:rPr>
              <w:instrText xml:space="preserve"> PAGEREF _Toc102641632 \h </w:instrText>
            </w:r>
            <w:r w:rsidR="009903ED">
              <w:rPr>
                <w:noProof/>
                <w:webHidden/>
              </w:rPr>
            </w:r>
            <w:r w:rsidR="009903ED">
              <w:rPr>
                <w:noProof/>
                <w:webHidden/>
              </w:rPr>
              <w:fldChar w:fldCharType="separate"/>
            </w:r>
            <w:r w:rsidR="009903ED">
              <w:rPr>
                <w:noProof/>
                <w:webHidden/>
              </w:rPr>
              <w:t>9</w:t>
            </w:r>
            <w:r w:rsidR="009903ED">
              <w:rPr>
                <w:noProof/>
                <w:webHidden/>
              </w:rPr>
              <w:fldChar w:fldCharType="end"/>
            </w:r>
          </w:hyperlink>
        </w:p>
        <w:p w14:paraId="529CCDBD" w14:textId="5659DA94" w:rsidR="009903ED" w:rsidRDefault="0055552B">
          <w:pPr>
            <w:pStyle w:val="TM1"/>
            <w:tabs>
              <w:tab w:val="right" w:leader="dot" w:pos="9060"/>
            </w:tabs>
            <w:rPr>
              <w:rFonts w:asciiTheme="minorHAnsi" w:eastAsiaTheme="minorEastAsia" w:hAnsiTheme="minorHAnsi"/>
              <w:noProof/>
              <w:sz w:val="22"/>
              <w:lang w:val="fr-CA" w:eastAsia="fr-CA"/>
            </w:rPr>
          </w:pPr>
          <w:hyperlink w:anchor="_Toc102641633" w:history="1">
            <w:r w:rsidR="009903ED" w:rsidRPr="007B1D42">
              <w:rPr>
                <w:rStyle w:val="Lienhypertexte"/>
                <w:noProof/>
                <w:lang w:val="fr-CA"/>
              </w:rPr>
              <w:t>Entrée en vigueur</w:t>
            </w:r>
            <w:r w:rsidR="009903ED">
              <w:rPr>
                <w:noProof/>
                <w:webHidden/>
              </w:rPr>
              <w:tab/>
            </w:r>
            <w:r w:rsidR="009903ED">
              <w:rPr>
                <w:noProof/>
                <w:webHidden/>
              </w:rPr>
              <w:fldChar w:fldCharType="begin"/>
            </w:r>
            <w:r w:rsidR="009903ED">
              <w:rPr>
                <w:noProof/>
                <w:webHidden/>
              </w:rPr>
              <w:instrText xml:space="preserve"> PAGEREF _Toc102641633 \h </w:instrText>
            </w:r>
            <w:r w:rsidR="009903ED">
              <w:rPr>
                <w:noProof/>
                <w:webHidden/>
              </w:rPr>
            </w:r>
            <w:r w:rsidR="009903ED">
              <w:rPr>
                <w:noProof/>
                <w:webHidden/>
              </w:rPr>
              <w:fldChar w:fldCharType="separate"/>
            </w:r>
            <w:r w:rsidR="009903ED">
              <w:rPr>
                <w:noProof/>
                <w:webHidden/>
              </w:rPr>
              <w:t>9</w:t>
            </w:r>
            <w:r w:rsidR="009903ED">
              <w:rPr>
                <w:noProof/>
                <w:webHidden/>
              </w:rPr>
              <w:fldChar w:fldCharType="end"/>
            </w:r>
          </w:hyperlink>
        </w:p>
        <w:p w14:paraId="648DB71B" w14:textId="621C5AC5" w:rsidR="009903ED" w:rsidRDefault="0055552B">
          <w:pPr>
            <w:pStyle w:val="TM1"/>
            <w:tabs>
              <w:tab w:val="right" w:leader="dot" w:pos="9060"/>
            </w:tabs>
            <w:rPr>
              <w:rFonts w:asciiTheme="minorHAnsi" w:eastAsiaTheme="minorEastAsia" w:hAnsiTheme="minorHAnsi"/>
              <w:noProof/>
              <w:sz w:val="22"/>
              <w:lang w:val="fr-CA" w:eastAsia="fr-CA"/>
            </w:rPr>
          </w:pPr>
          <w:hyperlink w:anchor="_Toc102641634" w:history="1">
            <w:r w:rsidR="009903ED" w:rsidRPr="007B1D42">
              <w:rPr>
                <w:rStyle w:val="Lienhypertexte"/>
                <w:noProof/>
                <w:lang w:val="fr-CA"/>
              </w:rPr>
              <w:t>Mécanisme d’évaluation et de révision de la politique</w:t>
            </w:r>
            <w:r w:rsidR="009903ED">
              <w:rPr>
                <w:noProof/>
                <w:webHidden/>
              </w:rPr>
              <w:tab/>
            </w:r>
            <w:r w:rsidR="009903ED">
              <w:rPr>
                <w:noProof/>
                <w:webHidden/>
              </w:rPr>
              <w:fldChar w:fldCharType="begin"/>
            </w:r>
            <w:r w:rsidR="009903ED">
              <w:rPr>
                <w:noProof/>
                <w:webHidden/>
              </w:rPr>
              <w:instrText xml:space="preserve"> PAGEREF _Toc102641634 \h </w:instrText>
            </w:r>
            <w:r w:rsidR="009903ED">
              <w:rPr>
                <w:noProof/>
                <w:webHidden/>
              </w:rPr>
            </w:r>
            <w:r w:rsidR="009903ED">
              <w:rPr>
                <w:noProof/>
                <w:webHidden/>
              </w:rPr>
              <w:fldChar w:fldCharType="separate"/>
            </w:r>
            <w:r w:rsidR="009903ED">
              <w:rPr>
                <w:noProof/>
                <w:webHidden/>
              </w:rPr>
              <w:t>9</w:t>
            </w:r>
            <w:r w:rsidR="009903ED">
              <w:rPr>
                <w:noProof/>
                <w:webHidden/>
              </w:rPr>
              <w:fldChar w:fldCharType="end"/>
            </w:r>
          </w:hyperlink>
        </w:p>
        <w:p w14:paraId="13CE381C" w14:textId="628B42BC" w:rsidR="00313D32" w:rsidRDefault="00313D32">
          <w:r>
            <w:rPr>
              <w:b/>
              <w:bCs/>
            </w:rPr>
            <w:fldChar w:fldCharType="end"/>
          </w:r>
        </w:p>
      </w:sdtContent>
    </w:sdt>
    <w:p w14:paraId="1F19BB53" w14:textId="77777777" w:rsidR="00313D32" w:rsidRDefault="00313D32">
      <w:pPr>
        <w:rPr>
          <w:lang w:val="fr-CA"/>
        </w:rPr>
      </w:pPr>
    </w:p>
    <w:p w14:paraId="6B26A038" w14:textId="43DD6287" w:rsidR="00313D32" w:rsidRDefault="00313D32">
      <w:pPr>
        <w:rPr>
          <w:rFonts w:eastAsiaTheme="majorEastAsia" w:cstheme="majorBidi"/>
          <w:color w:val="2F5496" w:themeColor="accent1" w:themeShade="BF"/>
          <w:sz w:val="32"/>
          <w:szCs w:val="32"/>
          <w:lang w:val="fr-CA"/>
        </w:rPr>
      </w:pPr>
      <w:r>
        <w:rPr>
          <w:lang w:val="fr-CA"/>
        </w:rPr>
        <w:br w:type="page"/>
      </w:r>
    </w:p>
    <w:p w14:paraId="63856438" w14:textId="2789C3BB" w:rsidR="006809EF" w:rsidRDefault="006809EF" w:rsidP="006809EF">
      <w:pPr>
        <w:pStyle w:val="Titre1"/>
        <w:jc w:val="both"/>
        <w:rPr>
          <w:lang w:val="fr-CA"/>
        </w:rPr>
      </w:pPr>
      <w:bookmarkStart w:id="0" w:name="_Toc102641616"/>
      <w:r>
        <w:rPr>
          <w:lang w:val="fr-CA"/>
        </w:rPr>
        <w:lastRenderedPageBreak/>
        <w:t>Préambule</w:t>
      </w:r>
      <w:bookmarkEnd w:id="0"/>
    </w:p>
    <w:p w14:paraId="7DE2F588" w14:textId="019C17F4" w:rsidR="0010302B" w:rsidRDefault="007F3F57" w:rsidP="00E31F68">
      <w:pPr>
        <w:jc w:val="both"/>
        <w:rPr>
          <w:lang w:val="fr-CA"/>
        </w:rPr>
      </w:pPr>
      <w:r>
        <w:rPr>
          <w:lang w:val="fr-CA"/>
        </w:rPr>
        <w:t xml:space="preserve">La </w:t>
      </w:r>
      <w:r w:rsidR="008C767B">
        <w:rPr>
          <w:lang w:val="fr-CA"/>
        </w:rPr>
        <w:t xml:space="preserve">présente </w:t>
      </w:r>
      <w:r>
        <w:rPr>
          <w:lang w:val="fr-CA"/>
        </w:rPr>
        <w:t xml:space="preserve">politique institutionnelle </w:t>
      </w:r>
      <w:r w:rsidR="00387174" w:rsidRPr="09FB8DA9">
        <w:rPr>
          <w:lang w:val="fr-CA"/>
        </w:rPr>
        <w:t xml:space="preserve">vise </w:t>
      </w:r>
      <w:r w:rsidR="006A2F6C" w:rsidRPr="09FB8DA9">
        <w:rPr>
          <w:lang w:val="fr-CA"/>
        </w:rPr>
        <w:t xml:space="preserve">à </w:t>
      </w:r>
      <w:r w:rsidR="00C2312B">
        <w:t>témoigne</w:t>
      </w:r>
      <w:r w:rsidR="00101B8A">
        <w:t>r</w:t>
      </w:r>
      <w:r w:rsidR="00A925BC">
        <w:t xml:space="preserve"> </w:t>
      </w:r>
      <w:r w:rsidR="00F50A89">
        <w:t xml:space="preserve">de </w:t>
      </w:r>
      <w:r w:rsidR="00C2312B">
        <w:t xml:space="preserve">la volonté </w:t>
      </w:r>
      <w:r w:rsidR="00C2312B" w:rsidRPr="00D90CAF">
        <w:t>de l’</w:t>
      </w:r>
      <w:r w:rsidR="00A95A2A" w:rsidRPr="00D90CAF">
        <w:t>établissement</w:t>
      </w:r>
      <w:r w:rsidR="00F22E07">
        <w:rPr>
          <w:color w:val="5B9BD5" w:themeColor="accent5"/>
        </w:rPr>
        <w:t xml:space="preserve"> </w:t>
      </w:r>
      <w:r w:rsidR="001C1147">
        <w:t>d’assurer des milieux de vie et d’étude</w:t>
      </w:r>
      <w:r w:rsidR="00101B8A">
        <w:t xml:space="preserve"> </w:t>
      </w:r>
      <w:r w:rsidR="001C1147">
        <w:t>sains</w:t>
      </w:r>
      <w:r w:rsidR="00A925BC">
        <w:t>,</w:t>
      </w:r>
      <w:r w:rsidR="001C1147">
        <w:t xml:space="preserve"> sécuritaires</w:t>
      </w:r>
      <w:r w:rsidR="00986E58">
        <w:t>, bienveillants</w:t>
      </w:r>
      <w:r w:rsidR="006A2F6C">
        <w:t xml:space="preserve"> et</w:t>
      </w:r>
      <w:r w:rsidR="00762DA3">
        <w:t xml:space="preserve"> propices à une santé mentale </w:t>
      </w:r>
      <w:r w:rsidR="00BD1F3B">
        <w:t>florissante</w:t>
      </w:r>
      <w:r w:rsidR="00622B27">
        <w:t>. Elle</w:t>
      </w:r>
      <w:r w:rsidR="00786547">
        <w:t xml:space="preserve"> </w:t>
      </w:r>
      <w:r w:rsidR="00A925BC">
        <w:t xml:space="preserve">reconnaît l’importance </w:t>
      </w:r>
      <w:r w:rsidR="00822454">
        <w:t xml:space="preserve">de la collaboration de </w:t>
      </w:r>
      <w:r w:rsidR="003D0C1B">
        <w:t>l’ensemble de</w:t>
      </w:r>
      <w:r w:rsidR="00B90CB3">
        <w:t xml:space="preserve"> la communauté en ce qui a trait à la santé mentale étudiante. </w:t>
      </w:r>
      <w:r w:rsidR="00A2144E">
        <w:t xml:space="preserve">Cet objectif </w:t>
      </w:r>
      <w:r w:rsidR="00392721">
        <w:t xml:space="preserve">implique </w:t>
      </w:r>
      <w:r w:rsidR="002F75D9">
        <w:t>la</w:t>
      </w:r>
      <w:r w:rsidR="006B5EF1">
        <w:t xml:space="preserve"> participation </w:t>
      </w:r>
      <w:r w:rsidR="00B8747D">
        <w:t>et l’e</w:t>
      </w:r>
      <w:r w:rsidR="00AC6D34">
        <w:t>n</w:t>
      </w:r>
      <w:r w:rsidR="00B8747D">
        <w:t>gagement</w:t>
      </w:r>
      <w:r w:rsidR="00AC6D34">
        <w:t xml:space="preserve"> </w:t>
      </w:r>
      <w:r w:rsidR="00495BC2">
        <w:t>de toutes les parties prenante</w:t>
      </w:r>
      <w:r w:rsidR="002F75D9">
        <w:t xml:space="preserve">s, </w:t>
      </w:r>
      <w:r w:rsidR="00C168B5">
        <w:t xml:space="preserve">par une responsabilisation à la fois personnelle et collective. </w:t>
      </w:r>
      <w:r w:rsidR="002F75D9">
        <w:t xml:space="preserve"> </w:t>
      </w:r>
    </w:p>
    <w:p w14:paraId="5D3E9912" w14:textId="77777777" w:rsidR="00BA6C78" w:rsidRPr="0010302B" w:rsidRDefault="00BA6C78" w:rsidP="00E31F68">
      <w:pPr>
        <w:jc w:val="both"/>
        <w:rPr>
          <w:lang w:val="fr-CA"/>
        </w:rPr>
      </w:pPr>
    </w:p>
    <w:p w14:paraId="37B9FFB5" w14:textId="5C4FAD5A" w:rsidR="0010302B" w:rsidRDefault="008446A3" w:rsidP="00D90CAF">
      <w:pPr>
        <w:pStyle w:val="Titre1"/>
      </w:pPr>
      <w:bookmarkStart w:id="1" w:name="_Toc102641617"/>
      <w:r w:rsidRPr="00EA4AAD">
        <w:t>Principe</w:t>
      </w:r>
      <w:r w:rsidR="002235A8">
        <w:t>s g</w:t>
      </w:r>
      <w:r w:rsidR="00393130">
        <w:t>énéraux</w:t>
      </w:r>
      <w:bookmarkEnd w:id="1"/>
    </w:p>
    <w:p w14:paraId="4A895F61" w14:textId="1413BFDF" w:rsidR="00E44A77" w:rsidRDefault="004E3DF6" w:rsidP="00D90CAF">
      <w:pPr>
        <w:jc w:val="both"/>
      </w:pPr>
      <w:r w:rsidRPr="005E3D4C">
        <w:rPr>
          <w:color w:val="00B0F0"/>
        </w:rPr>
        <w:t>L’établissement</w:t>
      </w:r>
      <w:r w:rsidR="002925F1" w:rsidRPr="005E3D4C">
        <w:rPr>
          <w:color w:val="00B0F0"/>
        </w:rPr>
        <w:t xml:space="preserve"> X</w:t>
      </w:r>
      <w:r w:rsidR="00CF1DC1" w:rsidRPr="005E3D4C">
        <w:rPr>
          <w:color w:val="00B0F0"/>
        </w:rPr>
        <w:t xml:space="preserve">, </w:t>
      </w:r>
      <w:r w:rsidR="002925F1" w:rsidRPr="009E65DC">
        <w:t>ci-après</w:t>
      </w:r>
      <w:r w:rsidR="00CF1DC1" w:rsidRPr="009E65DC">
        <w:t xml:space="preserve"> </w:t>
      </w:r>
      <w:r w:rsidR="00CF1DC1" w:rsidRPr="00D90CAF">
        <w:rPr>
          <w:color w:val="00B0F0"/>
        </w:rPr>
        <w:t>appelé</w:t>
      </w:r>
      <w:r w:rsidR="00F60705" w:rsidRPr="00D90CAF">
        <w:rPr>
          <w:color w:val="00B0F0"/>
        </w:rPr>
        <w:t>/appelée</w:t>
      </w:r>
      <w:r w:rsidR="00CF1DC1" w:rsidRPr="009E65DC">
        <w:t xml:space="preserve"> </w:t>
      </w:r>
      <w:r w:rsidR="00D039E8" w:rsidRPr="00D90CAF">
        <w:rPr>
          <w:color w:val="00B0F0"/>
        </w:rPr>
        <w:t>le</w:t>
      </w:r>
      <w:r w:rsidR="00D039E8" w:rsidRPr="009E65DC">
        <w:t xml:space="preserve"> </w:t>
      </w:r>
      <w:r w:rsidR="00D039E8" w:rsidRPr="00D257D1">
        <w:rPr>
          <w:color w:val="00B0F0"/>
        </w:rPr>
        <w:t>C</w:t>
      </w:r>
      <w:r w:rsidR="00F60705">
        <w:rPr>
          <w:color w:val="00B0F0"/>
        </w:rPr>
        <w:t>égep</w:t>
      </w:r>
      <w:r w:rsidR="00D039E8" w:rsidRPr="00D257D1">
        <w:rPr>
          <w:color w:val="00B0F0"/>
        </w:rPr>
        <w:t>/</w:t>
      </w:r>
      <w:r w:rsidR="00F60705">
        <w:rPr>
          <w:color w:val="00B0F0"/>
        </w:rPr>
        <w:t>l</w:t>
      </w:r>
      <w:r w:rsidR="00D039E8" w:rsidRPr="00D257D1">
        <w:rPr>
          <w:color w:val="00B0F0"/>
        </w:rPr>
        <w:t>’U</w:t>
      </w:r>
      <w:r w:rsidR="00F60705">
        <w:rPr>
          <w:color w:val="00B0F0"/>
        </w:rPr>
        <w:t>niversité</w:t>
      </w:r>
      <w:r w:rsidR="003E38FD">
        <w:rPr>
          <w:color w:val="000000" w:themeColor="text1"/>
        </w:rPr>
        <w:t>,</w:t>
      </w:r>
      <w:r w:rsidR="002F52CA" w:rsidRPr="00D257D1">
        <w:rPr>
          <w:color w:val="00B0F0"/>
        </w:rPr>
        <w:t xml:space="preserve"> </w:t>
      </w:r>
      <w:r w:rsidR="00F263F5" w:rsidRPr="009E65DC">
        <w:t xml:space="preserve">reconnaît que la santé mentale est </w:t>
      </w:r>
      <w:r w:rsidR="00A07E44" w:rsidRPr="009E65DC">
        <w:t xml:space="preserve">un élément essentiel à la </w:t>
      </w:r>
      <w:r w:rsidR="00D307CE" w:rsidRPr="009E65DC">
        <w:t>persévérance et à la réussite scolaire</w:t>
      </w:r>
      <w:r w:rsidR="00A81407">
        <w:t>s</w:t>
      </w:r>
      <w:r w:rsidR="00D307CE" w:rsidRPr="009E65DC">
        <w:t xml:space="preserve">. </w:t>
      </w:r>
      <w:r w:rsidR="004A4749">
        <w:t>L</w:t>
      </w:r>
      <w:r w:rsidR="00A2144E">
        <w:t>es étudiant</w:t>
      </w:r>
      <w:r w:rsidR="004A4749">
        <w:t xml:space="preserve">es et </w:t>
      </w:r>
      <w:r w:rsidR="00F2553A">
        <w:t>l</w:t>
      </w:r>
      <w:r w:rsidR="00E063EE">
        <w:t xml:space="preserve">es </w:t>
      </w:r>
      <w:r w:rsidR="004A4749">
        <w:t xml:space="preserve">étudiants </w:t>
      </w:r>
      <w:r w:rsidR="00AC2DD9">
        <w:t xml:space="preserve">ont </w:t>
      </w:r>
      <w:r w:rsidR="00F22E07">
        <w:t xml:space="preserve">le </w:t>
      </w:r>
      <w:r w:rsidR="00AC2DD9">
        <w:t>droit d’évoluer dans un</w:t>
      </w:r>
      <w:r w:rsidR="00D90CAF">
        <w:t xml:space="preserve"> environnement</w:t>
      </w:r>
      <w:r w:rsidR="00260F7C">
        <w:t xml:space="preserve"> </w:t>
      </w:r>
      <w:r w:rsidR="00AC2DD9">
        <w:t>d’enseig</w:t>
      </w:r>
      <w:r w:rsidR="002D37E8">
        <w:t>ne</w:t>
      </w:r>
      <w:r w:rsidR="00AC2DD9">
        <w:t xml:space="preserve">ment leur permettant de cultiver une santé mentale </w:t>
      </w:r>
      <w:r w:rsidR="00747F3A">
        <w:t>positive</w:t>
      </w:r>
      <w:r w:rsidR="00AC2DD9">
        <w:t xml:space="preserve">. </w:t>
      </w:r>
      <w:r w:rsidR="00E44A77">
        <w:t xml:space="preserve">La présente Politique </w:t>
      </w:r>
      <w:r w:rsidR="000A4C86">
        <w:t xml:space="preserve">affirme la volonté </w:t>
      </w:r>
      <w:r w:rsidR="0092253E">
        <w:t>du/</w:t>
      </w:r>
      <w:r w:rsidR="000A4C86">
        <w:t xml:space="preserve">de </w:t>
      </w:r>
      <w:r w:rsidR="000A4C86" w:rsidRPr="000A4C86">
        <w:rPr>
          <w:color w:val="00B0F0"/>
        </w:rPr>
        <w:t>C</w:t>
      </w:r>
      <w:r w:rsidR="00D41442">
        <w:rPr>
          <w:color w:val="00B0F0"/>
        </w:rPr>
        <w:t>E</w:t>
      </w:r>
      <w:r w:rsidR="000A4C86" w:rsidRPr="000A4C86">
        <w:rPr>
          <w:color w:val="00B0F0"/>
        </w:rPr>
        <w:t>GEP/L’UNIVERSITÉ</w:t>
      </w:r>
      <w:r w:rsidR="00A14259">
        <w:rPr>
          <w:color w:val="00B0F0"/>
        </w:rPr>
        <w:t xml:space="preserve"> </w:t>
      </w:r>
      <w:r w:rsidR="00A14259" w:rsidRPr="00385332">
        <w:t xml:space="preserve">de </w:t>
      </w:r>
      <w:r w:rsidR="000604DE" w:rsidRPr="00D90CAF">
        <w:t>contribuer</w:t>
      </w:r>
      <w:r w:rsidR="000604DE">
        <w:t xml:space="preserve"> à la création d’un </w:t>
      </w:r>
      <w:r w:rsidR="000604DE" w:rsidRPr="00D90CAF">
        <w:t>milieu</w:t>
      </w:r>
      <w:r w:rsidR="000604DE">
        <w:t xml:space="preserve"> </w:t>
      </w:r>
      <w:r w:rsidR="001638E2">
        <w:t>soutenant le bien-être et la santé mentale des membres étudiants</w:t>
      </w:r>
      <w:r w:rsidR="00E063EE">
        <w:t>,</w:t>
      </w:r>
      <w:r w:rsidR="001638E2">
        <w:t xml:space="preserve"> </w:t>
      </w:r>
      <w:r w:rsidR="005A78FB">
        <w:t>par l</w:t>
      </w:r>
      <w:r w:rsidR="00D642AA">
        <w:t>’entremise</w:t>
      </w:r>
      <w:r w:rsidR="006002E7">
        <w:t xml:space="preserve"> </w:t>
      </w:r>
      <w:r w:rsidR="005A78FB">
        <w:t>d</w:t>
      </w:r>
      <w:r w:rsidR="00E868A3">
        <w:t>’</w:t>
      </w:r>
      <w:r w:rsidR="009B4DA0">
        <w:t>un cadre structurant</w:t>
      </w:r>
      <w:r w:rsidR="00D642AA">
        <w:t>.</w:t>
      </w:r>
      <w:r w:rsidR="009B4DA0">
        <w:t xml:space="preserve"> </w:t>
      </w:r>
      <w:r w:rsidR="005A78FB">
        <w:t xml:space="preserve"> </w:t>
      </w:r>
    </w:p>
    <w:p w14:paraId="39A266DA" w14:textId="22DF32D4" w:rsidR="00B90CB3" w:rsidRDefault="000F5AB6">
      <w:pPr>
        <w:jc w:val="both"/>
        <w:rPr>
          <w:color w:val="000000" w:themeColor="text1"/>
        </w:rPr>
      </w:pPr>
      <w:r w:rsidRPr="00D90CAF">
        <w:rPr>
          <w:color w:val="00B0F0"/>
        </w:rPr>
        <w:t>Le</w:t>
      </w:r>
      <w:r w:rsidR="00EA65A6" w:rsidRPr="00D90CAF">
        <w:rPr>
          <w:color w:val="00B0F0"/>
        </w:rPr>
        <w:t xml:space="preserve"> </w:t>
      </w:r>
      <w:bookmarkStart w:id="2" w:name="_Hlk97792103"/>
      <w:r w:rsidR="00F60705" w:rsidRPr="00D257D1">
        <w:rPr>
          <w:color w:val="00B0F0"/>
        </w:rPr>
        <w:t>C</w:t>
      </w:r>
      <w:r w:rsidR="00F60705">
        <w:rPr>
          <w:color w:val="00B0F0"/>
        </w:rPr>
        <w:t>égep</w:t>
      </w:r>
      <w:r w:rsidR="00F60705" w:rsidRPr="00D257D1">
        <w:rPr>
          <w:color w:val="00B0F0"/>
        </w:rPr>
        <w:t>/</w:t>
      </w:r>
      <w:r w:rsidR="00F60705">
        <w:rPr>
          <w:color w:val="00B0F0"/>
        </w:rPr>
        <w:t>L</w:t>
      </w:r>
      <w:r w:rsidR="00F60705" w:rsidRPr="00D257D1">
        <w:rPr>
          <w:color w:val="00B0F0"/>
        </w:rPr>
        <w:t>’U</w:t>
      </w:r>
      <w:r w:rsidR="00F60705">
        <w:rPr>
          <w:color w:val="00B0F0"/>
        </w:rPr>
        <w:t>niversité</w:t>
      </w:r>
      <w:r w:rsidR="00CE3E42">
        <w:rPr>
          <w:color w:val="00B0F0"/>
        </w:rPr>
        <w:t xml:space="preserve"> </w:t>
      </w:r>
      <w:bookmarkEnd w:id="2"/>
      <w:r w:rsidR="00CE3E42" w:rsidRPr="00DA7E20">
        <w:rPr>
          <w:color w:val="000000" w:themeColor="text1"/>
        </w:rPr>
        <w:t xml:space="preserve">considère la santé mentale </w:t>
      </w:r>
      <w:r w:rsidR="00F31D23">
        <w:rPr>
          <w:color w:val="000000" w:themeColor="text1"/>
        </w:rPr>
        <w:t xml:space="preserve">selon une approche écosystémique. </w:t>
      </w:r>
      <w:r w:rsidR="00A75571">
        <w:rPr>
          <w:color w:val="000000" w:themeColor="text1"/>
        </w:rPr>
        <w:t xml:space="preserve">De ce fait, </w:t>
      </w:r>
      <w:r w:rsidR="00665528">
        <w:rPr>
          <w:color w:val="000000" w:themeColor="text1"/>
        </w:rPr>
        <w:t>l’</w:t>
      </w:r>
      <w:r w:rsidR="002634EE">
        <w:rPr>
          <w:color w:val="000000" w:themeColor="text1"/>
        </w:rPr>
        <w:t>e</w:t>
      </w:r>
      <w:r w:rsidR="00665528">
        <w:rPr>
          <w:color w:val="000000" w:themeColor="text1"/>
        </w:rPr>
        <w:t>nsemble de la communauté se partage la responsabilité de</w:t>
      </w:r>
      <w:r w:rsidR="00D90CAF">
        <w:rPr>
          <w:color w:val="000000" w:themeColor="text1"/>
        </w:rPr>
        <w:t xml:space="preserve"> participer</w:t>
      </w:r>
      <w:r w:rsidR="00665528">
        <w:rPr>
          <w:color w:val="000000" w:themeColor="text1"/>
        </w:rPr>
        <w:t xml:space="preserve"> </w:t>
      </w:r>
      <w:r w:rsidR="008D5CA4">
        <w:rPr>
          <w:color w:val="000000" w:themeColor="text1"/>
        </w:rPr>
        <w:t>à</w:t>
      </w:r>
      <w:r w:rsidR="00F2553A">
        <w:rPr>
          <w:color w:val="000000" w:themeColor="text1"/>
        </w:rPr>
        <w:t xml:space="preserve"> </w:t>
      </w:r>
      <w:r w:rsidR="008D5CA4">
        <w:rPr>
          <w:color w:val="000000" w:themeColor="text1"/>
        </w:rPr>
        <w:t xml:space="preserve">la création et au maintien d’un milieu </w:t>
      </w:r>
      <w:r w:rsidR="005E4546">
        <w:rPr>
          <w:color w:val="000000" w:themeColor="text1"/>
        </w:rPr>
        <w:t>propice au</w:t>
      </w:r>
      <w:r w:rsidR="002541B8">
        <w:rPr>
          <w:color w:val="000000" w:themeColor="text1"/>
        </w:rPr>
        <w:t xml:space="preserve"> bien-être et </w:t>
      </w:r>
      <w:r w:rsidR="005E4546">
        <w:rPr>
          <w:color w:val="000000" w:themeColor="text1"/>
        </w:rPr>
        <w:t xml:space="preserve">à </w:t>
      </w:r>
      <w:r w:rsidR="002541B8">
        <w:rPr>
          <w:color w:val="000000" w:themeColor="text1"/>
        </w:rPr>
        <w:t>la santé psychologique.</w:t>
      </w:r>
      <w:r w:rsidR="00A16DF6">
        <w:rPr>
          <w:color w:val="000000" w:themeColor="text1"/>
        </w:rPr>
        <w:t xml:space="preserve"> À ce</w:t>
      </w:r>
      <w:r w:rsidR="00DA4AB1">
        <w:rPr>
          <w:color w:val="000000" w:themeColor="text1"/>
        </w:rPr>
        <w:t xml:space="preserve"> titre, </w:t>
      </w:r>
      <w:r w:rsidR="00730DA9">
        <w:rPr>
          <w:color w:val="000000" w:themeColor="text1"/>
        </w:rPr>
        <w:t>les membres de</w:t>
      </w:r>
      <w:r w:rsidR="00F57032">
        <w:rPr>
          <w:color w:val="000000" w:themeColor="text1"/>
        </w:rPr>
        <w:t xml:space="preserve"> la</w:t>
      </w:r>
      <w:r w:rsidR="00730DA9">
        <w:rPr>
          <w:color w:val="000000" w:themeColor="text1"/>
        </w:rPr>
        <w:t xml:space="preserve"> direction, les gestionnaires</w:t>
      </w:r>
      <w:r w:rsidR="00F57032">
        <w:rPr>
          <w:color w:val="000000" w:themeColor="text1"/>
        </w:rPr>
        <w:t>, le</w:t>
      </w:r>
      <w:r w:rsidR="00D9650A">
        <w:rPr>
          <w:color w:val="000000" w:themeColor="text1"/>
        </w:rPr>
        <w:t xml:space="preserve">s différentes catégories de </w:t>
      </w:r>
      <w:r w:rsidR="0059757B">
        <w:rPr>
          <w:color w:val="000000" w:themeColor="text1"/>
        </w:rPr>
        <w:t>personnel</w:t>
      </w:r>
      <w:r w:rsidR="009D7409">
        <w:rPr>
          <w:color w:val="000000" w:themeColor="text1"/>
        </w:rPr>
        <w:t xml:space="preserve"> et</w:t>
      </w:r>
      <w:r w:rsidR="00377943">
        <w:rPr>
          <w:color w:val="000000" w:themeColor="text1"/>
        </w:rPr>
        <w:t xml:space="preserve"> les personnes </w:t>
      </w:r>
      <w:r w:rsidR="00DD5BC0">
        <w:rPr>
          <w:color w:val="000000" w:themeColor="text1"/>
        </w:rPr>
        <w:t xml:space="preserve">représentant les associations étudiantes ou les </w:t>
      </w:r>
      <w:r w:rsidR="00D9650A">
        <w:rPr>
          <w:color w:val="000000" w:themeColor="text1"/>
        </w:rPr>
        <w:t>syndicats s</w:t>
      </w:r>
      <w:r w:rsidR="0059757B">
        <w:rPr>
          <w:color w:val="000000" w:themeColor="text1"/>
        </w:rPr>
        <w:t xml:space="preserve">ont </w:t>
      </w:r>
      <w:r w:rsidR="00CE5EFE">
        <w:rPr>
          <w:color w:val="000000" w:themeColor="text1"/>
        </w:rPr>
        <w:t xml:space="preserve">considérés comme des piliers </w:t>
      </w:r>
      <w:r w:rsidR="008F0F38">
        <w:rPr>
          <w:color w:val="000000" w:themeColor="text1"/>
        </w:rPr>
        <w:t xml:space="preserve">en ce qui a trait </w:t>
      </w:r>
      <w:r w:rsidR="004722DD">
        <w:rPr>
          <w:color w:val="000000" w:themeColor="text1"/>
        </w:rPr>
        <w:t>aux activités et aux services de</w:t>
      </w:r>
      <w:r w:rsidR="00CE5EFE">
        <w:rPr>
          <w:color w:val="000000" w:themeColor="text1"/>
        </w:rPr>
        <w:t xml:space="preserve"> promotion</w:t>
      </w:r>
      <w:r w:rsidR="004722DD">
        <w:rPr>
          <w:color w:val="000000" w:themeColor="text1"/>
        </w:rPr>
        <w:t xml:space="preserve"> et de prévention favorisant</w:t>
      </w:r>
      <w:r w:rsidR="008F0F38">
        <w:rPr>
          <w:color w:val="000000" w:themeColor="text1"/>
        </w:rPr>
        <w:t xml:space="preserve"> la santé mentale</w:t>
      </w:r>
      <w:r w:rsidR="008E43E4">
        <w:rPr>
          <w:color w:val="000000" w:themeColor="text1"/>
        </w:rPr>
        <w:t xml:space="preserve">. </w:t>
      </w:r>
      <w:r w:rsidR="00DC4B43">
        <w:rPr>
          <w:color w:val="000000" w:themeColor="text1"/>
        </w:rPr>
        <w:t xml:space="preserve">Ils jouent aussi un rôle essentiel </w:t>
      </w:r>
      <w:r w:rsidR="004722DD">
        <w:rPr>
          <w:color w:val="000000" w:themeColor="text1"/>
        </w:rPr>
        <w:t>en ce qui concerne la mise en place</w:t>
      </w:r>
      <w:r w:rsidR="00194119">
        <w:rPr>
          <w:color w:val="000000" w:themeColor="text1"/>
        </w:rPr>
        <w:t xml:space="preserve"> ou le s</w:t>
      </w:r>
      <w:r w:rsidR="00F75667">
        <w:rPr>
          <w:color w:val="000000" w:themeColor="text1"/>
        </w:rPr>
        <w:t>outien</w:t>
      </w:r>
      <w:r w:rsidR="004722DD">
        <w:rPr>
          <w:color w:val="000000" w:themeColor="text1"/>
        </w:rPr>
        <w:t xml:space="preserve"> de </w:t>
      </w:r>
      <w:r w:rsidR="00194119">
        <w:rPr>
          <w:color w:val="000000" w:themeColor="text1"/>
        </w:rPr>
        <w:t>différentes</w:t>
      </w:r>
      <w:r w:rsidR="004722DD">
        <w:rPr>
          <w:color w:val="000000" w:themeColor="text1"/>
        </w:rPr>
        <w:t xml:space="preserve"> pratiques </w:t>
      </w:r>
      <w:r w:rsidR="00194119">
        <w:rPr>
          <w:color w:val="000000" w:themeColor="text1"/>
        </w:rPr>
        <w:t>organisationnelle</w:t>
      </w:r>
      <w:r w:rsidR="00FA16C8">
        <w:rPr>
          <w:color w:val="000000" w:themeColor="text1"/>
        </w:rPr>
        <w:t>s</w:t>
      </w:r>
      <w:r w:rsidR="00194119">
        <w:rPr>
          <w:color w:val="000000" w:themeColor="text1"/>
        </w:rPr>
        <w:t xml:space="preserve"> reconnue</w:t>
      </w:r>
      <w:r w:rsidR="00113F3D">
        <w:rPr>
          <w:color w:val="000000" w:themeColor="text1"/>
        </w:rPr>
        <w:t>s</w:t>
      </w:r>
      <w:r w:rsidR="00194119">
        <w:rPr>
          <w:color w:val="000000" w:themeColor="text1"/>
        </w:rPr>
        <w:t xml:space="preserve"> </w:t>
      </w:r>
      <w:r w:rsidR="00DC4B43">
        <w:rPr>
          <w:color w:val="000000" w:themeColor="text1"/>
        </w:rPr>
        <w:t>pour avoir</w:t>
      </w:r>
      <w:r w:rsidR="00194119">
        <w:rPr>
          <w:color w:val="000000" w:themeColor="text1"/>
        </w:rPr>
        <w:t xml:space="preserve"> un impact positif sur le bien-être.</w:t>
      </w:r>
    </w:p>
    <w:p w14:paraId="5F65183D" w14:textId="77777777" w:rsidR="008C0AC8" w:rsidRDefault="008C0AC8" w:rsidP="00E31F68">
      <w:pPr>
        <w:jc w:val="both"/>
      </w:pPr>
    </w:p>
    <w:p w14:paraId="7419D0C6" w14:textId="67ADBD17" w:rsidR="00A31ABD" w:rsidRDefault="009E65DC" w:rsidP="00A31ABD">
      <w:pPr>
        <w:pStyle w:val="Titre1"/>
      </w:pPr>
      <w:bookmarkStart w:id="3" w:name="_Toc102641618"/>
      <w:r>
        <w:t xml:space="preserve">Objectif et </w:t>
      </w:r>
      <w:r w:rsidR="00DC4B43">
        <w:t>c</w:t>
      </w:r>
      <w:r w:rsidR="00A31ABD">
        <w:t>hamp d’application</w:t>
      </w:r>
      <w:bookmarkEnd w:id="3"/>
      <w:r w:rsidR="00A31ABD">
        <w:t xml:space="preserve"> </w:t>
      </w:r>
    </w:p>
    <w:p w14:paraId="4BC8C599" w14:textId="1559B7B6" w:rsidR="00A82F5F" w:rsidRPr="00A82F5F" w:rsidRDefault="00A82F5F" w:rsidP="00F64C1D">
      <w:pPr>
        <w:jc w:val="both"/>
      </w:pPr>
      <w:r>
        <w:t xml:space="preserve">La présente politique est une politique </w:t>
      </w:r>
      <w:r w:rsidR="009E71B0">
        <w:t>institutionnelle</w:t>
      </w:r>
      <w:r>
        <w:t xml:space="preserve">. </w:t>
      </w:r>
      <w:r w:rsidR="009E71B0">
        <w:t xml:space="preserve">Elle s’adresse donc à l’ensemble de la communauté </w:t>
      </w:r>
      <w:r w:rsidR="00F60705">
        <w:rPr>
          <w:color w:val="00B0F0"/>
        </w:rPr>
        <w:t>du Cégep</w:t>
      </w:r>
      <w:r w:rsidR="00F60705" w:rsidRPr="00D257D1">
        <w:rPr>
          <w:color w:val="00B0F0"/>
        </w:rPr>
        <w:t>/</w:t>
      </w:r>
      <w:r w:rsidR="00F60705">
        <w:rPr>
          <w:color w:val="00B0F0"/>
        </w:rPr>
        <w:t>de l</w:t>
      </w:r>
      <w:r w:rsidR="00F60705" w:rsidRPr="00D257D1">
        <w:rPr>
          <w:color w:val="00B0F0"/>
        </w:rPr>
        <w:t>’U</w:t>
      </w:r>
      <w:r w:rsidR="00F60705">
        <w:rPr>
          <w:color w:val="00B0F0"/>
        </w:rPr>
        <w:t>niversité</w:t>
      </w:r>
      <w:r w:rsidR="00F15524">
        <w:t>, c’est-à-dire</w:t>
      </w:r>
      <w:r w:rsidR="001264AE">
        <w:t xml:space="preserve"> à</w:t>
      </w:r>
      <w:r w:rsidR="006058F4">
        <w:t xml:space="preserve"> </w:t>
      </w:r>
      <w:r w:rsidR="00F15524">
        <w:t>la population étudiante ainsi qu</w:t>
      </w:r>
      <w:r w:rsidR="001264AE">
        <w:t>’au</w:t>
      </w:r>
      <w:r w:rsidR="00B878E1">
        <w:t xml:space="preserve"> </w:t>
      </w:r>
      <w:r w:rsidR="00E95EEF">
        <w:t>personnel</w:t>
      </w:r>
      <w:r w:rsidR="004652DB">
        <w:t xml:space="preserve"> </w:t>
      </w:r>
      <w:r w:rsidR="00306122">
        <w:t>de l’établiss</w:t>
      </w:r>
      <w:r w:rsidR="00B878E1">
        <w:t>e</w:t>
      </w:r>
      <w:r w:rsidR="00306122">
        <w:t xml:space="preserve">ment et </w:t>
      </w:r>
      <w:r w:rsidR="0060627C">
        <w:t xml:space="preserve">aux </w:t>
      </w:r>
      <w:r w:rsidR="004652DB">
        <w:t>gestionnaires</w:t>
      </w:r>
      <w:r w:rsidR="00F64C1D">
        <w:t>.</w:t>
      </w:r>
    </w:p>
    <w:p w14:paraId="23B6EAC5" w14:textId="6ED4482B" w:rsidR="008B5A80" w:rsidRDefault="00E95EEF" w:rsidP="00F64C1D">
      <w:pPr>
        <w:jc w:val="both"/>
        <w:rPr>
          <w:color w:val="00B0F0"/>
        </w:rPr>
      </w:pPr>
      <w:r>
        <w:t>Elle vi</w:t>
      </w:r>
      <w:r w:rsidR="00EF3283">
        <w:t>s</w:t>
      </w:r>
      <w:r>
        <w:t xml:space="preserve">e à </w:t>
      </w:r>
      <w:r w:rsidR="00D465AA">
        <w:t xml:space="preserve">faire état </w:t>
      </w:r>
      <w:r w:rsidR="00B23114">
        <w:t>des grandes orientation</w:t>
      </w:r>
      <w:r w:rsidR="009733D3">
        <w:t>s</w:t>
      </w:r>
      <w:r w:rsidR="00B23114">
        <w:t xml:space="preserve"> favorisant le bien-être et</w:t>
      </w:r>
      <w:r w:rsidR="00F573EF">
        <w:t xml:space="preserve"> propice</w:t>
      </w:r>
      <w:r w:rsidR="00B23114">
        <w:t xml:space="preserve"> </w:t>
      </w:r>
      <w:r w:rsidR="00B53E32">
        <w:t xml:space="preserve">à une </w:t>
      </w:r>
      <w:r w:rsidR="00B23114">
        <w:t xml:space="preserve">santé mentale </w:t>
      </w:r>
      <w:r w:rsidR="00B53E32">
        <w:t>florissante</w:t>
      </w:r>
      <w:r w:rsidR="005345E1">
        <w:t xml:space="preserve"> </w:t>
      </w:r>
      <w:r w:rsidR="00B23114">
        <w:t>sur le</w:t>
      </w:r>
      <w:r w:rsidR="000F6572">
        <w:t xml:space="preserve"> ou les</w:t>
      </w:r>
      <w:r w:rsidR="00B23114">
        <w:t xml:space="preserve"> campus de l’établissement</w:t>
      </w:r>
      <w:r w:rsidR="00892A23">
        <w:t xml:space="preserve">. </w:t>
      </w:r>
      <w:r w:rsidR="00184C77">
        <w:t>A</w:t>
      </w:r>
      <w:r w:rsidR="00776148">
        <w:t>insi, a</w:t>
      </w:r>
      <w:r w:rsidR="00184C77">
        <w:t>fin de soutenir la santé mentale de la communauté étudiante</w:t>
      </w:r>
      <w:r w:rsidR="00980048">
        <w:t xml:space="preserve">, </w:t>
      </w:r>
      <w:r w:rsidR="00980048" w:rsidRPr="00980048">
        <w:rPr>
          <w:color w:val="00B0F0"/>
        </w:rPr>
        <w:t>l</w:t>
      </w:r>
      <w:r w:rsidR="00D257D1">
        <w:rPr>
          <w:color w:val="00B0F0"/>
        </w:rPr>
        <w:t>e</w:t>
      </w:r>
      <w:r w:rsidR="00D257D1" w:rsidRPr="00D257D1">
        <w:rPr>
          <w:color w:val="00B0F0"/>
        </w:rPr>
        <w:t xml:space="preserve"> </w:t>
      </w:r>
      <w:r w:rsidR="00F60705" w:rsidRPr="00D257D1">
        <w:rPr>
          <w:color w:val="00B0F0"/>
        </w:rPr>
        <w:t>C</w:t>
      </w:r>
      <w:r w:rsidR="00F60705">
        <w:rPr>
          <w:color w:val="00B0F0"/>
        </w:rPr>
        <w:t>égep</w:t>
      </w:r>
      <w:r w:rsidR="00F60705" w:rsidRPr="00D257D1">
        <w:rPr>
          <w:color w:val="00B0F0"/>
        </w:rPr>
        <w:t>/</w:t>
      </w:r>
      <w:r w:rsidR="00F60705">
        <w:rPr>
          <w:color w:val="00B0F0"/>
        </w:rPr>
        <w:t>l</w:t>
      </w:r>
      <w:r w:rsidR="00F60705" w:rsidRPr="00D257D1">
        <w:rPr>
          <w:color w:val="00B0F0"/>
        </w:rPr>
        <w:t>’U</w:t>
      </w:r>
      <w:r w:rsidR="00F60705">
        <w:rPr>
          <w:color w:val="00B0F0"/>
        </w:rPr>
        <w:t>niversité</w:t>
      </w:r>
      <w:r w:rsidR="00D257D1">
        <w:rPr>
          <w:color w:val="00B0F0"/>
        </w:rPr>
        <w:t xml:space="preserve"> </w:t>
      </w:r>
      <w:r w:rsidR="008766DC" w:rsidRPr="00D257D1">
        <w:rPr>
          <w:color w:val="000000" w:themeColor="text1"/>
        </w:rPr>
        <w:t>entend :</w:t>
      </w:r>
    </w:p>
    <w:p w14:paraId="091A19ED" w14:textId="2DA01138" w:rsidR="008766DC" w:rsidRDefault="0060627C" w:rsidP="008766DC">
      <w:pPr>
        <w:pStyle w:val="Paragraphedeliste"/>
        <w:numPr>
          <w:ilvl w:val="0"/>
          <w:numId w:val="5"/>
        </w:numPr>
      </w:pPr>
      <w:proofErr w:type="gramStart"/>
      <w:r>
        <w:t>o</w:t>
      </w:r>
      <w:r w:rsidR="005E7F07">
        <w:t>ffrir</w:t>
      </w:r>
      <w:proofErr w:type="gramEnd"/>
      <w:r w:rsidR="008766DC">
        <w:t xml:space="preserve"> </w:t>
      </w:r>
      <w:r w:rsidR="0017374D">
        <w:t>à la population étudiante</w:t>
      </w:r>
      <w:r w:rsidR="008766DC">
        <w:t xml:space="preserve"> </w:t>
      </w:r>
      <w:r w:rsidR="00755426">
        <w:t xml:space="preserve">un environnement </w:t>
      </w:r>
      <w:r w:rsidR="00A708D0">
        <w:t>qu</w:t>
      </w:r>
      <w:r w:rsidR="00383E64">
        <w:t xml:space="preserve">i </w:t>
      </w:r>
      <w:proofErr w:type="spellStart"/>
      <w:r w:rsidR="00383E64">
        <w:t>soutien</w:t>
      </w:r>
      <w:proofErr w:type="spellEnd"/>
      <w:r w:rsidR="00B01BDD">
        <w:t xml:space="preserve"> </w:t>
      </w:r>
      <w:r w:rsidR="00B757CA">
        <w:t xml:space="preserve">la persévérance et </w:t>
      </w:r>
      <w:r w:rsidR="00776148">
        <w:t xml:space="preserve"> </w:t>
      </w:r>
      <w:r w:rsidR="00B757CA">
        <w:t>la réussite</w:t>
      </w:r>
      <w:r w:rsidR="006A7C4C">
        <w:t xml:space="preserve"> académique</w:t>
      </w:r>
      <w:r w:rsidR="00A114C2">
        <w:t xml:space="preserve"> </w:t>
      </w:r>
      <w:r w:rsidR="00B757CA">
        <w:t xml:space="preserve">par la mise en place de mesures </w:t>
      </w:r>
      <w:r w:rsidR="00FD3DDE">
        <w:t>qui favorise</w:t>
      </w:r>
      <w:r w:rsidR="00776148">
        <w:t>nt</w:t>
      </w:r>
      <w:r w:rsidR="00FD3DDE">
        <w:t xml:space="preserve"> le bien-être et la santé mentale, et ce</w:t>
      </w:r>
      <w:r w:rsidR="00776148">
        <w:t>,</w:t>
      </w:r>
      <w:r w:rsidR="00FD3DDE">
        <w:t xml:space="preserve"> dans le respect de la diversité des besoins de</w:t>
      </w:r>
      <w:r w:rsidR="0007026A">
        <w:t xml:space="preserve"> </w:t>
      </w:r>
      <w:r w:rsidR="001B21D6">
        <w:t>cette population</w:t>
      </w:r>
      <w:r w:rsidR="000B63B8">
        <w:t>;</w:t>
      </w:r>
    </w:p>
    <w:p w14:paraId="6BB4FD35" w14:textId="3E9812EB" w:rsidR="00FD2601" w:rsidRDefault="0060627C" w:rsidP="008766DC">
      <w:pPr>
        <w:pStyle w:val="Paragraphedeliste"/>
        <w:numPr>
          <w:ilvl w:val="0"/>
          <w:numId w:val="5"/>
        </w:numPr>
      </w:pPr>
      <w:proofErr w:type="gramStart"/>
      <w:r>
        <w:t>m</w:t>
      </w:r>
      <w:r w:rsidR="00FD2601">
        <w:t>ettre</w:t>
      </w:r>
      <w:proofErr w:type="gramEnd"/>
      <w:r w:rsidR="00FD2601">
        <w:t xml:space="preserve"> en place des </w:t>
      </w:r>
      <w:r w:rsidR="00A56603">
        <w:t>conditions favorables à la responsabilisation de toutes les parties prenantes de l</w:t>
      </w:r>
      <w:r w:rsidR="00A56603" w:rsidRPr="00D257D1">
        <w:rPr>
          <w:color w:val="000000" w:themeColor="text1"/>
        </w:rPr>
        <w:t>’établissement</w:t>
      </w:r>
      <w:r w:rsidR="00A56603" w:rsidRPr="00A56603">
        <w:rPr>
          <w:color w:val="00B0F0"/>
        </w:rPr>
        <w:t xml:space="preserve"> </w:t>
      </w:r>
      <w:r w:rsidR="00D410C9" w:rsidRPr="00D410C9">
        <w:t>au regard d</w:t>
      </w:r>
      <w:r w:rsidR="00D410C9">
        <w:t>e la santé mentale</w:t>
      </w:r>
      <w:r w:rsidR="000B63B8">
        <w:t>;</w:t>
      </w:r>
    </w:p>
    <w:p w14:paraId="1389775A" w14:textId="6B1AA76C" w:rsidR="00D410C9" w:rsidRDefault="0060627C" w:rsidP="008766DC">
      <w:pPr>
        <w:pStyle w:val="Paragraphedeliste"/>
        <w:numPr>
          <w:ilvl w:val="0"/>
          <w:numId w:val="5"/>
        </w:numPr>
      </w:pPr>
      <w:proofErr w:type="gramStart"/>
      <w:r>
        <w:t>p</w:t>
      </w:r>
      <w:r w:rsidR="00C74EA5">
        <w:t>articiper</w:t>
      </w:r>
      <w:proofErr w:type="gramEnd"/>
      <w:r w:rsidR="00C74EA5">
        <w:t xml:space="preserve"> à l’amélioration du bien-être et de la santé mentale de la communauté étudiante</w:t>
      </w:r>
      <w:r w:rsidR="000B63B8">
        <w:t>;</w:t>
      </w:r>
    </w:p>
    <w:p w14:paraId="790C09C3" w14:textId="461064A7" w:rsidR="00D257D1" w:rsidRPr="001F14BA" w:rsidRDefault="0060627C" w:rsidP="008B5A80">
      <w:pPr>
        <w:pStyle w:val="Paragraphedeliste"/>
        <w:numPr>
          <w:ilvl w:val="0"/>
          <w:numId w:val="5"/>
        </w:numPr>
        <w:jc w:val="both"/>
        <w:rPr>
          <w:lang w:val="fr-CA"/>
        </w:rPr>
      </w:pPr>
      <w:proofErr w:type="gramStart"/>
      <w:r>
        <w:t>v</w:t>
      </w:r>
      <w:r w:rsidR="008B3C0D">
        <w:t>eiller</w:t>
      </w:r>
      <w:proofErr w:type="gramEnd"/>
      <w:r w:rsidR="008B3C0D">
        <w:t xml:space="preserve"> à ce que </w:t>
      </w:r>
      <w:r w:rsidR="00706012">
        <w:t xml:space="preserve">son </w:t>
      </w:r>
      <w:r w:rsidR="00776148">
        <w:t xml:space="preserve">ou </w:t>
      </w:r>
      <w:r w:rsidR="00706012">
        <w:t>s</w:t>
      </w:r>
      <w:r w:rsidR="00776148">
        <w:t>es</w:t>
      </w:r>
      <w:r w:rsidR="001D3338">
        <w:t xml:space="preserve"> </w:t>
      </w:r>
      <w:r w:rsidR="0067774D">
        <w:t xml:space="preserve">campus </w:t>
      </w:r>
      <w:r w:rsidR="00E760AE">
        <w:t>constitu</w:t>
      </w:r>
      <w:r w:rsidR="00776148">
        <w:t>en</w:t>
      </w:r>
      <w:r w:rsidR="0067774D">
        <w:t xml:space="preserve">t un milieu favorisant l’épanouissement </w:t>
      </w:r>
      <w:r w:rsidR="00B1757D">
        <w:t>de tou</w:t>
      </w:r>
      <w:r w:rsidR="001D3338">
        <w:t>tes et tous</w:t>
      </w:r>
      <w:r w:rsidR="00333115">
        <w:t xml:space="preserve">. </w:t>
      </w:r>
    </w:p>
    <w:p w14:paraId="4B3A7076" w14:textId="77777777" w:rsidR="008C0AC8" w:rsidRPr="00D257D1" w:rsidRDefault="008C0AC8" w:rsidP="001F14BA">
      <w:pPr>
        <w:pStyle w:val="Paragraphedeliste"/>
        <w:jc w:val="both"/>
        <w:rPr>
          <w:lang w:val="fr-CA"/>
        </w:rPr>
      </w:pPr>
    </w:p>
    <w:p w14:paraId="2FB3CE28" w14:textId="3EB6CDB4" w:rsidR="0027603D" w:rsidRDefault="004B2CC6" w:rsidP="0092253E">
      <w:pPr>
        <w:pStyle w:val="Titre1"/>
      </w:pPr>
      <w:bookmarkStart w:id="4" w:name="_Toc102641619"/>
      <w:r w:rsidRPr="0092253E">
        <w:lastRenderedPageBreak/>
        <w:t>Définitions</w:t>
      </w:r>
      <w:bookmarkEnd w:id="4"/>
    </w:p>
    <w:p w14:paraId="3FF58BE1" w14:textId="77777777" w:rsidR="009A56B9" w:rsidRDefault="009A56B9" w:rsidP="009A56B9">
      <w:pPr>
        <w:jc w:val="both"/>
        <w:rPr>
          <w:szCs w:val="24"/>
          <w:lang w:val="fr-CA"/>
        </w:rPr>
      </w:pPr>
      <w:r w:rsidRPr="00D71873">
        <w:rPr>
          <w:b/>
          <w:szCs w:val="24"/>
          <w:lang w:val="fr-CA"/>
        </w:rPr>
        <w:t xml:space="preserve">Communauté étudiante : </w:t>
      </w:r>
      <w:r>
        <w:rPr>
          <w:bCs/>
          <w:szCs w:val="24"/>
          <w:lang w:val="fr-CA"/>
        </w:rPr>
        <w:t>E</w:t>
      </w:r>
      <w:r w:rsidRPr="00BD60BE">
        <w:rPr>
          <w:szCs w:val="24"/>
          <w:lang w:val="fr-CA"/>
        </w:rPr>
        <w:t>nsemble des personnes qui poursuivent</w:t>
      </w:r>
      <w:r>
        <w:rPr>
          <w:lang w:val="fr-CA"/>
        </w:rPr>
        <w:t>, à temps plein ou à temps partiel,</w:t>
      </w:r>
      <w:r w:rsidRPr="00BD60BE">
        <w:rPr>
          <w:szCs w:val="24"/>
          <w:lang w:val="fr-CA"/>
        </w:rPr>
        <w:t xml:space="preserve"> un parcours d</w:t>
      </w:r>
      <w:r>
        <w:rPr>
          <w:szCs w:val="24"/>
          <w:lang w:val="fr-CA"/>
        </w:rPr>
        <w:t>’</w:t>
      </w:r>
      <w:r w:rsidRPr="00BD60BE">
        <w:rPr>
          <w:szCs w:val="24"/>
          <w:lang w:val="fr-CA"/>
        </w:rPr>
        <w:t xml:space="preserve">étude au sein </w:t>
      </w:r>
      <w:r>
        <w:rPr>
          <w:color w:val="00B0F0"/>
        </w:rPr>
        <w:t>du Cégep</w:t>
      </w:r>
      <w:r w:rsidRPr="00D257D1">
        <w:rPr>
          <w:color w:val="00B0F0"/>
        </w:rPr>
        <w:t>/</w:t>
      </w:r>
      <w:r>
        <w:rPr>
          <w:color w:val="00B0F0"/>
        </w:rPr>
        <w:t>de l</w:t>
      </w:r>
      <w:r w:rsidRPr="00D257D1">
        <w:rPr>
          <w:color w:val="00B0F0"/>
        </w:rPr>
        <w:t>’U</w:t>
      </w:r>
      <w:r>
        <w:rPr>
          <w:color w:val="00B0F0"/>
        </w:rPr>
        <w:t>niversité</w:t>
      </w:r>
      <w:r w:rsidRPr="00BD60BE">
        <w:rPr>
          <w:szCs w:val="24"/>
          <w:lang w:val="fr-CA"/>
        </w:rPr>
        <w:t xml:space="preserve">, tant à la formation </w:t>
      </w:r>
      <w:r>
        <w:rPr>
          <w:lang w:val="fr-CA"/>
        </w:rPr>
        <w:t>initiale</w:t>
      </w:r>
      <w:r w:rsidRPr="004A5DE5">
        <w:rPr>
          <w:lang w:val="fr-CA"/>
        </w:rPr>
        <w:t xml:space="preserve"> </w:t>
      </w:r>
      <w:r w:rsidRPr="00BD60BE">
        <w:rPr>
          <w:szCs w:val="24"/>
          <w:lang w:val="fr-CA"/>
        </w:rPr>
        <w:t>qu</w:t>
      </w:r>
      <w:r>
        <w:rPr>
          <w:szCs w:val="24"/>
          <w:lang w:val="fr-CA"/>
        </w:rPr>
        <w:t>’à</w:t>
      </w:r>
      <w:r w:rsidRPr="00BD60BE">
        <w:rPr>
          <w:szCs w:val="24"/>
          <w:lang w:val="fr-CA"/>
        </w:rPr>
        <w:t xml:space="preserve"> la formation continue.</w:t>
      </w:r>
    </w:p>
    <w:p w14:paraId="6957848C" w14:textId="3E723F5C" w:rsidR="009A56B9" w:rsidRDefault="009A56B9" w:rsidP="009A56B9">
      <w:pPr>
        <w:jc w:val="both"/>
        <w:rPr>
          <w:b/>
          <w:szCs w:val="24"/>
          <w:lang w:val="fr-CA"/>
        </w:rPr>
      </w:pPr>
      <w:r>
        <w:rPr>
          <w:b/>
          <w:szCs w:val="24"/>
          <w:lang w:val="fr-CA"/>
        </w:rPr>
        <w:t xml:space="preserve">Membre du personnel : </w:t>
      </w:r>
      <w:r w:rsidRPr="00AD58A4">
        <w:rPr>
          <w:szCs w:val="24"/>
          <w:lang w:val="fr-CA"/>
        </w:rPr>
        <w:t>Toute personne salariée qui travaille au sein de l’établissement.</w:t>
      </w:r>
      <w:r>
        <w:rPr>
          <w:b/>
          <w:szCs w:val="24"/>
          <w:lang w:val="fr-CA"/>
        </w:rPr>
        <w:t xml:space="preserve"> </w:t>
      </w:r>
    </w:p>
    <w:p w14:paraId="3E3F0F66" w14:textId="77777777" w:rsidR="009A56B9" w:rsidRDefault="009A56B9" w:rsidP="00F75667">
      <w:pPr>
        <w:jc w:val="both"/>
        <w:rPr>
          <w:b/>
          <w:szCs w:val="24"/>
          <w:lang w:val="fr-CA"/>
        </w:rPr>
      </w:pPr>
      <w:r w:rsidRPr="009A56B9">
        <w:rPr>
          <w:b/>
          <w:szCs w:val="24"/>
          <w:lang w:val="fr-CA"/>
        </w:rPr>
        <w:t xml:space="preserve">Membre de la communauté de l’établissement : Toute personne travaillant ou étudiant </w:t>
      </w:r>
      <w:r w:rsidRPr="009A56B9">
        <w:rPr>
          <w:b/>
          <w:szCs w:val="24"/>
        </w:rPr>
        <w:t>au Cégep/à l’Université</w:t>
      </w:r>
      <w:r w:rsidRPr="009A56B9">
        <w:rPr>
          <w:b/>
          <w:szCs w:val="24"/>
          <w:lang w:val="fr-CA"/>
        </w:rPr>
        <w:t>.</w:t>
      </w:r>
    </w:p>
    <w:p w14:paraId="5A7CF7F6" w14:textId="379A8723" w:rsidR="00826F68" w:rsidRDefault="00542B2D" w:rsidP="00F75667">
      <w:pPr>
        <w:jc w:val="both"/>
        <w:rPr>
          <w:lang w:val="fr-CA"/>
        </w:rPr>
      </w:pPr>
      <w:r w:rsidRPr="004A5DE5">
        <w:rPr>
          <w:b/>
          <w:lang w:val="fr-CA"/>
        </w:rPr>
        <w:t xml:space="preserve">Population </w:t>
      </w:r>
      <w:r w:rsidR="003A3ABB">
        <w:rPr>
          <w:b/>
          <w:lang w:val="fr-CA"/>
        </w:rPr>
        <w:t>ayant des</w:t>
      </w:r>
      <w:r w:rsidR="003A3ABB" w:rsidRPr="004A5DE5">
        <w:rPr>
          <w:b/>
          <w:lang w:val="fr-CA"/>
        </w:rPr>
        <w:t xml:space="preserve"> </w:t>
      </w:r>
      <w:r w:rsidRPr="004A5DE5">
        <w:rPr>
          <w:b/>
          <w:lang w:val="fr-CA"/>
        </w:rPr>
        <w:t>besoin</w:t>
      </w:r>
      <w:r w:rsidR="00BF292B">
        <w:rPr>
          <w:b/>
          <w:lang w:val="fr-CA"/>
        </w:rPr>
        <w:t>s</w:t>
      </w:r>
      <w:r w:rsidR="003A3ABB">
        <w:rPr>
          <w:b/>
          <w:lang w:val="fr-CA"/>
        </w:rPr>
        <w:t xml:space="preserve"> particuliers</w:t>
      </w:r>
      <w:r w:rsidRPr="004A5DE5">
        <w:rPr>
          <w:b/>
          <w:lang w:val="fr-CA"/>
        </w:rPr>
        <w:t> :</w:t>
      </w:r>
      <w:r w:rsidRPr="004A5DE5">
        <w:rPr>
          <w:lang w:val="fr-CA"/>
        </w:rPr>
        <w:t xml:space="preserve"> </w:t>
      </w:r>
      <w:r w:rsidR="003A3ABB">
        <w:rPr>
          <w:lang w:val="fr-CA"/>
        </w:rPr>
        <w:t>E</w:t>
      </w:r>
      <w:r w:rsidR="004A5DE5" w:rsidRPr="004A5DE5">
        <w:rPr>
          <w:lang w:val="fr-CA"/>
        </w:rPr>
        <w:t>nsemble de personnes qui poursuivent</w:t>
      </w:r>
      <w:r w:rsidR="0024036E">
        <w:rPr>
          <w:lang w:val="fr-CA"/>
        </w:rPr>
        <w:t>, à temps plein ou à temps partiel,</w:t>
      </w:r>
      <w:r w:rsidR="004A5DE5" w:rsidRPr="004A5DE5">
        <w:rPr>
          <w:lang w:val="fr-CA"/>
        </w:rPr>
        <w:t xml:space="preserve"> un parcours d</w:t>
      </w:r>
      <w:r w:rsidR="00DA27D9">
        <w:rPr>
          <w:lang w:val="fr-CA"/>
        </w:rPr>
        <w:t>’</w:t>
      </w:r>
      <w:r w:rsidR="004A5DE5" w:rsidRPr="004A5DE5">
        <w:rPr>
          <w:lang w:val="fr-CA"/>
        </w:rPr>
        <w:t xml:space="preserve">étude au sein </w:t>
      </w:r>
      <w:r w:rsidR="00F60705">
        <w:rPr>
          <w:color w:val="00B0F0"/>
        </w:rPr>
        <w:t>du Cégep</w:t>
      </w:r>
      <w:r w:rsidR="00F60705" w:rsidRPr="00D257D1">
        <w:rPr>
          <w:color w:val="00B0F0"/>
        </w:rPr>
        <w:t>/</w:t>
      </w:r>
      <w:r w:rsidR="00F60705">
        <w:rPr>
          <w:color w:val="00B0F0"/>
        </w:rPr>
        <w:t>de l</w:t>
      </w:r>
      <w:r w:rsidR="00F60705" w:rsidRPr="00D257D1">
        <w:rPr>
          <w:color w:val="00B0F0"/>
        </w:rPr>
        <w:t>’U</w:t>
      </w:r>
      <w:r w:rsidR="00F60705">
        <w:rPr>
          <w:color w:val="00B0F0"/>
        </w:rPr>
        <w:t>niversité</w:t>
      </w:r>
      <w:r w:rsidR="004A5DE5" w:rsidRPr="004A5DE5">
        <w:rPr>
          <w:lang w:val="fr-CA"/>
        </w:rPr>
        <w:t xml:space="preserve">, tant à la formation </w:t>
      </w:r>
      <w:r w:rsidR="00D90A76">
        <w:rPr>
          <w:lang w:val="fr-CA"/>
        </w:rPr>
        <w:t>initiale</w:t>
      </w:r>
      <w:r w:rsidR="00D90A76" w:rsidRPr="004A5DE5">
        <w:rPr>
          <w:lang w:val="fr-CA"/>
        </w:rPr>
        <w:t xml:space="preserve"> </w:t>
      </w:r>
      <w:r w:rsidR="004A5DE5" w:rsidRPr="004A5DE5">
        <w:rPr>
          <w:lang w:val="fr-CA"/>
        </w:rPr>
        <w:t>qu</w:t>
      </w:r>
      <w:r w:rsidR="0024036E">
        <w:rPr>
          <w:lang w:val="fr-CA"/>
        </w:rPr>
        <w:t>’à</w:t>
      </w:r>
      <w:r w:rsidR="004A5DE5" w:rsidRPr="004A5DE5">
        <w:rPr>
          <w:lang w:val="fr-CA"/>
        </w:rPr>
        <w:t xml:space="preserve"> la formation continue.</w:t>
      </w:r>
    </w:p>
    <w:p w14:paraId="112E3B5A" w14:textId="77777777" w:rsidR="009A56B9" w:rsidRPr="009A56B9" w:rsidRDefault="009A56B9" w:rsidP="009A56B9">
      <w:pPr>
        <w:jc w:val="both"/>
        <w:rPr>
          <w:b/>
        </w:rPr>
      </w:pPr>
      <w:r w:rsidRPr="009A56B9">
        <w:rPr>
          <w:b/>
        </w:rPr>
        <w:t>Réduction des méfaits </w:t>
      </w:r>
      <w:r w:rsidRPr="009A56B9">
        <w:rPr>
          <w:b/>
          <w:bCs/>
        </w:rPr>
        <w:t>:</w:t>
      </w:r>
      <w:r w:rsidRPr="009A56B9">
        <w:t xml:space="preserve"> Approche qui consiste principalement dans la réduction des conséquences négatives liées à l’usage des drogues plutôt que dans l’élimination du comportement d’usage lui-même</w:t>
      </w:r>
      <w:r w:rsidRPr="009A56B9">
        <w:rPr>
          <w:vertAlign w:val="superscript"/>
        </w:rPr>
        <w:footnoteReference w:id="3"/>
      </w:r>
      <w:r w:rsidRPr="009A56B9">
        <w:t>.</w:t>
      </w:r>
    </w:p>
    <w:p w14:paraId="708A5DE5" w14:textId="519DF0C1" w:rsidR="001F4C51" w:rsidRDefault="001F4C51" w:rsidP="00E31F68">
      <w:pPr>
        <w:jc w:val="both"/>
        <w:rPr>
          <w:szCs w:val="24"/>
          <w:lang w:val="fr-CA"/>
        </w:rPr>
      </w:pPr>
      <w:r w:rsidRPr="00D71873">
        <w:rPr>
          <w:b/>
          <w:szCs w:val="24"/>
          <w:lang w:val="fr-CA"/>
        </w:rPr>
        <w:t>Santé mentale</w:t>
      </w:r>
      <w:r>
        <w:rPr>
          <w:szCs w:val="24"/>
          <w:lang w:val="fr-CA"/>
        </w:rPr>
        <w:t> </w:t>
      </w:r>
      <w:r w:rsidRPr="00B1736F">
        <w:rPr>
          <w:b/>
          <w:bCs/>
          <w:szCs w:val="24"/>
          <w:lang w:val="fr-CA"/>
        </w:rPr>
        <w:t>:</w:t>
      </w:r>
      <w:r>
        <w:rPr>
          <w:szCs w:val="24"/>
          <w:lang w:val="fr-CA"/>
        </w:rPr>
        <w:t xml:space="preserve"> </w:t>
      </w:r>
      <w:r w:rsidR="00196151">
        <w:rPr>
          <w:szCs w:val="24"/>
          <w:lang w:val="fr-CA"/>
        </w:rPr>
        <w:t>É</w:t>
      </w:r>
      <w:r w:rsidR="00CD3C04" w:rsidRPr="00CD3C04">
        <w:rPr>
          <w:szCs w:val="24"/>
          <w:lang w:val="fr-CA"/>
        </w:rPr>
        <w:t>tat de bien-être permettant à chacun</w:t>
      </w:r>
      <w:r w:rsidR="00F75667">
        <w:rPr>
          <w:szCs w:val="24"/>
          <w:lang w:val="fr-CA"/>
        </w:rPr>
        <w:t>e</w:t>
      </w:r>
      <w:r w:rsidR="00CD3C04" w:rsidRPr="00CD3C04">
        <w:rPr>
          <w:szCs w:val="24"/>
          <w:lang w:val="fr-CA"/>
        </w:rPr>
        <w:t xml:space="preserve"> et </w:t>
      </w:r>
      <w:r w:rsidR="00F75667">
        <w:rPr>
          <w:szCs w:val="24"/>
          <w:lang w:val="fr-CA"/>
        </w:rPr>
        <w:t xml:space="preserve">à </w:t>
      </w:r>
      <w:r w:rsidR="00CD3C04" w:rsidRPr="00CD3C04">
        <w:rPr>
          <w:szCs w:val="24"/>
          <w:lang w:val="fr-CA"/>
        </w:rPr>
        <w:t>chacun de reconnaître ses propres</w:t>
      </w:r>
      <w:r w:rsidR="00CD3C04">
        <w:rPr>
          <w:szCs w:val="24"/>
          <w:lang w:val="fr-CA"/>
        </w:rPr>
        <w:t xml:space="preserve"> </w:t>
      </w:r>
      <w:r w:rsidR="00CD3C04" w:rsidRPr="00CD3C04">
        <w:rPr>
          <w:szCs w:val="24"/>
          <w:lang w:val="fr-CA"/>
        </w:rPr>
        <w:t>capacités, de se réaliser, de surmonter les tensions normales de la vie, d’accomplir</w:t>
      </w:r>
      <w:r w:rsidR="00CD3C04">
        <w:rPr>
          <w:szCs w:val="24"/>
          <w:lang w:val="fr-CA"/>
        </w:rPr>
        <w:t xml:space="preserve"> </w:t>
      </w:r>
      <w:r w:rsidR="00CD3C04" w:rsidRPr="00CD3C04">
        <w:rPr>
          <w:szCs w:val="24"/>
          <w:lang w:val="fr-CA"/>
        </w:rPr>
        <w:t>un travail productif et fructueux et de contribuer à la vie de sa communauté</w:t>
      </w:r>
      <w:r w:rsidR="00CD3C04">
        <w:rPr>
          <w:rStyle w:val="Appelnotedebasdep"/>
          <w:szCs w:val="24"/>
          <w:lang w:val="fr-CA"/>
        </w:rPr>
        <w:footnoteReference w:id="4"/>
      </w:r>
      <w:r w:rsidR="00CD3C04" w:rsidRPr="00CD3C04">
        <w:rPr>
          <w:szCs w:val="24"/>
          <w:lang w:val="fr-CA"/>
        </w:rPr>
        <w:t>.</w:t>
      </w:r>
    </w:p>
    <w:p w14:paraId="6B4C9027" w14:textId="2F9C6F4A" w:rsidR="008C0AC8" w:rsidRDefault="00106B68" w:rsidP="008F3C54">
      <w:pPr>
        <w:jc w:val="both"/>
        <w:rPr>
          <w:szCs w:val="24"/>
        </w:rPr>
      </w:pPr>
      <w:r w:rsidRPr="00D71873">
        <w:rPr>
          <w:b/>
          <w:szCs w:val="24"/>
          <w:lang w:val="fr-CA"/>
        </w:rPr>
        <w:t>Santé mentale positive</w:t>
      </w:r>
      <w:r>
        <w:rPr>
          <w:szCs w:val="24"/>
          <w:lang w:val="fr-CA"/>
        </w:rPr>
        <w:t> </w:t>
      </w:r>
      <w:r w:rsidRPr="00B1736F">
        <w:rPr>
          <w:b/>
          <w:bCs/>
          <w:szCs w:val="24"/>
          <w:lang w:val="fr-CA"/>
        </w:rPr>
        <w:t>:</w:t>
      </w:r>
      <w:r>
        <w:rPr>
          <w:szCs w:val="24"/>
          <w:lang w:val="fr-CA"/>
        </w:rPr>
        <w:t xml:space="preserve"> </w:t>
      </w:r>
      <w:r w:rsidR="00EC74F6" w:rsidRPr="00EC74F6">
        <w:rPr>
          <w:szCs w:val="24"/>
        </w:rPr>
        <w:t xml:space="preserve">« La santé mentale positive s’attarde aux aspects mentaux positifs de l’être humain et à son potentiel de croissance, comme ses forces et capacités, le bonheur, des qualités telles que la responsabilité, le courage, la créativité et la persévérance, ainsi que les ressources matérielles et sociales qui les favorisent </w:t>
      </w:r>
      <w:proofErr w:type="gramStart"/>
      <w:r w:rsidR="00B878E1" w:rsidRPr="00EC74F6">
        <w:rPr>
          <w:szCs w:val="24"/>
        </w:rPr>
        <w:t>o</w:t>
      </w:r>
      <w:r w:rsidR="001E72F3">
        <w:rPr>
          <w:szCs w:val="24"/>
        </w:rPr>
        <w:t>u</w:t>
      </w:r>
      <w:proofErr w:type="gramEnd"/>
      <w:r w:rsidR="00EC74F6" w:rsidRPr="00EC74F6">
        <w:rPr>
          <w:szCs w:val="24"/>
        </w:rPr>
        <w:t xml:space="preserve"> les soutiennent. Une personne ayant un niveau élevé de santé mentale positive est dite avoir une </w:t>
      </w:r>
      <w:r w:rsidR="00EC74F6" w:rsidRPr="00B1736F">
        <w:rPr>
          <w:bCs/>
          <w:iCs/>
          <w:szCs w:val="24"/>
        </w:rPr>
        <w:t>santé mentale florissante</w:t>
      </w:r>
      <w:r w:rsidR="00EC74F6" w:rsidRPr="00EC74F6">
        <w:rPr>
          <w:szCs w:val="24"/>
        </w:rPr>
        <w:t>, et celle en ayant un niveau faible est dite avoir une santé mentale languissante</w:t>
      </w:r>
      <w:r w:rsidR="002806A1">
        <w:rPr>
          <w:rStyle w:val="Appelnotedebasdep"/>
          <w:szCs w:val="24"/>
          <w:lang w:val="fr-CA"/>
        </w:rPr>
        <w:footnoteReference w:id="5"/>
      </w:r>
      <w:r w:rsidR="00DB75F8">
        <w:rPr>
          <w:szCs w:val="24"/>
        </w:rPr>
        <w:t>. »</w:t>
      </w:r>
    </w:p>
    <w:p w14:paraId="2D87FCC0" w14:textId="77777777" w:rsidR="00A734AD" w:rsidRPr="008F3C54" w:rsidRDefault="00A734AD" w:rsidP="008F3C54">
      <w:pPr>
        <w:jc w:val="both"/>
        <w:rPr>
          <w:color w:val="0070C0"/>
          <w:szCs w:val="24"/>
          <w:lang w:val="fr-CA"/>
        </w:rPr>
      </w:pPr>
    </w:p>
    <w:p w14:paraId="0668CC07" w14:textId="4517A31F" w:rsidR="00AD1C5C" w:rsidRPr="00685AC7" w:rsidRDefault="00E71E6E" w:rsidP="000337C5">
      <w:pPr>
        <w:pStyle w:val="Titre1"/>
        <w:jc w:val="both"/>
        <w:rPr>
          <w:color w:val="FF0000"/>
          <w:lang w:val="fr-CA"/>
        </w:rPr>
      </w:pPr>
      <w:bookmarkStart w:id="5" w:name="_Toc102641620"/>
      <w:r>
        <w:rPr>
          <w:lang w:val="fr-CA"/>
        </w:rPr>
        <w:t>R</w:t>
      </w:r>
      <w:r w:rsidR="00D2404E">
        <w:rPr>
          <w:lang w:val="fr-CA"/>
        </w:rPr>
        <w:t>ôles et r</w:t>
      </w:r>
      <w:r>
        <w:rPr>
          <w:lang w:val="fr-CA"/>
        </w:rPr>
        <w:t>esponsabilités</w:t>
      </w:r>
      <w:bookmarkEnd w:id="5"/>
    </w:p>
    <w:p w14:paraId="07B69A75" w14:textId="51B16940" w:rsidR="001B5FFF" w:rsidRPr="00C5383B" w:rsidRDefault="00814670" w:rsidP="001B5FFF">
      <w:pPr>
        <w:jc w:val="both"/>
        <w:rPr>
          <w:szCs w:val="24"/>
          <w:lang w:val="fr-CA"/>
        </w:rPr>
      </w:pPr>
      <w:r w:rsidRPr="00814670">
        <w:rPr>
          <w:szCs w:val="24"/>
          <w:lang w:val="fr-CA"/>
        </w:rPr>
        <w:t xml:space="preserve">La santé mentale étant </w:t>
      </w:r>
      <w:r w:rsidR="007A01A7">
        <w:rPr>
          <w:szCs w:val="24"/>
          <w:lang w:val="fr-CA"/>
        </w:rPr>
        <w:t>influencée</w:t>
      </w:r>
      <w:r w:rsidR="00DA7B78">
        <w:rPr>
          <w:szCs w:val="24"/>
          <w:lang w:val="fr-CA"/>
        </w:rPr>
        <w:t xml:space="preserve"> par un</w:t>
      </w:r>
      <w:r w:rsidR="00D257D1">
        <w:rPr>
          <w:szCs w:val="24"/>
          <w:lang w:val="fr-CA"/>
        </w:rPr>
        <w:t>e multitude</w:t>
      </w:r>
      <w:r w:rsidR="00DA7B78">
        <w:rPr>
          <w:szCs w:val="24"/>
          <w:lang w:val="fr-CA"/>
        </w:rPr>
        <w:t xml:space="preserve"> de facteurs</w:t>
      </w:r>
      <w:r w:rsidR="001B34F0">
        <w:rPr>
          <w:szCs w:val="24"/>
          <w:lang w:val="fr-CA"/>
        </w:rPr>
        <w:t xml:space="preserve">, </w:t>
      </w:r>
      <w:r w:rsidR="00462282">
        <w:rPr>
          <w:szCs w:val="24"/>
          <w:lang w:val="fr-CA"/>
        </w:rPr>
        <w:t>toutes les parties prenantes</w:t>
      </w:r>
      <w:r w:rsidR="00AA15ED">
        <w:rPr>
          <w:szCs w:val="24"/>
          <w:lang w:val="fr-CA"/>
        </w:rPr>
        <w:t xml:space="preserve"> de</w:t>
      </w:r>
      <w:r w:rsidR="00584B53">
        <w:rPr>
          <w:szCs w:val="24"/>
          <w:lang w:val="fr-CA"/>
        </w:rPr>
        <w:t xml:space="preserve"> l’établissement </w:t>
      </w:r>
      <w:r w:rsidR="00AA15ED">
        <w:rPr>
          <w:szCs w:val="24"/>
          <w:lang w:val="fr-CA"/>
        </w:rPr>
        <w:t>s’engage</w:t>
      </w:r>
      <w:r w:rsidR="00951267">
        <w:rPr>
          <w:szCs w:val="24"/>
          <w:lang w:val="fr-CA"/>
        </w:rPr>
        <w:t>nt</w:t>
      </w:r>
      <w:r w:rsidR="00AA15ED">
        <w:rPr>
          <w:szCs w:val="24"/>
          <w:lang w:val="fr-CA"/>
        </w:rPr>
        <w:t xml:space="preserve"> collectivement à </w:t>
      </w:r>
      <w:r w:rsidR="00205E0C">
        <w:rPr>
          <w:szCs w:val="24"/>
          <w:lang w:val="fr-CA"/>
        </w:rPr>
        <w:t xml:space="preserve">contribuer à </w:t>
      </w:r>
      <w:r w:rsidR="00044A56">
        <w:rPr>
          <w:szCs w:val="24"/>
          <w:lang w:val="fr-CA"/>
        </w:rPr>
        <w:t>la mise en</w:t>
      </w:r>
      <w:r w:rsidR="00E56FDA">
        <w:rPr>
          <w:szCs w:val="24"/>
          <w:lang w:val="fr-CA"/>
        </w:rPr>
        <w:t xml:space="preserve"> place</w:t>
      </w:r>
      <w:r w:rsidR="00044A56">
        <w:rPr>
          <w:szCs w:val="24"/>
          <w:lang w:val="fr-CA"/>
        </w:rPr>
        <w:t xml:space="preserve"> d’un </w:t>
      </w:r>
      <w:r w:rsidR="00AA15ED">
        <w:rPr>
          <w:szCs w:val="24"/>
          <w:lang w:val="fr-CA"/>
        </w:rPr>
        <w:t xml:space="preserve">environnement </w:t>
      </w:r>
      <w:r w:rsidR="00951267">
        <w:rPr>
          <w:szCs w:val="24"/>
          <w:lang w:val="fr-CA"/>
        </w:rPr>
        <w:t xml:space="preserve">soutenant </w:t>
      </w:r>
      <w:r w:rsidR="00AA15ED">
        <w:rPr>
          <w:szCs w:val="24"/>
          <w:lang w:val="fr-CA"/>
        </w:rPr>
        <w:t>une santé mentale florissante.</w:t>
      </w:r>
      <w:r w:rsidR="00462282">
        <w:rPr>
          <w:szCs w:val="24"/>
          <w:lang w:val="fr-CA"/>
        </w:rPr>
        <w:t xml:space="preserve"> </w:t>
      </w:r>
      <w:r w:rsidR="008B2EF6">
        <w:rPr>
          <w:szCs w:val="24"/>
          <w:lang w:val="fr-CA"/>
        </w:rPr>
        <w:t>Voici leurs rôles et leurs responsabilités.</w:t>
      </w:r>
    </w:p>
    <w:p w14:paraId="03503DDE" w14:textId="77777777" w:rsidR="001B5FFF" w:rsidRPr="001B5FFF" w:rsidRDefault="001B5FFF" w:rsidP="00186E0B">
      <w:pPr>
        <w:pStyle w:val="Titre2"/>
        <w:rPr>
          <w:lang w:val="fr-CA"/>
        </w:rPr>
      </w:pPr>
      <w:bookmarkStart w:id="6" w:name="_Toc102641621"/>
      <w:r w:rsidRPr="001B5FFF">
        <w:rPr>
          <w:lang w:val="fr-CA"/>
        </w:rPr>
        <w:t>Conseil d’administration</w:t>
      </w:r>
      <w:bookmarkEnd w:id="6"/>
    </w:p>
    <w:p w14:paraId="38622C70" w14:textId="2E809A20" w:rsidR="001B5FFF" w:rsidRDefault="001B5FFF" w:rsidP="00BB58A3">
      <w:pPr>
        <w:numPr>
          <w:ilvl w:val="0"/>
          <w:numId w:val="9"/>
        </w:numPr>
        <w:ind w:left="714" w:hanging="357"/>
        <w:jc w:val="both"/>
        <w:rPr>
          <w:szCs w:val="24"/>
        </w:rPr>
      </w:pPr>
      <w:r w:rsidRPr="001B5FFF">
        <w:rPr>
          <w:szCs w:val="24"/>
        </w:rPr>
        <w:t>Adopter la présente politique.</w:t>
      </w:r>
    </w:p>
    <w:p w14:paraId="36B76981" w14:textId="628B902B" w:rsidR="00A734AD" w:rsidRPr="00A734AD" w:rsidRDefault="00A472AB" w:rsidP="00D03493">
      <w:pPr>
        <w:spacing w:after="0"/>
        <w:jc w:val="both"/>
        <w:rPr>
          <w:rFonts w:eastAsiaTheme="majorEastAsia" w:cstheme="majorBidi"/>
          <w:color w:val="2F5496" w:themeColor="accent1" w:themeShade="BF"/>
          <w:sz w:val="26"/>
          <w:szCs w:val="26"/>
          <w:lang w:val="fr-CA"/>
        </w:rPr>
      </w:pPr>
      <w:r>
        <w:rPr>
          <w:rFonts w:eastAsiaTheme="majorEastAsia" w:cstheme="majorBidi"/>
          <w:color w:val="2F5496" w:themeColor="accent1" w:themeShade="BF"/>
          <w:sz w:val="26"/>
          <w:szCs w:val="26"/>
          <w:lang w:val="fr-CA"/>
        </w:rPr>
        <w:t>Direc</w:t>
      </w:r>
      <w:r w:rsidR="00C60105">
        <w:rPr>
          <w:rFonts w:eastAsiaTheme="majorEastAsia" w:cstheme="majorBidi"/>
          <w:color w:val="2F5496" w:themeColor="accent1" w:themeShade="BF"/>
          <w:sz w:val="26"/>
          <w:szCs w:val="26"/>
          <w:lang w:val="fr-CA"/>
        </w:rPr>
        <w:t>trices et directeurs, g</w:t>
      </w:r>
      <w:r w:rsidR="00A5292F" w:rsidRPr="00A734AD">
        <w:rPr>
          <w:rFonts w:eastAsiaTheme="majorEastAsia" w:cstheme="majorBidi"/>
          <w:color w:val="2F5496" w:themeColor="accent1" w:themeShade="BF"/>
          <w:sz w:val="26"/>
          <w:szCs w:val="26"/>
          <w:lang w:val="fr-CA"/>
        </w:rPr>
        <w:t>estionnaires et superviseuses ou superviseurs</w:t>
      </w:r>
    </w:p>
    <w:p w14:paraId="411C0881" w14:textId="48966E8B" w:rsidR="00FB27A6" w:rsidRDefault="00F94245" w:rsidP="00C60105">
      <w:pPr>
        <w:pStyle w:val="Paragraphedeliste"/>
        <w:numPr>
          <w:ilvl w:val="0"/>
          <w:numId w:val="9"/>
        </w:numPr>
        <w:spacing w:after="0"/>
        <w:jc w:val="both"/>
      </w:pPr>
      <w:r>
        <w:t>S’</w:t>
      </w:r>
      <w:r w:rsidR="003126B1">
        <w:t>assurer</w:t>
      </w:r>
      <w:r>
        <w:t xml:space="preserve"> de la mise en œuvre de la présente politique</w:t>
      </w:r>
      <w:r w:rsidR="006B1B16">
        <w:t>.</w:t>
      </w:r>
    </w:p>
    <w:p w14:paraId="69552165" w14:textId="76CB3812" w:rsidR="00B66BD4" w:rsidRDefault="00FB6D1E" w:rsidP="00906553">
      <w:pPr>
        <w:numPr>
          <w:ilvl w:val="0"/>
          <w:numId w:val="9"/>
        </w:numPr>
        <w:spacing w:after="0" w:line="240" w:lineRule="auto"/>
        <w:jc w:val="both"/>
      </w:pPr>
      <w:r>
        <w:t xml:space="preserve">Veiller à </w:t>
      </w:r>
      <w:r w:rsidR="00FB27A6" w:rsidRPr="00FB27A6">
        <w:t>l’application</w:t>
      </w:r>
      <w:r w:rsidR="00544D0B">
        <w:t xml:space="preserve"> et </w:t>
      </w:r>
      <w:r w:rsidR="00866C78">
        <w:t>au</w:t>
      </w:r>
      <w:r w:rsidR="00544D0B">
        <w:t xml:space="preserve"> respect </w:t>
      </w:r>
      <w:r w:rsidR="00FB27A6" w:rsidRPr="00FB27A6">
        <w:t xml:space="preserve">de </w:t>
      </w:r>
      <w:r w:rsidR="006B1B16">
        <w:t>cette</w:t>
      </w:r>
      <w:r w:rsidR="00FB27A6" w:rsidRPr="00FB27A6">
        <w:t xml:space="preserve"> politique</w:t>
      </w:r>
      <w:r w:rsidR="006B1B16">
        <w:t>.</w:t>
      </w:r>
    </w:p>
    <w:p w14:paraId="15F0EA8A" w14:textId="2090134D" w:rsidR="00544D0B" w:rsidRDefault="006B1B16" w:rsidP="00906553">
      <w:pPr>
        <w:numPr>
          <w:ilvl w:val="0"/>
          <w:numId w:val="9"/>
        </w:numPr>
        <w:spacing w:after="0" w:line="240" w:lineRule="auto"/>
        <w:jc w:val="both"/>
      </w:pPr>
      <w:r>
        <w:t>Allouer l</w:t>
      </w:r>
      <w:r w:rsidR="00544D0B" w:rsidRPr="00544D0B">
        <w:t>es ressources humaines, financières et matérielles requises pour la mise</w:t>
      </w:r>
      <w:r w:rsidR="009F0E4E">
        <w:t xml:space="preserve"> en </w:t>
      </w:r>
      <w:r w:rsidR="00D13D87">
        <w:t>place du plan d’action</w:t>
      </w:r>
      <w:r>
        <w:t>.</w:t>
      </w:r>
    </w:p>
    <w:p w14:paraId="5E07D1A3" w14:textId="48A8C972" w:rsidR="005C0070" w:rsidRDefault="00FB27A6" w:rsidP="00C25127">
      <w:pPr>
        <w:numPr>
          <w:ilvl w:val="0"/>
          <w:numId w:val="9"/>
        </w:numPr>
        <w:spacing w:after="0" w:line="240" w:lineRule="auto"/>
        <w:jc w:val="both"/>
      </w:pPr>
      <w:r w:rsidRPr="00FB27A6">
        <w:t xml:space="preserve">Promouvoir </w:t>
      </w:r>
      <w:r w:rsidR="009F2A7C">
        <w:t>cette</w:t>
      </w:r>
      <w:r w:rsidRPr="00FB27A6">
        <w:t xml:space="preserve"> politique et s’assure</w:t>
      </w:r>
      <w:r w:rsidR="00245C2F">
        <w:t>r</w:t>
      </w:r>
      <w:r w:rsidRPr="00FB27A6">
        <w:t xml:space="preserve"> de la rendre accessible à l’ensemble de la communauté étudiante</w:t>
      </w:r>
      <w:r w:rsidR="00093E2D">
        <w:t>,</w:t>
      </w:r>
      <w:r w:rsidR="009F2A7C">
        <w:t xml:space="preserve"> </w:t>
      </w:r>
      <w:r w:rsidR="00AD4AFC">
        <w:t>notamme</w:t>
      </w:r>
      <w:r w:rsidR="006911B7">
        <w:t xml:space="preserve">nt en la publiant sur le site </w:t>
      </w:r>
      <w:r w:rsidR="009F2A7C">
        <w:t xml:space="preserve">Web </w:t>
      </w:r>
      <w:r w:rsidR="00516B8B">
        <w:rPr>
          <w:color w:val="00B0F0"/>
        </w:rPr>
        <w:t>du Cégep</w:t>
      </w:r>
      <w:r w:rsidR="00516B8B" w:rsidRPr="00D257D1">
        <w:rPr>
          <w:color w:val="00B0F0"/>
        </w:rPr>
        <w:t>/</w:t>
      </w:r>
      <w:r w:rsidR="00516B8B">
        <w:rPr>
          <w:color w:val="00B0F0"/>
        </w:rPr>
        <w:t>de l</w:t>
      </w:r>
      <w:r w:rsidR="00516B8B" w:rsidRPr="00D257D1">
        <w:rPr>
          <w:color w:val="00B0F0"/>
        </w:rPr>
        <w:t>’U</w:t>
      </w:r>
      <w:r w:rsidR="00516B8B">
        <w:rPr>
          <w:color w:val="00B0F0"/>
        </w:rPr>
        <w:t>niversité</w:t>
      </w:r>
      <w:r w:rsidR="009F2A7C">
        <w:t>.</w:t>
      </w:r>
    </w:p>
    <w:p w14:paraId="79C8BE6A" w14:textId="17560F24" w:rsidR="005C0070" w:rsidRDefault="005C0070" w:rsidP="00C25127">
      <w:pPr>
        <w:pStyle w:val="Paragraphedeliste"/>
        <w:numPr>
          <w:ilvl w:val="0"/>
          <w:numId w:val="9"/>
        </w:numPr>
        <w:jc w:val="both"/>
      </w:pPr>
      <w:r w:rsidRPr="005C0070">
        <w:lastRenderedPageBreak/>
        <w:t xml:space="preserve">S’assurer que cette politique </w:t>
      </w:r>
      <w:r w:rsidR="00165D69">
        <w:t>est</w:t>
      </w:r>
      <w:r w:rsidRPr="005C0070">
        <w:t xml:space="preserve"> cohéren</w:t>
      </w:r>
      <w:r w:rsidR="00165D69">
        <w:t>t</w:t>
      </w:r>
      <w:r w:rsidRPr="005C0070">
        <w:t>e et complémenta</w:t>
      </w:r>
      <w:r w:rsidR="00165D69">
        <w:t>ire</w:t>
      </w:r>
      <w:r w:rsidRPr="005C0070">
        <w:t xml:space="preserve"> </w:t>
      </w:r>
      <w:r w:rsidR="00165D69">
        <w:t>par rapport aux</w:t>
      </w:r>
      <w:r w:rsidRPr="005C0070">
        <w:t xml:space="preserve"> </w:t>
      </w:r>
      <w:r w:rsidR="00165D69">
        <w:t xml:space="preserve">autres </w:t>
      </w:r>
      <w:r w:rsidRPr="005C0070">
        <w:t>politiques</w:t>
      </w:r>
      <w:r w:rsidR="00165D69">
        <w:t>,</w:t>
      </w:r>
      <w:r w:rsidRPr="005C0070">
        <w:t xml:space="preserve"> </w:t>
      </w:r>
      <w:r w:rsidR="00165D69">
        <w:t>notamment celles visant à</w:t>
      </w:r>
      <w:r w:rsidR="00165D69" w:rsidRPr="005C0070">
        <w:t xml:space="preserve"> </w:t>
      </w:r>
      <w:r w:rsidRPr="005C0070">
        <w:t xml:space="preserve">prévenir et </w:t>
      </w:r>
      <w:r w:rsidR="00165D69">
        <w:t xml:space="preserve">à </w:t>
      </w:r>
      <w:r w:rsidRPr="005C0070">
        <w:t>contrer les violences à caractère sexuel en enseignement supérieur</w:t>
      </w:r>
      <w:r w:rsidR="00165D69">
        <w:t>,</w:t>
      </w:r>
      <w:r w:rsidRPr="005C0070">
        <w:t xml:space="preserve"> la discrimination, le harcèlement et la violence. En effet, ces autres mesures structurantes agissent également sur des facteurs de protection et de risque liés à la santé mentale</w:t>
      </w:r>
      <w:r w:rsidR="009F2A7C">
        <w:t>.</w:t>
      </w:r>
    </w:p>
    <w:p w14:paraId="5BB85074" w14:textId="60D4FF54" w:rsidR="005C0070" w:rsidRDefault="0057791F" w:rsidP="00C25127">
      <w:pPr>
        <w:pStyle w:val="Paragraphedeliste"/>
        <w:numPr>
          <w:ilvl w:val="0"/>
          <w:numId w:val="9"/>
        </w:numPr>
        <w:jc w:val="both"/>
      </w:pPr>
      <w:r w:rsidRPr="005C0070">
        <w:rPr>
          <w:lang w:val="fr-CA"/>
        </w:rPr>
        <w:t>M</w:t>
      </w:r>
      <w:proofErr w:type="spellStart"/>
      <w:r w:rsidRPr="0057791F">
        <w:t>ettre</w:t>
      </w:r>
      <w:proofErr w:type="spellEnd"/>
      <w:r w:rsidRPr="0057791F">
        <w:t xml:space="preserve"> en place des lieux physiques accueillants, sains, sécuritaires</w:t>
      </w:r>
      <w:r w:rsidR="007B2215">
        <w:t>, bienveillants</w:t>
      </w:r>
      <w:r w:rsidRPr="0057791F">
        <w:t xml:space="preserve"> et inclusifs</w:t>
      </w:r>
      <w:r w:rsidR="009F2A7C">
        <w:t>.</w:t>
      </w:r>
    </w:p>
    <w:p w14:paraId="535F2D9B" w14:textId="02C1D178" w:rsidR="00FB27A6" w:rsidRPr="00FB27A6" w:rsidRDefault="00130042" w:rsidP="00C25127">
      <w:pPr>
        <w:pStyle w:val="Paragraphedeliste"/>
        <w:numPr>
          <w:ilvl w:val="0"/>
          <w:numId w:val="9"/>
        </w:numPr>
        <w:spacing w:after="0"/>
        <w:jc w:val="both"/>
      </w:pPr>
      <w:r>
        <w:t>Faire en sorte</w:t>
      </w:r>
      <w:r w:rsidR="00FB27A6" w:rsidRPr="00FB27A6">
        <w:t xml:space="preserve"> que les services de soutien, d’accompagnement, de sensibilisation, de promotion</w:t>
      </w:r>
      <w:r w:rsidR="00CC1F07">
        <w:t xml:space="preserve"> et</w:t>
      </w:r>
      <w:r w:rsidR="00FB27A6" w:rsidRPr="00FB27A6">
        <w:t xml:space="preserve"> de prévention </w:t>
      </w:r>
      <w:r w:rsidR="00C57125">
        <w:t>en</w:t>
      </w:r>
      <w:r w:rsidR="00FB27A6" w:rsidRPr="00FB27A6">
        <w:t xml:space="preserve"> santé mentale soient mis en place et que l’information portant sur ces services soit accessible</w:t>
      </w:r>
      <w:r w:rsidR="009F2A7C">
        <w:t>.</w:t>
      </w:r>
    </w:p>
    <w:p w14:paraId="056587C0" w14:textId="4EA3CB8E" w:rsidR="00FB27A6" w:rsidRPr="00FB27A6" w:rsidRDefault="00FB27A6" w:rsidP="00C25127">
      <w:pPr>
        <w:numPr>
          <w:ilvl w:val="0"/>
          <w:numId w:val="9"/>
        </w:numPr>
        <w:spacing w:after="0" w:line="240" w:lineRule="auto"/>
        <w:jc w:val="both"/>
      </w:pPr>
      <w:r w:rsidRPr="00FB27A6">
        <w:t xml:space="preserve">Encourager les collaborations interdisciplinaires et </w:t>
      </w:r>
      <w:proofErr w:type="spellStart"/>
      <w:r w:rsidRPr="00FB27A6">
        <w:t>interréseaux</w:t>
      </w:r>
      <w:proofErr w:type="spellEnd"/>
      <w:r w:rsidRPr="00FB27A6">
        <w:t>. À ce titre, les organismes communautaires sont des partenaires essentiels dans la communauté en ce qui touche la santé mentale. Il importe de créer des liens avec eux et de les intégrer</w:t>
      </w:r>
      <w:r w:rsidR="00705389">
        <w:t xml:space="preserve"> dans les activités de promotion de la santé mentale et </w:t>
      </w:r>
      <w:r w:rsidR="00DF35F5">
        <w:t>l</w:t>
      </w:r>
      <w:r w:rsidR="00705389">
        <w:t xml:space="preserve">es services </w:t>
      </w:r>
      <w:r w:rsidR="00817ECB">
        <w:t>offerts</w:t>
      </w:r>
      <w:r w:rsidR="00705389">
        <w:t xml:space="preserve"> aux étudiantes</w:t>
      </w:r>
      <w:r w:rsidR="00DF35F5" w:rsidRPr="00DF35F5">
        <w:t xml:space="preserve"> </w:t>
      </w:r>
      <w:r w:rsidR="00DF35F5">
        <w:t>et étudiants</w:t>
      </w:r>
      <w:r w:rsidR="00705389">
        <w:t xml:space="preserve"> lorsque pertinent</w:t>
      </w:r>
      <w:r w:rsidRPr="00FB27A6">
        <w:t xml:space="preserve">. Cela est également valable pour les actrices et les acteurs du </w:t>
      </w:r>
      <w:r w:rsidR="009F2A7C">
        <w:t>r</w:t>
      </w:r>
      <w:r w:rsidRPr="00FB27A6">
        <w:t xml:space="preserve">éseau de la </w:t>
      </w:r>
      <w:r w:rsidR="009F2A7C">
        <w:t>s</w:t>
      </w:r>
      <w:r w:rsidRPr="00FB27A6">
        <w:t xml:space="preserve">anté et des </w:t>
      </w:r>
      <w:r w:rsidR="009F2A7C">
        <w:t>s</w:t>
      </w:r>
      <w:r w:rsidRPr="00FB27A6">
        <w:t>ervices sociaux</w:t>
      </w:r>
      <w:r w:rsidR="009F2A7C">
        <w:t>.</w:t>
      </w:r>
    </w:p>
    <w:p w14:paraId="23158E91" w14:textId="7E8098E5" w:rsidR="00FB27A6" w:rsidRPr="00FB27A6" w:rsidRDefault="00FB27A6" w:rsidP="00C25127">
      <w:pPr>
        <w:numPr>
          <w:ilvl w:val="0"/>
          <w:numId w:val="9"/>
        </w:numPr>
        <w:spacing w:after="0" w:line="240" w:lineRule="auto"/>
        <w:jc w:val="both"/>
      </w:pPr>
      <w:r w:rsidRPr="00FB27A6">
        <w:t xml:space="preserve">Veiller à ce que les besoins des populations </w:t>
      </w:r>
      <w:r w:rsidR="00DF35F5">
        <w:t>ayant des</w:t>
      </w:r>
      <w:r w:rsidRPr="00FB27A6">
        <w:t xml:space="preserve"> besoins </w:t>
      </w:r>
      <w:r w:rsidR="00DF35F5">
        <w:t>particuliers</w:t>
      </w:r>
      <w:r w:rsidR="00DF35F5" w:rsidRPr="00FB27A6">
        <w:t xml:space="preserve"> </w:t>
      </w:r>
      <w:r w:rsidRPr="00FB27A6">
        <w:t>soient pris en compte</w:t>
      </w:r>
      <w:r w:rsidR="009F2A7C">
        <w:t>.</w:t>
      </w:r>
    </w:p>
    <w:p w14:paraId="0D0B24E6" w14:textId="29266DA3" w:rsidR="00FB27A6" w:rsidRPr="00FB27A6" w:rsidRDefault="00FB27A6" w:rsidP="00C25127">
      <w:pPr>
        <w:numPr>
          <w:ilvl w:val="0"/>
          <w:numId w:val="9"/>
        </w:numPr>
        <w:spacing w:after="0" w:line="240" w:lineRule="auto"/>
        <w:jc w:val="both"/>
      </w:pPr>
      <w:r w:rsidRPr="00FB27A6">
        <w:t>Favoriser les mesures d’accommodement, lorsqu</w:t>
      </w:r>
      <w:r w:rsidR="007C5E10">
        <w:t>’elles sont</w:t>
      </w:r>
      <w:r w:rsidRPr="00FB27A6">
        <w:t xml:space="preserve"> requises</w:t>
      </w:r>
      <w:r w:rsidR="008D2091">
        <w:t>,</w:t>
      </w:r>
      <w:r w:rsidRPr="00FB27A6">
        <w:t xml:space="preserve"> dans le but de soutenir le bien-être de l’étudiante ou de l’étudiant</w:t>
      </w:r>
      <w:r w:rsidR="00A64FEA">
        <w:t xml:space="preserve"> </w:t>
      </w:r>
      <w:r w:rsidR="008A5A13">
        <w:t xml:space="preserve">présentant des besoins </w:t>
      </w:r>
      <w:r w:rsidR="00A64FEA">
        <w:t>particuliers</w:t>
      </w:r>
      <w:r w:rsidR="009F2A7C">
        <w:t>.</w:t>
      </w:r>
    </w:p>
    <w:p w14:paraId="68C29287" w14:textId="0D438E53" w:rsidR="004F069E" w:rsidRDefault="00A64FEA" w:rsidP="00C25127">
      <w:pPr>
        <w:numPr>
          <w:ilvl w:val="0"/>
          <w:numId w:val="9"/>
        </w:numPr>
        <w:spacing w:after="0" w:line="240" w:lineRule="auto"/>
        <w:jc w:val="both"/>
      </w:pPr>
      <w:r>
        <w:t>Aider</w:t>
      </w:r>
      <w:r w:rsidRPr="00FB27A6">
        <w:t xml:space="preserve"> </w:t>
      </w:r>
      <w:r w:rsidR="00FB27A6" w:rsidRPr="00FB27A6">
        <w:t>la communauté étudiante dans la conciliation études</w:t>
      </w:r>
      <w:r w:rsidR="008D2091">
        <w:t xml:space="preserve">-travail-famille </w:t>
      </w:r>
      <w:r w:rsidR="008D2091" w:rsidRPr="00FB27A6">
        <w:t>par</w:t>
      </w:r>
      <w:r w:rsidR="00FB27A6" w:rsidRPr="00FB27A6">
        <w:t xml:space="preserve"> la mise en place d’accommodements permettant de conjuguer ces différentes sphères</w:t>
      </w:r>
      <w:r w:rsidR="001228B9">
        <w:t xml:space="preserve"> de </w:t>
      </w:r>
      <w:r w:rsidR="005C6776">
        <w:t>vie</w:t>
      </w:r>
      <w:r w:rsidR="009F2A7C">
        <w:t>.</w:t>
      </w:r>
    </w:p>
    <w:p w14:paraId="5DF40F0A" w14:textId="463EA808" w:rsidR="004F069E" w:rsidRDefault="007E53E7" w:rsidP="00C25127">
      <w:pPr>
        <w:numPr>
          <w:ilvl w:val="0"/>
          <w:numId w:val="9"/>
        </w:numPr>
        <w:spacing w:after="0" w:line="240" w:lineRule="auto"/>
        <w:jc w:val="both"/>
      </w:pPr>
      <w:r>
        <w:t>Soutenir</w:t>
      </w:r>
      <w:r w:rsidR="004F069E" w:rsidRPr="004F069E">
        <w:t xml:space="preserve"> les initiatives promouvant l’engagement </w:t>
      </w:r>
      <w:r w:rsidR="008D2091">
        <w:t>et l</w:t>
      </w:r>
      <w:r w:rsidR="005D32B7">
        <w:t xml:space="preserve">a participation sociale </w:t>
      </w:r>
      <w:r w:rsidR="004F069E" w:rsidRPr="004F069E">
        <w:t>des étudiant</w:t>
      </w:r>
      <w:r w:rsidR="008D2091">
        <w:t>e</w:t>
      </w:r>
      <w:r w:rsidR="004F069E" w:rsidRPr="004F069E">
        <w:t>s</w:t>
      </w:r>
      <w:r w:rsidR="009F2A7C">
        <w:t xml:space="preserve"> et étudiants</w:t>
      </w:r>
      <w:r w:rsidR="004F069E" w:rsidRPr="004F069E">
        <w:t xml:space="preserve"> dans leur établissement</w:t>
      </w:r>
      <w:r w:rsidR="00EB4AE5">
        <w:t xml:space="preserve"> ou dans l</w:t>
      </w:r>
      <w:r w:rsidR="006901D1">
        <w:t xml:space="preserve">a </w:t>
      </w:r>
      <w:r w:rsidR="00026C5B">
        <w:t>communauté</w:t>
      </w:r>
      <w:r w:rsidR="00F71A49">
        <w:t xml:space="preserve"> </w:t>
      </w:r>
      <w:r w:rsidR="002E4CEB">
        <w:t>environnante</w:t>
      </w:r>
      <w:r w:rsidR="009F2A7C">
        <w:t>.</w:t>
      </w:r>
    </w:p>
    <w:p w14:paraId="340FD1E5" w14:textId="291F847E" w:rsidR="004F069E" w:rsidRDefault="006F1E9C" w:rsidP="00020CFF">
      <w:pPr>
        <w:numPr>
          <w:ilvl w:val="0"/>
          <w:numId w:val="9"/>
        </w:numPr>
        <w:spacing w:line="240" w:lineRule="auto"/>
        <w:ind w:left="714" w:hanging="357"/>
        <w:jc w:val="both"/>
      </w:pPr>
      <w:r>
        <w:t>Encourager</w:t>
      </w:r>
      <w:r w:rsidR="0017579F">
        <w:t xml:space="preserve"> la présence</w:t>
      </w:r>
      <w:r w:rsidR="00196BC7">
        <w:t xml:space="preserve"> de</w:t>
      </w:r>
      <w:r w:rsidR="0017579F">
        <w:t xml:space="preserve"> </w:t>
      </w:r>
      <w:r w:rsidR="00196BC7">
        <w:t>repr</w:t>
      </w:r>
      <w:r w:rsidR="00EA5FEE">
        <w:t>ése</w:t>
      </w:r>
      <w:r w:rsidR="00196BC7">
        <w:t>ntantes</w:t>
      </w:r>
      <w:r w:rsidR="00A64FEA">
        <w:t xml:space="preserve"> et représentants</w:t>
      </w:r>
      <w:r w:rsidR="00196BC7">
        <w:t xml:space="preserve"> des populations </w:t>
      </w:r>
      <w:r w:rsidR="00A64FEA">
        <w:t xml:space="preserve">ayant </w:t>
      </w:r>
      <w:r w:rsidR="00C61B67">
        <w:t>des</w:t>
      </w:r>
      <w:r w:rsidR="00196BC7">
        <w:t xml:space="preserve"> besoins </w:t>
      </w:r>
      <w:r w:rsidR="00A64FEA">
        <w:t>particuliers</w:t>
      </w:r>
      <w:r w:rsidR="00A64FEA" w:rsidDel="00A64FEA">
        <w:t xml:space="preserve"> </w:t>
      </w:r>
      <w:r w:rsidR="00196BC7">
        <w:t xml:space="preserve">dans les </w:t>
      </w:r>
      <w:r w:rsidR="00B45A53">
        <w:t>comités</w:t>
      </w:r>
      <w:r w:rsidR="00196BC7">
        <w:t xml:space="preserve"> </w:t>
      </w:r>
      <w:r w:rsidR="004C219C">
        <w:t>décisionnel</w:t>
      </w:r>
      <w:r w:rsidR="00B45A53">
        <w:t>s</w:t>
      </w:r>
      <w:r w:rsidR="009F2A7C">
        <w:t>.</w:t>
      </w:r>
    </w:p>
    <w:p w14:paraId="088FAE59" w14:textId="77777777" w:rsidR="00A5292F" w:rsidRDefault="00A5292F" w:rsidP="00A5292F">
      <w:pPr>
        <w:pStyle w:val="Paragraphedeliste"/>
        <w:numPr>
          <w:ilvl w:val="0"/>
          <w:numId w:val="9"/>
        </w:numPr>
        <w:jc w:val="both"/>
        <w:rPr>
          <w:lang w:val="fr-CA"/>
        </w:rPr>
      </w:pPr>
      <w:r w:rsidRPr="002E0E0A">
        <w:rPr>
          <w:lang w:val="fr-CA"/>
        </w:rPr>
        <w:t>Guider</w:t>
      </w:r>
      <w:r>
        <w:rPr>
          <w:lang w:val="fr-CA"/>
        </w:rPr>
        <w:t xml:space="preserve"> au besoin</w:t>
      </w:r>
      <w:r w:rsidRPr="00B96876">
        <w:rPr>
          <w:lang w:val="fr-CA"/>
        </w:rPr>
        <w:t xml:space="preserve"> la </w:t>
      </w:r>
      <w:r>
        <w:rPr>
          <w:lang w:val="fr-CA"/>
        </w:rPr>
        <w:t>communauté</w:t>
      </w:r>
      <w:r w:rsidRPr="00B96876">
        <w:rPr>
          <w:lang w:val="fr-CA"/>
        </w:rPr>
        <w:t xml:space="preserve"> étudiante vers les ressources en santé mentale disponibles</w:t>
      </w:r>
      <w:r>
        <w:rPr>
          <w:lang w:val="fr-CA"/>
        </w:rPr>
        <w:t>.</w:t>
      </w:r>
    </w:p>
    <w:p w14:paraId="0B203253" w14:textId="77777777" w:rsidR="00A5292F" w:rsidRDefault="00A5292F" w:rsidP="00A5292F">
      <w:pPr>
        <w:pStyle w:val="Paragraphedeliste"/>
        <w:numPr>
          <w:ilvl w:val="0"/>
          <w:numId w:val="9"/>
        </w:numPr>
        <w:jc w:val="both"/>
        <w:rPr>
          <w:lang w:val="fr-CA"/>
        </w:rPr>
      </w:pPr>
      <w:r>
        <w:rPr>
          <w:lang w:val="fr-CA"/>
        </w:rPr>
        <w:t>Suivre les formations proposées portant sur la santé mentale.</w:t>
      </w:r>
    </w:p>
    <w:p w14:paraId="6D375126" w14:textId="77777777" w:rsidR="00A5292F" w:rsidRDefault="00A5292F" w:rsidP="00A5292F">
      <w:pPr>
        <w:pStyle w:val="Paragraphedeliste"/>
        <w:numPr>
          <w:ilvl w:val="0"/>
          <w:numId w:val="9"/>
        </w:numPr>
        <w:jc w:val="both"/>
        <w:rPr>
          <w:lang w:val="fr-CA"/>
        </w:rPr>
      </w:pPr>
      <w:r w:rsidRPr="00CF05E8">
        <w:rPr>
          <w:lang w:val="fr-CA"/>
        </w:rPr>
        <w:t>Contribuer à la création et au maintien d’un climat scolaire positif (inclusif, sécuritaire, bienveillant</w:t>
      </w:r>
      <w:r>
        <w:rPr>
          <w:lang w:val="fr-CA"/>
        </w:rPr>
        <w:t>).</w:t>
      </w:r>
    </w:p>
    <w:p w14:paraId="7E310514" w14:textId="77777777" w:rsidR="00A5292F" w:rsidRPr="003A2B51" w:rsidRDefault="00A5292F" w:rsidP="00A5292F">
      <w:pPr>
        <w:pStyle w:val="Paragraphedeliste"/>
        <w:numPr>
          <w:ilvl w:val="0"/>
          <w:numId w:val="9"/>
        </w:numPr>
        <w:rPr>
          <w:lang w:val="fr-CA"/>
        </w:rPr>
      </w:pPr>
      <w:r w:rsidRPr="003A2B51">
        <w:rPr>
          <w:lang w:val="fr-CA"/>
        </w:rPr>
        <w:t>Favoriser les initiatives promouvant l’engagement des étudiantes</w:t>
      </w:r>
      <w:r>
        <w:rPr>
          <w:lang w:val="fr-CA"/>
        </w:rPr>
        <w:t xml:space="preserve"> et étudiants</w:t>
      </w:r>
      <w:r w:rsidRPr="003A2B51">
        <w:rPr>
          <w:lang w:val="fr-CA"/>
        </w:rPr>
        <w:t xml:space="preserve"> dans leur établissement</w:t>
      </w:r>
      <w:r>
        <w:rPr>
          <w:lang w:val="fr-CA"/>
        </w:rPr>
        <w:t>.</w:t>
      </w:r>
    </w:p>
    <w:p w14:paraId="399CCE39" w14:textId="77777777" w:rsidR="00A5292F" w:rsidRPr="006E4252" w:rsidRDefault="00A5292F" w:rsidP="00A5292F">
      <w:pPr>
        <w:pStyle w:val="Paragraphedeliste"/>
        <w:numPr>
          <w:ilvl w:val="0"/>
          <w:numId w:val="9"/>
        </w:numPr>
        <w:jc w:val="both"/>
        <w:rPr>
          <w:lang w:val="fr-CA"/>
        </w:rPr>
      </w:pPr>
      <w:r w:rsidRPr="006452E7">
        <w:t xml:space="preserve">Être un modèle positif pour les </w:t>
      </w:r>
      <w:r w:rsidRPr="003A2B51">
        <w:rPr>
          <w:lang w:val="fr-CA"/>
        </w:rPr>
        <w:t>étudiantes</w:t>
      </w:r>
      <w:r>
        <w:rPr>
          <w:lang w:val="fr-CA"/>
        </w:rPr>
        <w:t xml:space="preserve"> et </w:t>
      </w:r>
      <w:r w:rsidRPr="006452E7">
        <w:t xml:space="preserve">étudiants en </w:t>
      </w:r>
      <w:r>
        <w:t>écoutant</w:t>
      </w:r>
      <w:r w:rsidRPr="006452E7">
        <w:t xml:space="preserve"> ses propres besoins et ceux des autres, en communiquant ses émotions et en adoptant un comportement respectueux</w:t>
      </w:r>
      <w:r>
        <w:t>.</w:t>
      </w:r>
    </w:p>
    <w:p w14:paraId="4FA02138" w14:textId="77777777" w:rsidR="00A5292F" w:rsidRPr="00C25127" w:rsidRDefault="00A5292F" w:rsidP="00A5292F">
      <w:pPr>
        <w:pStyle w:val="Paragraphedeliste"/>
        <w:numPr>
          <w:ilvl w:val="0"/>
          <w:numId w:val="9"/>
        </w:numPr>
        <w:jc w:val="both"/>
        <w:rPr>
          <w:lang w:val="fr-CA"/>
        </w:rPr>
      </w:pPr>
      <w:r w:rsidRPr="006452E7">
        <w:t xml:space="preserve">Créer un climat d’entraide et de non-jugement, à la fois pour les </w:t>
      </w:r>
      <w:r w:rsidRPr="003A2B51">
        <w:rPr>
          <w:lang w:val="fr-CA"/>
        </w:rPr>
        <w:t>étudiantes</w:t>
      </w:r>
      <w:r>
        <w:rPr>
          <w:lang w:val="fr-CA"/>
        </w:rPr>
        <w:t xml:space="preserve"> et </w:t>
      </w:r>
      <w:r w:rsidRPr="006452E7">
        <w:t xml:space="preserve">étudiants et </w:t>
      </w:r>
      <w:r>
        <w:t xml:space="preserve">pour </w:t>
      </w:r>
      <w:r w:rsidRPr="006452E7">
        <w:t>les autres membres du personnel.</w:t>
      </w:r>
    </w:p>
    <w:p w14:paraId="2616815F" w14:textId="77777777" w:rsidR="00A5292F" w:rsidRDefault="00A5292F" w:rsidP="00C60105">
      <w:pPr>
        <w:spacing w:line="240" w:lineRule="auto"/>
        <w:jc w:val="both"/>
      </w:pPr>
    </w:p>
    <w:p w14:paraId="122261BC" w14:textId="2592B222" w:rsidR="003C70A3" w:rsidRDefault="00AC6AB2" w:rsidP="00E31F68">
      <w:pPr>
        <w:pStyle w:val="Titre2"/>
        <w:jc w:val="both"/>
        <w:rPr>
          <w:lang w:val="fr-CA"/>
        </w:rPr>
      </w:pPr>
      <w:bookmarkStart w:id="7" w:name="_Hlk97526173"/>
      <w:bookmarkStart w:id="8" w:name="_Toc102641622"/>
      <w:r>
        <w:rPr>
          <w:lang w:val="fr-CA"/>
        </w:rPr>
        <w:t>Membres</w:t>
      </w:r>
      <w:r w:rsidR="003C70A3">
        <w:rPr>
          <w:lang w:val="fr-CA"/>
        </w:rPr>
        <w:t xml:space="preserve"> </w:t>
      </w:r>
      <w:bookmarkEnd w:id="7"/>
      <w:r w:rsidR="003C70A3">
        <w:rPr>
          <w:lang w:val="fr-CA"/>
        </w:rPr>
        <w:t>de la communauté</w:t>
      </w:r>
      <w:r w:rsidR="00FF2693">
        <w:rPr>
          <w:lang w:val="fr-CA"/>
        </w:rPr>
        <w:t xml:space="preserve"> de l’établissement</w:t>
      </w:r>
      <w:bookmarkEnd w:id="8"/>
      <w:r w:rsidR="00FF2693">
        <w:rPr>
          <w:lang w:val="fr-CA"/>
        </w:rPr>
        <w:t xml:space="preserve"> </w:t>
      </w:r>
    </w:p>
    <w:p w14:paraId="20896BF4" w14:textId="08A7195F" w:rsidR="00D11A81" w:rsidRPr="00D11A81" w:rsidRDefault="00D11A81" w:rsidP="00C25127">
      <w:pPr>
        <w:pStyle w:val="Paragraphedeliste"/>
        <w:numPr>
          <w:ilvl w:val="0"/>
          <w:numId w:val="16"/>
        </w:numPr>
        <w:jc w:val="both"/>
        <w:rPr>
          <w:lang w:val="fr-CA"/>
        </w:rPr>
      </w:pPr>
      <w:r w:rsidRPr="00D11A81">
        <w:rPr>
          <w:lang w:val="fr-CA"/>
        </w:rPr>
        <w:t xml:space="preserve">Prendre connaissance de la présente politique </w:t>
      </w:r>
      <w:r>
        <w:rPr>
          <w:lang w:val="fr-CA"/>
        </w:rPr>
        <w:t xml:space="preserve">ainsi que des rôles et </w:t>
      </w:r>
      <w:r w:rsidR="0013566D">
        <w:rPr>
          <w:lang w:val="fr-CA"/>
        </w:rPr>
        <w:t xml:space="preserve">des </w:t>
      </w:r>
      <w:r>
        <w:rPr>
          <w:lang w:val="fr-CA"/>
        </w:rPr>
        <w:t>responsabilités</w:t>
      </w:r>
      <w:r w:rsidR="00DA6A76">
        <w:rPr>
          <w:lang w:val="fr-CA"/>
        </w:rPr>
        <w:t xml:space="preserve"> qui </w:t>
      </w:r>
      <w:r w:rsidR="0013566D">
        <w:rPr>
          <w:lang w:val="fr-CA"/>
        </w:rPr>
        <w:t>s’</w:t>
      </w:r>
      <w:r w:rsidR="00DA6A76">
        <w:rPr>
          <w:lang w:val="fr-CA"/>
        </w:rPr>
        <w:t>y rattach</w:t>
      </w:r>
      <w:r w:rsidR="0013566D">
        <w:rPr>
          <w:lang w:val="fr-CA"/>
        </w:rPr>
        <w:t>ent</w:t>
      </w:r>
      <w:r w:rsidR="00A64FEA">
        <w:rPr>
          <w:lang w:val="fr-CA"/>
        </w:rPr>
        <w:t>.</w:t>
      </w:r>
    </w:p>
    <w:p w14:paraId="4F12009A" w14:textId="7F22B99D" w:rsidR="007C69F5" w:rsidRDefault="00655F4B" w:rsidP="00C25127">
      <w:pPr>
        <w:pStyle w:val="Paragraphedeliste"/>
        <w:numPr>
          <w:ilvl w:val="0"/>
          <w:numId w:val="10"/>
        </w:numPr>
        <w:jc w:val="both"/>
      </w:pPr>
      <w:r w:rsidRPr="005B5C15">
        <w:t>Parti</w:t>
      </w:r>
      <w:r w:rsidR="00B96876" w:rsidRPr="005B5C15">
        <w:t xml:space="preserve">ciper </w:t>
      </w:r>
      <w:r w:rsidR="001855A8" w:rsidRPr="005B5C15">
        <w:t>à</w:t>
      </w:r>
      <w:r w:rsidR="001855A8">
        <w:t xml:space="preserve"> </w:t>
      </w:r>
      <w:r w:rsidR="006F2E28">
        <w:t xml:space="preserve">la création </w:t>
      </w:r>
      <w:r w:rsidR="001855A8">
        <w:t xml:space="preserve">et </w:t>
      </w:r>
      <w:r w:rsidR="006F2E28">
        <w:t>au maintien</w:t>
      </w:r>
      <w:r w:rsidR="0032657A">
        <w:t xml:space="preserve"> </w:t>
      </w:r>
      <w:r w:rsidR="006F2E28">
        <w:t>d’</w:t>
      </w:r>
      <w:r w:rsidR="0032657A">
        <w:t>une culture d</w:t>
      </w:r>
      <w:r w:rsidR="0013566D">
        <w:t>e</w:t>
      </w:r>
      <w:r w:rsidR="0032657A">
        <w:t xml:space="preserve"> respect et </w:t>
      </w:r>
      <w:r w:rsidR="0042368A">
        <w:t>de bienveillance</w:t>
      </w:r>
      <w:r w:rsidR="00B96876">
        <w:t xml:space="preserve"> </w:t>
      </w:r>
      <w:r w:rsidR="004539EF" w:rsidRPr="005B5C15">
        <w:t>favorable</w:t>
      </w:r>
      <w:r w:rsidR="00E71160" w:rsidRPr="005B5C15">
        <w:t xml:space="preserve"> à</w:t>
      </w:r>
      <w:r w:rsidR="00E71160">
        <w:t xml:space="preserve"> la santé mentale positive,</w:t>
      </w:r>
      <w:r w:rsidR="004539EF" w:rsidRPr="004539EF">
        <w:t xml:space="preserve"> à l’équité, à la diversité et à l’inclusion</w:t>
      </w:r>
      <w:r w:rsidR="007C69F5">
        <w:t>.</w:t>
      </w:r>
      <w:r w:rsidR="00225754">
        <w:t xml:space="preserve"> </w:t>
      </w:r>
    </w:p>
    <w:p w14:paraId="7754D97A" w14:textId="5800CFBC" w:rsidR="008767D1" w:rsidRPr="00B96876" w:rsidRDefault="007C69F5" w:rsidP="00C25127">
      <w:pPr>
        <w:pStyle w:val="Paragraphedeliste"/>
        <w:numPr>
          <w:ilvl w:val="0"/>
          <w:numId w:val="10"/>
        </w:numPr>
        <w:jc w:val="both"/>
      </w:pPr>
      <w:r>
        <w:t>C</w:t>
      </w:r>
      <w:r w:rsidR="00020CFF">
        <w:t>ollaborer</w:t>
      </w:r>
      <w:r w:rsidR="00225754" w:rsidRPr="00225754">
        <w:t xml:space="preserve"> </w:t>
      </w:r>
      <w:r w:rsidR="006F2E28">
        <w:t>à la mise en place de</w:t>
      </w:r>
      <w:r w:rsidR="006F2E28" w:rsidRPr="00225754">
        <w:t xml:space="preserve"> </w:t>
      </w:r>
      <w:r w:rsidR="00225754" w:rsidRPr="00225754">
        <w:t xml:space="preserve">conditions </w:t>
      </w:r>
      <w:r w:rsidR="00D30489" w:rsidRPr="005B5C15">
        <w:t xml:space="preserve">propices </w:t>
      </w:r>
      <w:r w:rsidR="00225754" w:rsidRPr="005B5C15">
        <w:t>à l’épanouissement</w:t>
      </w:r>
      <w:r w:rsidR="00225754" w:rsidRPr="00225754">
        <w:t xml:space="preserve"> de </w:t>
      </w:r>
      <w:r w:rsidR="0013566D">
        <w:t xml:space="preserve">toutes et </w:t>
      </w:r>
      <w:r w:rsidR="00225754" w:rsidRPr="00225754">
        <w:t>tous et au développement d’une santé mentale florissante</w:t>
      </w:r>
      <w:r w:rsidR="00BE402D">
        <w:t>.</w:t>
      </w:r>
    </w:p>
    <w:p w14:paraId="191540DA" w14:textId="77777777" w:rsidR="00324954" w:rsidRDefault="00325A6F" w:rsidP="00186E0B">
      <w:pPr>
        <w:pStyle w:val="Titre2"/>
        <w:rPr>
          <w:lang w:val="fr-CA"/>
        </w:rPr>
      </w:pPr>
      <w:bookmarkStart w:id="9" w:name="_Toc102641623"/>
      <w:r w:rsidRPr="00325A6F">
        <w:rPr>
          <w:lang w:val="fr-CA"/>
        </w:rPr>
        <w:t>Membres du</w:t>
      </w:r>
      <w:r>
        <w:rPr>
          <w:lang w:val="fr-CA"/>
        </w:rPr>
        <w:t xml:space="preserve"> </w:t>
      </w:r>
      <w:r w:rsidR="00822ADB">
        <w:rPr>
          <w:lang w:val="fr-CA"/>
        </w:rPr>
        <w:t>personnel enseignant</w:t>
      </w:r>
      <w:bookmarkEnd w:id="9"/>
    </w:p>
    <w:p w14:paraId="59031777" w14:textId="37BDF061" w:rsidR="00C25127" w:rsidRPr="00C25127" w:rsidRDefault="00FF7F7B" w:rsidP="00C25127">
      <w:pPr>
        <w:pStyle w:val="Paragraphedeliste"/>
        <w:numPr>
          <w:ilvl w:val="0"/>
          <w:numId w:val="17"/>
        </w:numPr>
        <w:jc w:val="both"/>
        <w:rPr>
          <w:lang w:val="fr-CA"/>
        </w:rPr>
      </w:pPr>
      <w:r w:rsidRPr="00C25127">
        <w:rPr>
          <w:lang w:val="fr-CA"/>
        </w:rPr>
        <w:t xml:space="preserve">Suivre </w:t>
      </w:r>
      <w:r w:rsidR="00C61521" w:rsidRPr="00C25127">
        <w:rPr>
          <w:lang w:val="fr-CA"/>
        </w:rPr>
        <w:t>les formations</w:t>
      </w:r>
      <w:r w:rsidR="005749F1" w:rsidRPr="00C25127">
        <w:rPr>
          <w:lang w:val="fr-CA"/>
        </w:rPr>
        <w:t xml:space="preserve"> </w:t>
      </w:r>
      <w:r w:rsidR="00C53B99">
        <w:rPr>
          <w:lang w:val="fr-CA"/>
        </w:rPr>
        <w:t xml:space="preserve">proposées </w:t>
      </w:r>
      <w:r w:rsidR="00BF67C8" w:rsidRPr="00C25127">
        <w:rPr>
          <w:lang w:val="fr-CA"/>
        </w:rPr>
        <w:t>portant sur la santé mentale</w:t>
      </w:r>
      <w:r w:rsidR="00521B6D">
        <w:rPr>
          <w:lang w:val="fr-CA"/>
        </w:rPr>
        <w:t>.</w:t>
      </w:r>
    </w:p>
    <w:p w14:paraId="2A4DE1BE" w14:textId="7BB4DC06" w:rsidR="00FF7F7B" w:rsidRPr="00C25127" w:rsidRDefault="00324954" w:rsidP="00C25127">
      <w:pPr>
        <w:pStyle w:val="Paragraphedeliste"/>
        <w:numPr>
          <w:ilvl w:val="0"/>
          <w:numId w:val="17"/>
        </w:numPr>
        <w:jc w:val="both"/>
        <w:rPr>
          <w:lang w:val="fr-CA"/>
        </w:rPr>
      </w:pPr>
      <w:r w:rsidRPr="00C25127">
        <w:rPr>
          <w:lang w:val="fr-CA"/>
        </w:rPr>
        <w:lastRenderedPageBreak/>
        <w:t>P</w:t>
      </w:r>
      <w:r w:rsidR="00FF7F7B" w:rsidRPr="00C25127">
        <w:rPr>
          <w:lang w:val="fr-CA"/>
        </w:rPr>
        <w:t xml:space="preserve">romouvoir </w:t>
      </w:r>
      <w:r w:rsidR="00BF67C8" w:rsidRPr="00C25127">
        <w:rPr>
          <w:lang w:val="fr-CA"/>
        </w:rPr>
        <w:t xml:space="preserve">les services </w:t>
      </w:r>
      <w:r w:rsidR="00DA294B" w:rsidRPr="00C25127">
        <w:rPr>
          <w:lang w:val="fr-CA"/>
        </w:rPr>
        <w:t>psychosociaux</w:t>
      </w:r>
      <w:r w:rsidR="00C06735" w:rsidRPr="00C25127">
        <w:rPr>
          <w:lang w:val="fr-CA"/>
        </w:rPr>
        <w:t xml:space="preserve"> </w:t>
      </w:r>
      <w:r w:rsidR="0090125B" w:rsidRPr="00C25127">
        <w:rPr>
          <w:lang w:val="fr-CA"/>
        </w:rPr>
        <w:t xml:space="preserve">et orienter </w:t>
      </w:r>
      <w:r w:rsidR="00521B6D">
        <w:rPr>
          <w:lang w:val="fr-CA"/>
        </w:rPr>
        <w:t>au</w:t>
      </w:r>
      <w:r w:rsidR="00521B6D" w:rsidRPr="00C25127">
        <w:rPr>
          <w:lang w:val="fr-CA"/>
        </w:rPr>
        <w:t xml:space="preserve"> </w:t>
      </w:r>
      <w:r w:rsidR="0090125B" w:rsidRPr="00C25127">
        <w:rPr>
          <w:lang w:val="fr-CA"/>
        </w:rPr>
        <w:t>besoin les étudiant</w:t>
      </w:r>
      <w:r w:rsidR="001E53DD" w:rsidRPr="00C25127">
        <w:rPr>
          <w:lang w:val="fr-CA"/>
        </w:rPr>
        <w:t>es et étudiants</w:t>
      </w:r>
      <w:r w:rsidR="0090125B" w:rsidRPr="00C25127">
        <w:rPr>
          <w:lang w:val="fr-CA"/>
        </w:rPr>
        <w:t xml:space="preserve"> vers les ressources </w:t>
      </w:r>
      <w:r w:rsidR="00C53B99">
        <w:rPr>
          <w:lang w:val="fr-CA"/>
        </w:rPr>
        <w:t>appropriées</w:t>
      </w:r>
      <w:r w:rsidR="00521B6D">
        <w:rPr>
          <w:lang w:val="fr-CA"/>
        </w:rPr>
        <w:t>.</w:t>
      </w:r>
    </w:p>
    <w:p w14:paraId="2FC47E37" w14:textId="04A88E98" w:rsidR="00FF2DA9" w:rsidRDefault="00FF2DA9" w:rsidP="00106826">
      <w:pPr>
        <w:pStyle w:val="Paragraphedeliste"/>
        <w:numPr>
          <w:ilvl w:val="0"/>
          <w:numId w:val="6"/>
        </w:numPr>
        <w:jc w:val="both"/>
        <w:rPr>
          <w:lang w:val="fr-CA"/>
        </w:rPr>
      </w:pPr>
      <w:r>
        <w:t>Favoriser l’utilisation</w:t>
      </w:r>
      <w:r w:rsidR="003366B2" w:rsidRPr="003366B2">
        <w:t xml:space="preserve"> de pratiques pédagogiques </w:t>
      </w:r>
      <w:r>
        <w:t xml:space="preserve">inclusives et </w:t>
      </w:r>
      <w:r w:rsidR="003366B2" w:rsidRPr="003366B2">
        <w:t xml:space="preserve">reconnues </w:t>
      </w:r>
      <w:r w:rsidR="00C53B99">
        <w:t>pour être</w:t>
      </w:r>
      <w:r w:rsidR="003366B2" w:rsidRPr="003366B2">
        <w:t xml:space="preserve"> favorables à une santé mentale positive</w:t>
      </w:r>
      <w:r>
        <w:t xml:space="preserve">. </w:t>
      </w:r>
      <w:r w:rsidR="00974513">
        <w:t>À cet égard, suivre des formation</w:t>
      </w:r>
      <w:r w:rsidR="002D02B1">
        <w:t>s</w:t>
      </w:r>
      <w:r w:rsidR="00974513">
        <w:t xml:space="preserve"> portant sur la pédagogie inclusive</w:t>
      </w:r>
      <w:r w:rsidR="00521B6D">
        <w:t>.</w:t>
      </w:r>
    </w:p>
    <w:p w14:paraId="1F3175D2" w14:textId="7D7DBC19" w:rsidR="00937475" w:rsidRPr="00106826" w:rsidRDefault="00FF2DA9" w:rsidP="00106826">
      <w:pPr>
        <w:pStyle w:val="Paragraphedeliste"/>
        <w:numPr>
          <w:ilvl w:val="0"/>
          <w:numId w:val="6"/>
        </w:numPr>
        <w:jc w:val="both"/>
        <w:rPr>
          <w:lang w:val="fr-CA"/>
        </w:rPr>
      </w:pPr>
      <w:r>
        <w:rPr>
          <w:lang w:val="fr-CA"/>
        </w:rPr>
        <w:t>M</w:t>
      </w:r>
      <w:r w:rsidR="0081711E">
        <w:rPr>
          <w:lang w:val="fr-CA"/>
        </w:rPr>
        <w:t>ettre en place des conditions favorables à la santé mentale</w:t>
      </w:r>
      <w:r w:rsidR="00D63FB2">
        <w:rPr>
          <w:lang w:val="fr-CA"/>
        </w:rPr>
        <w:t xml:space="preserve"> en s’appuyant sur</w:t>
      </w:r>
      <w:r w:rsidR="0081711E">
        <w:rPr>
          <w:lang w:val="fr-CA"/>
        </w:rPr>
        <w:t xml:space="preserve"> des données probantes</w:t>
      </w:r>
      <w:r w:rsidR="00521B6D">
        <w:rPr>
          <w:lang w:val="fr-CA"/>
        </w:rPr>
        <w:t>.</w:t>
      </w:r>
    </w:p>
    <w:p w14:paraId="637A13AF" w14:textId="1B876BCF" w:rsidR="00625C4E" w:rsidRDefault="00BA2858" w:rsidP="00625C4E">
      <w:pPr>
        <w:pStyle w:val="Paragraphedeliste"/>
        <w:numPr>
          <w:ilvl w:val="0"/>
          <w:numId w:val="6"/>
        </w:numPr>
        <w:jc w:val="both"/>
        <w:rPr>
          <w:lang w:val="fr-CA"/>
        </w:rPr>
      </w:pPr>
      <w:r>
        <w:rPr>
          <w:lang w:val="fr-CA"/>
        </w:rPr>
        <w:t>Faire la promotion des divers services accessibles</w:t>
      </w:r>
      <w:r w:rsidRPr="00106826">
        <w:rPr>
          <w:lang w:val="fr-CA"/>
        </w:rPr>
        <w:t xml:space="preserve"> </w:t>
      </w:r>
      <w:r>
        <w:rPr>
          <w:lang w:val="fr-CA"/>
        </w:rPr>
        <w:t>et n</w:t>
      </w:r>
      <w:r w:rsidR="00937475" w:rsidRPr="00106826">
        <w:rPr>
          <w:lang w:val="fr-CA"/>
        </w:rPr>
        <w:t xml:space="preserve">e pas se substituer </w:t>
      </w:r>
      <w:r w:rsidR="00F53C21">
        <w:rPr>
          <w:lang w:val="fr-CA"/>
        </w:rPr>
        <w:t>à d’</w:t>
      </w:r>
      <w:r w:rsidR="00494D1E">
        <w:rPr>
          <w:lang w:val="fr-CA"/>
        </w:rPr>
        <w:t xml:space="preserve">autres </w:t>
      </w:r>
      <w:r w:rsidR="002D4519">
        <w:rPr>
          <w:lang w:val="fr-CA"/>
        </w:rPr>
        <w:t>spécialistes</w:t>
      </w:r>
      <w:r w:rsidR="00F53C21">
        <w:rPr>
          <w:lang w:val="fr-CA"/>
        </w:rPr>
        <w:t xml:space="preserve"> (</w:t>
      </w:r>
      <w:r w:rsidR="00494D1E">
        <w:rPr>
          <w:lang w:val="fr-CA"/>
        </w:rPr>
        <w:t>intervenantes</w:t>
      </w:r>
      <w:r w:rsidR="00F53C21">
        <w:rPr>
          <w:lang w:val="fr-CA"/>
        </w:rPr>
        <w:t xml:space="preserve"> ou intervenants,</w:t>
      </w:r>
      <w:r w:rsidR="00494D1E">
        <w:rPr>
          <w:lang w:val="fr-CA"/>
        </w:rPr>
        <w:t xml:space="preserve"> </w:t>
      </w:r>
      <w:r w:rsidR="00F53C21">
        <w:rPr>
          <w:lang w:val="fr-CA"/>
        </w:rPr>
        <w:t>ressources</w:t>
      </w:r>
      <w:r w:rsidR="00F53C21" w:rsidRPr="00106826">
        <w:rPr>
          <w:lang w:val="fr-CA"/>
        </w:rPr>
        <w:t xml:space="preserve"> </w:t>
      </w:r>
      <w:r w:rsidR="00937475" w:rsidRPr="00106826">
        <w:rPr>
          <w:lang w:val="fr-CA"/>
        </w:rPr>
        <w:t>professionnel</w:t>
      </w:r>
      <w:r w:rsidR="00494D1E">
        <w:rPr>
          <w:lang w:val="fr-CA"/>
        </w:rPr>
        <w:t>le</w:t>
      </w:r>
      <w:r w:rsidR="00937475" w:rsidRPr="00106826">
        <w:rPr>
          <w:lang w:val="fr-CA"/>
        </w:rPr>
        <w:t>s</w:t>
      </w:r>
      <w:r w:rsidR="00F53C21">
        <w:rPr>
          <w:lang w:val="fr-CA"/>
        </w:rPr>
        <w:t>)</w:t>
      </w:r>
      <w:r w:rsidR="00937475" w:rsidRPr="00106826">
        <w:rPr>
          <w:lang w:val="fr-CA"/>
        </w:rPr>
        <w:t xml:space="preserve"> lorsqu’un</w:t>
      </w:r>
      <w:r w:rsidR="0025780E">
        <w:rPr>
          <w:lang w:val="fr-CA"/>
        </w:rPr>
        <w:t>e</w:t>
      </w:r>
      <w:r w:rsidR="0096256B">
        <w:rPr>
          <w:lang w:val="fr-CA"/>
        </w:rPr>
        <w:t xml:space="preserve"> personne</w:t>
      </w:r>
      <w:r w:rsidR="0025780E">
        <w:rPr>
          <w:lang w:val="fr-CA"/>
        </w:rPr>
        <w:t xml:space="preserve"> </w:t>
      </w:r>
      <w:r w:rsidR="002D4519">
        <w:rPr>
          <w:lang w:val="fr-CA"/>
        </w:rPr>
        <w:t>aux études</w:t>
      </w:r>
      <w:r w:rsidR="0025780E">
        <w:rPr>
          <w:lang w:val="fr-CA"/>
        </w:rPr>
        <w:t xml:space="preserve"> confie des </w:t>
      </w:r>
      <w:r w:rsidR="00F53C21">
        <w:rPr>
          <w:lang w:val="fr-CA"/>
        </w:rPr>
        <w:t xml:space="preserve">difficultés </w:t>
      </w:r>
      <w:r w:rsidR="0025780E">
        <w:rPr>
          <w:lang w:val="fr-CA"/>
        </w:rPr>
        <w:t xml:space="preserve">et </w:t>
      </w:r>
      <w:r w:rsidR="00D468CB">
        <w:rPr>
          <w:lang w:val="fr-CA"/>
        </w:rPr>
        <w:t xml:space="preserve">des préoccupations </w:t>
      </w:r>
      <w:r w:rsidR="0025780E">
        <w:rPr>
          <w:lang w:val="fr-CA"/>
        </w:rPr>
        <w:t xml:space="preserve">nécessitant </w:t>
      </w:r>
      <w:r w:rsidR="00494D1E">
        <w:rPr>
          <w:lang w:val="fr-CA"/>
        </w:rPr>
        <w:t>un accompagnement</w:t>
      </w:r>
      <w:r w:rsidR="00660721">
        <w:rPr>
          <w:lang w:val="fr-CA"/>
        </w:rPr>
        <w:t>.</w:t>
      </w:r>
    </w:p>
    <w:p w14:paraId="309F981E" w14:textId="3A869D02" w:rsidR="00D13FA2" w:rsidRDefault="00717152" w:rsidP="00D13FA2">
      <w:pPr>
        <w:pStyle w:val="Titre2"/>
        <w:rPr>
          <w:lang w:val="fr-CA"/>
        </w:rPr>
      </w:pPr>
      <w:bookmarkStart w:id="10" w:name="_Toc102641624"/>
      <w:r>
        <w:rPr>
          <w:lang w:val="fr-CA"/>
        </w:rPr>
        <w:t>Personne</w:t>
      </w:r>
      <w:r w:rsidR="00287A42">
        <w:rPr>
          <w:lang w:val="fr-CA"/>
        </w:rPr>
        <w:t>s</w:t>
      </w:r>
      <w:r>
        <w:rPr>
          <w:lang w:val="fr-CA"/>
        </w:rPr>
        <w:t xml:space="preserve"> représentant</w:t>
      </w:r>
      <w:r w:rsidR="00A57984">
        <w:rPr>
          <w:lang w:val="fr-CA"/>
        </w:rPr>
        <w:t xml:space="preserve"> l</w:t>
      </w:r>
      <w:r w:rsidR="00D13FA2">
        <w:rPr>
          <w:lang w:val="fr-CA"/>
        </w:rPr>
        <w:t>es associations étudiantes</w:t>
      </w:r>
      <w:bookmarkEnd w:id="10"/>
    </w:p>
    <w:p w14:paraId="6050C50E" w14:textId="6B94CC4D" w:rsidR="00CD2A8E" w:rsidRPr="00795019" w:rsidRDefault="000337C5" w:rsidP="00795019">
      <w:pPr>
        <w:pStyle w:val="Paragraphedeliste"/>
        <w:numPr>
          <w:ilvl w:val="0"/>
          <w:numId w:val="7"/>
        </w:numPr>
        <w:jc w:val="both"/>
        <w:rPr>
          <w:lang w:val="fr-CA"/>
        </w:rPr>
      </w:pPr>
      <w:r w:rsidRPr="00795019">
        <w:rPr>
          <w:lang w:val="fr-CA"/>
        </w:rPr>
        <w:t xml:space="preserve">Diffuser </w:t>
      </w:r>
      <w:r w:rsidR="007D4AF9">
        <w:rPr>
          <w:lang w:val="fr-CA"/>
        </w:rPr>
        <w:t>de l’information sur</w:t>
      </w:r>
      <w:r w:rsidRPr="00795019">
        <w:rPr>
          <w:lang w:val="fr-CA"/>
        </w:rPr>
        <w:t xml:space="preserve"> les ressources en santé mentale disponibles</w:t>
      </w:r>
      <w:r w:rsidR="007D4AF9">
        <w:rPr>
          <w:lang w:val="fr-CA"/>
        </w:rPr>
        <w:t xml:space="preserve"> à l’intérieur et à l’extérieur de</w:t>
      </w:r>
      <w:r w:rsidR="00354DFD">
        <w:rPr>
          <w:lang w:val="fr-CA"/>
        </w:rPr>
        <w:t xml:space="preserve"> </w:t>
      </w:r>
      <w:r w:rsidR="007D4AF9">
        <w:rPr>
          <w:lang w:val="fr-CA"/>
        </w:rPr>
        <w:t>l’</w:t>
      </w:r>
      <w:r w:rsidR="00354DFD">
        <w:rPr>
          <w:lang w:val="fr-CA"/>
        </w:rPr>
        <w:t>établissement</w:t>
      </w:r>
      <w:r w:rsidR="007D4AF9" w:rsidRPr="007D4AF9">
        <w:rPr>
          <w:lang w:val="fr-CA"/>
        </w:rPr>
        <w:t xml:space="preserve"> </w:t>
      </w:r>
      <w:r w:rsidR="007D4AF9" w:rsidRPr="00795019">
        <w:rPr>
          <w:lang w:val="fr-CA"/>
        </w:rPr>
        <w:t xml:space="preserve">et guider la </w:t>
      </w:r>
      <w:r w:rsidR="007D4AF9">
        <w:rPr>
          <w:lang w:val="fr-CA"/>
        </w:rPr>
        <w:t>communauté</w:t>
      </w:r>
      <w:r w:rsidR="007D4AF9" w:rsidRPr="00795019">
        <w:rPr>
          <w:lang w:val="fr-CA"/>
        </w:rPr>
        <w:t xml:space="preserve"> étudiante vers</w:t>
      </w:r>
      <w:r w:rsidR="007D4AF9">
        <w:rPr>
          <w:lang w:val="fr-CA"/>
        </w:rPr>
        <w:t xml:space="preserve"> elles</w:t>
      </w:r>
      <w:r w:rsidR="00521B6D">
        <w:rPr>
          <w:lang w:val="fr-CA"/>
        </w:rPr>
        <w:t>.</w:t>
      </w:r>
    </w:p>
    <w:p w14:paraId="37F0C158" w14:textId="6F32400A" w:rsidR="00BC3A1B" w:rsidRDefault="00BC3A1B" w:rsidP="00795019">
      <w:pPr>
        <w:pStyle w:val="Paragraphedeliste"/>
        <w:numPr>
          <w:ilvl w:val="0"/>
          <w:numId w:val="7"/>
        </w:numPr>
        <w:jc w:val="both"/>
        <w:rPr>
          <w:lang w:val="fr-CA"/>
        </w:rPr>
      </w:pPr>
      <w:r w:rsidRPr="00795019">
        <w:rPr>
          <w:lang w:val="fr-CA"/>
        </w:rPr>
        <w:t xml:space="preserve">Faire </w:t>
      </w:r>
      <w:r w:rsidR="00AC02A6">
        <w:rPr>
          <w:lang w:val="fr-CA"/>
        </w:rPr>
        <w:t>connaître les</w:t>
      </w:r>
      <w:r w:rsidR="001F5B36">
        <w:rPr>
          <w:lang w:val="fr-CA"/>
        </w:rPr>
        <w:t xml:space="preserve"> </w:t>
      </w:r>
      <w:r w:rsidRPr="00795019">
        <w:rPr>
          <w:lang w:val="fr-CA"/>
        </w:rPr>
        <w:t xml:space="preserve">activités </w:t>
      </w:r>
      <w:r w:rsidR="000971AF" w:rsidRPr="00795019">
        <w:rPr>
          <w:lang w:val="fr-CA"/>
        </w:rPr>
        <w:t xml:space="preserve">de sensibilisation, de </w:t>
      </w:r>
      <w:r w:rsidR="000971AF" w:rsidRPr="005B5C15">
        <w:rPr>
          <w:lang w:val="fr-CA"/>
        </w:rPr>
        <w:t>promotion et</w:t>
      </w:r>
      <w:r w:rsidR="000971AF" w:rsidRPr="00795019">
        <w:rPr>
          <w:lang w:val="fr-CA"/>
        </w:rPr>
        <w:t xml:space="preserve"> de prévention en santé mentale</w:t>
      </w:r>
      <w:r w:rsidR="00521B6D">
        <w:rPr>
          <w:lang w:val="fr-CA"/>
        </w:rPr>
        <w:t>.</w:t>
      </w:r>
    </w:p>
    <w:p w14:paraId="244D7AB9" w14:textId="3AA320AD" w:rsidR="00282F39" w:rsidRDefault="00282F39" w:rsidP="00795019">
      <w:pPr>
        <w:pStyle w:val="Paragraphedeliste"/>
        <w:numPr>
          <w:ilvl w:val="0"/>
          <w:numId w:val="7"/>
        </w:numPr>
        <w:jc w:val="both"/>
        <w:rPr>
          <w:lang w:val="fr-CA"/>
        </w:rPr>
      </w:pPr>
      <w:r w:rsidRPr="00282F39">
        <w:rPr>
          <w:lang w:val="fr-CA"/>
        </w:rPr>
        <w:t>Promouvoir un climat scolaire positif, notamment dans les associations</w:t>
      </w:r>
      <w:r w:rsidR="00354DFD">
        <w:rPr>
          <w:lang w:val="fr-CA"/>
        </w:rPr>
        <w:t xml:space="preserve"> </w:t>
      </w:r>
      <w:r w:rsidRPr="00282F39">
        <w:rPr>
          <w:lang w:val="fr-CA"/>
        </w:rPr>
        <w:t>(climat inclusif, sécuritaire et</w:t>
      </w:r>
      <w:r w:rsidR="004C219C">
        <w:rPr>
          <w:lang w:val="fr-CA"/>
        </w:rPr>
        <w:t xml:space="preserve"> </w:t>
      </w:r>
      <w:r w:rsidRPr="00282F39">
        <w:rPr>
          <w:lang w:val="fr-CA"/>
        </w:rPr>
        <w:t xml:space="preserve">bienveillant, marqué par l’ouverture et le respect, et </w:t>
      </w:r>
      <w:r w:rsidR="007D4AF9">
        <w:rPr>
          <w:lang w:val="fr-CA"/>
        </w:rPr>
        <w:t>où</w:t>
      </w:r>
      <w:r w:rsidR="007D4AF9" w:rsidRPr="00282F39">
        <w:rPr>
          <w:lang w:val="fr-CA"/>
        </w:rPr>
        <w:t xml:space="preserve"> </w:t>
      </w:r>
      <w:r w:rsidRPr="00282F39">
        <w:rPr>
          <w:lang w:val="fr-CA"/>
        </w:rPr>
        <w:t>toute forme de violence et d’intimidation</w:t>
      </w:r>
      <w:r w:rsidR="007D4AF9">
        <w:rPr>
          <w:lang w:val="fr-CA"/>
        </w:rPr>
        <w:t xml:space="preserve"> est proscrite)</w:t>
      </w:r>
      <w:r w:rsidR="00521B6D">
        <w:rPr>
          <w:lang w:val="fr-CA"/>
        </w:rPr>
        <w:t>.</w:t>
      </w:r>
    </w:p>
    <w:p w14:paraId="0418A3C0" w14:textId="513BA1F7" w:rsidR="00B81937" w:rsidRPr="00795019" w:rsidRDefault="008554A1" w:rsidP="00795019">
      <w:pPr>
        <w:pStyle w:val="Paragraphedeliste"/>
        <w:numPr>
          <w:ilvl w:val="0"/>
          <w:numId w:val="7"/>
        </w:numPr>
        <w:jc w:val="both"/>
        <w:rPr>
          <w:lang w:val="fr-CA"/>
        </w:rPr>
      </w:pPr>
      <w:r>
        <w:rPr>
          <w:lang w:val="fr-CA"/>
        </w:rPr>
        <w:t>Veiller à représenter la diversité des voix étudiante</w:t>
      </w:r>
      <w:r w:rsidR="00CD114A">
        <w:rPr>
          <w:lang w:val="fr-CA"/>
        </w:rPr>
        <w:t>s</w:t>
      </w:r>
      <w:r w:rsidR="003D38E0">
        <w:rPr>
          <w:lang w:val="fr-CA"/>
        </w:rPr>
        <w:t>,</w:t>
      </w:r>
      <w:r>
        <w:rPr>
          <w:lang w:val="fr-CA"/>
        </w:rPr>
        <w:t xml:space="preserve"> </w:t>
      </w:r>
      <w:r w:rsidR="00751CB0">
        <w:rPr>
          <w:lang w:val="fr-CA"/>
        </w:rPr>
        <w:t xml:space="preserve">dont </w:t>
      </w:r>
      <w:r w:rsidR="00C3578C">
        <w:rPr>
          <w:lang w:val="fr-CA"/>
        </w:rPr>
        <w:t>celles d</w:t>
      </w:r>
      <w:r w:rsidR="00751CB0">
        <w:rPr>
          <w:lang w:val="fr-CA"/>
        </w:rPr>
        <w:t xml:space="preserve">es membres des populations ayant des besoins </w:t>
      </w:r>
      <w:r w:rsidR="003F7D10">
        <w:rPr>
          <w:lang w:val="fr-CA"/>
        </w:rPr>
        <w:t>particuliers</w:t>
      </w:r>
      <w:r w:rsidR="00751CB0">
        <w:rPr>
          <w:lang w:val="fr-CA"/>
        </w:rPr>
        <w:t xml:space="preserve">. </w:t>
      </w:r>
    </w:p>
    <w:p w14:paraId="404BEAEA" w14:textId="4EBD8D3F" w:rsidR="00EC3CCB" w:rsidRDefault="000F1BE1" w:rsidP="001F5B36">
      <w:pPr>
        <w:pStyle w:val="Titre2"/>
        <w:rPr>
          <w:lang w:val="fr-CA"/>
        </w:rPr>
      </w:pPr>
      <w:bookmarkStart w:id="11" w:name="_Toc102641625"/>
      <w:r>
        <w:rPr>
          <w:lang w:val="fr-CA"/>
        </w:rPr>
        <w:t>Population étudiante</w:t>
      </w:r>
      <w:bookmarkEnd w:id="11"/>
    </w:p>
    <w:p w14:paraId="0591D963" w14:textId="551D739F" w:rsidR="00FF2DA9" w:rsidRPr="009A5142" w:rsidRDefault="00DB0607" w:rsidP="00324954">
      <w:pPr>
        <w:pStyle w:val="Paragraphedeliste"/>
        <w:numPr>
          <w:ilvl w:val="0"/>
          <w:numId w:val="13"/>
        </w:numPr>
        <w:spacing w:after="0"/>
        <w:jc w:val="both"/>
        <w:rPr>
          <w:rFonts w:eastAsiaTheme="majorEastAsia" w:cstheme="majorBidi"/>
          <w:szCs w:val="26"/>
        </w:rPr>
      </w:pPr>
      <w:r>
        <w:rPr>
          <w:rFonts w:eastAsiaTheme="majorEastAsia" w:cstheme="majorBidi"/>
          <w:szCs w:val="26"/>
        </w:rPr>
        <w:t>S</w:t>
      </w:r>
      <w:r w:rsidR="00FC2349" w:rsidRPr="009A5142">
        <w:rPr>
          <w:rFonts w:eastAsiaTheme="majorEastAsia" w:cstheme="majorBidi"/>
          <w:szCs w:val="26"/>
        </w:rPr>
        <w:t xml:space="preserve">’informer, aller chercher des services au besoin et, le cas échéant, communiquer aux </w:t>
      </w:r>
      <w:r w:rsidR="004237A4">
        <w:rPr>
          <w:rFonts w:eastAsiaTheme="majorEastAsia" w:cstheme="majorBidi"/>
          <w:szCs w:val="26"/>
        </w:rPr>
        <w:t xml:space="preserve">ressources </w:t>
      </w:r>
      <w:r w:rsidR="00FC2349" w:rsidRPr="009A5142">
        <w:rPr>
          <w:rFonts w:eastAsiaTheme="majorEastAsia" w:cstheme="majorBidi"/>
          <w:szCs w:val="26"/>
        </w:rPr>
        <w:t>professionnel</w:t>
      </w:r>
      <w:r w:rsidR="004237A4">
        <w:rPr>
          <w:rFonts w:eastAsiaTheme="majorEastAsia" w:cstheme="majorBidi"/>
          <w:szCs w:val="26"/>
        </w:rPr>
        <w:t>le</w:t>
      </w:r>
      <w:r w:rsidR="00FC2349" w:rsidRPr="009A5142">
        <w:rPr>
          <w:rFonts w:eastAsiaTheme="majorEastAsia" w:cstheme="majorBidi"/>
          <w:szCs w:val="26"/>
        </w:rPr>
        <w:t xml:space="preserve">s les informations pertinentes afin de recevoir le soutien nécessaire. Bien que </w:t>
      </w:r>
      <w:r w:rsidR="00BF784C">
        <w:rPr>
          <w:rFonts w:eastAsiaTheme="majorEastAsia" w:cstheme="majorBidi"/>
          <w:szCs w:val="26"/>
        </w:rPr>
        <w:t>les étudiantes et étudiants</w:t>
      </w:r>
      <w:r w:rsidR="00FC2349" w:rsidRPr="009A5142">
        <w:rPr>
          <w:rFonts w:eastAsiaTheme="majorEastAsia" w:cstheme="majorBidi"/>
          <w:szCs w:val="26"/>
        </w:rPr>
        <w:t xml:space="preserve"> soient libres </w:t>
      </w:r>
      <w:r w:rsidR="004237A4">
        <w:rPr>
          <w:rFonts w:eastAsiaTheme="majorEastAsia" w:cstheme="majorBidi"/>
          <w:szCs w:val="26"/>
        </w:rPr>
        <w:t>de divulguer ou non des renseignements personnels</w:t>
      </w:r>
      <w:r w:rsidR="00FC2349" w:rsidRPr="009A5142">
        <w:rPr>
          <w:rFonts w:eastAsiaTheme="majorEastAsia" w:cstheme="majorBidi"/>
          <w:szCs w:val="26"/>
        </w:rPr>
        <w:t>, la mention de la présence d’un diagnostic, d</w:t>
      </w:r>
      <w:r w:rsidR="004237A4">
        <w:rPr>
          <w:rFonts w:eastAsiaTheme="majorEastAsia" w:cstheme="majorBidi"/>
          <w:szCs w:val="26"/>
        </w:rPr>
        <w:t>e</w:t>
      </w:r>
      <w:r w:rsidR="00FC2349" w:rsidRPr="009A5142">
        <w:rPr>
          <w:rFonts w:eastAsiaTheme="majorEastAsia" w:cstheme="majorBidi"/>
          <w:szCs w:val="26"/>
        </w:rPr>
        <w:t xml:space="preserve"> suivis ou </w:t>
      </w:r>
      <w:r w:rsidR="004237A4">
        <w:rPr>
          <w:rFonts w:eastAsiaTheme="majorEastAsia" w:cstheme="majorBidi"/>
          <w:szCs w:val="26"/>
        </w:rPr>
        <w:t xml:space="preserve">d’autres </w:t>
      </w:r>
      <w:r w:rsidR="00FC2349" w:rsidRPr="009A5142">
        <w:rPr>
          <w:rFonts w:eastAsiaTheme="majorEastAsia" w:cstheme="majorBidi"/>
          <w:szCs w:val="26"/>
        </w:rPr>
        <w:t>services</w:t>
      </w:r>
      <w:r w:rsidR="00FF2DA9" w:rsidRPr="009A5142">
        <w:rPr>
          <w:rFonts w:eastAsiaTheme="majorEastAsia" w:cstheme="majorBidi"/>
          <w:szCs w:val="26"/>
        </w:rPr>
        <w:t xml:space="preserve"> </w:t>
      </w:r>
      <w:r w:rsidR="00FC2349" w:rsidRPr="009A5142">
        <w:rPr>
          <w:rFonts w:eastAsiaTheme="majorEastAsia" w:cstheme="majorBidi"/>
          <w:szCs w:val="26"/>
        </w:rPr>
        <w:t xml:space="preserve">permet </w:t>
      </w:r>
      <w:r w:rsidR="00A2551E">
        <w:rPr>
          <w:rFonts w:eastAsiaTheme="majorEastAsia" w:cstheme="majorBidi"/>
          <w:szCs w:val="26"/>
        </w:rPr>
        <w:t>à ces ressources</w:t>
      </w:r>
      <w:r w:rsidR="00A2551E" w:rsidRPr="009A5142">
        <w:rPr>
          <w:rFonts w:eastAsiaTheme="majorEastAsia" w:cstheme="majorBidi"/>
          <w:szCs w:val="26"/>
        </w:rPr>
        <w:t xml:space="preserve"> </w:t>
      </w:r>
      <w:r w:rsidR="00FC2349" w:rsidRPr="009A5142">
        <w:rPr>
          <w:rFonts w:eastAsiaTheme="majorEastAsia" w:cstheme="majorBidi"/>
          <w:szCs w:val="26"/>
        </w:rPr>
        <w:t>de mieux analyser les besoins et d’y offrir la réponse la plus appropriée</w:t>
      </w:r>
      <w:r w:rsidR="00521B6D">
        <w:rPr>
          <w:rFonts w:eastAsiaTheme="majorEastAsia" w:cstheme="majorBidi"/>
          <w:szCs w:val="26"/>
        </w:rPr>
        <w:t>.</w:t>
      </w:r>
    </w:p>
    <w:p w14:paraId="7A601547" w14:textId="4CCC9C10" w:rsidR="000337C5" w:rsidRPr="009A5142" w:rsidRDefault="00DC0E66" w:rsidP="00324954">
      <w:pPr>
        <w:pStyle w:val="Paragraphedeliste"/>
        <w:numPr>
          <w:ilvl w:val="0"/>
          <w:numId w:val="13"/>
        </w:numPr>
        <w:spacing w:after="0"/>
        <w:jc w:val="both"/>
        <w:rPr>
          <w:rFonts w:eastAsiaTheme="majorEastAsia" w:cstheme="majorBidi"/>
          <w:szCs w:val="26"/>
        </w:rPr>
      </w:pPr>
      <w:r w:rsidRPr="009A5142">
        <w:rPr>
          <w:rFonts w:eastAsiaTheme="majorEastAsia" w:cstheme="majorBidi"/>
          <w:szCs w:val="26"/>
        </w:rPr>
        <w:t xml:space="preserve">Lorsque souhaité, </w:t>
      </w:r>
      <w:r w:rsidRPr="009A5142">
        <w:rPr>
          <w:rFonts w:eastAsiaTheme="majorEastAsia" w:cstheme="majorBidi"/>
          <w:szCs w:val="26"/>
          <w:lang w:val="fr-CA"/>
        </w:rPr>
        <w:t xml:space="preserve">remettre tout document pertinent aux personnes concernées et signer la demande de consentement visant l’échange d’informations entre les différentes parties </w:t>
      </w:r>
      <w:r w:rsidR="007709DA">
        <w:rPr>
          <w:rFonts w:eastAsiaTheme="majorEastAsia" w:cstheme="majorBidi"/>
          <w:szCs w:val="26"/>
          <w:lang w:val="fr-CA"/>
        </w:rPr>
        <w:t>intéressées</w:t>
      </w:r>
      <w:r w:rsidR="00BA61D4" w:rsidRPr="009A5142">
        <w:rPr>
          <w:rFonts w:eastAsiaTheme="majorEastAsia" w:cstheme="majorBidi"/>
          <w:szCs w:val="26"/>
          <w:lang w:val="fr-CA"/>
        </w:rPr>
        <w:t>.</w:t>
      </w:r>
    </w:p>
    <w:p w14:paraId="43D1F751" w14:textId="77777777" w:rsidR="00EB3DA7" w:rsidRPr="009A5142" w:rsidRDefault="00EB3DA7" w:rsidP="009A5142">
      <w:pPr>
        <w:pStyle w:val="Paragraphedeliste"/>
        <w:spacing w:after="0"/>
        <w:jc w:val="both"/>
        <w:rPr>
          <w:rFonts w:eastAsiaTheme="majorEastAsia" w:cstheme="majorBidi"/>
          <w:szCs w:val="26"/>
        </w:rPr>
      </w:pPr>
    </w:p>
    <w:p w14:paraId="15B54EE1" w14:textId="3D0A0E09" w:rsidR="00AD1C5C" w:rsidRDefault="00AD1C5C" w:rsidP="00E31F68">
      <w:pPr>
        <w:pStyle w:val="Titre1"/>
        <w:jc w:val="both"/>
        <w:rPr>
          <w:lang w:val="fr-CA"/>
        </w:rPr>
      </w:pPr>
      <w:bookmarkStart w:id="12" w:name="_Toc102641626"/>
      <w:r>
        <w:rPr>
          <w:lang w:val="fr-CA"/>
        </w:rPr>
        <w:t>Comité institutionnel</w:t>
      </w:r>
      <w:bookmarkEnd w:id="12"/>
      <w:r>
        <w:rPr>
          <w:lang w:val="fr-CA"/>
        </w:rPr>
        <w:t xml:space="preserve"> </w:t>
      </w:r>
    </w:p>
    <w:p w14:paraId="45C9382D" w14:textId="5AE766D6" w:rsidR="00857DFE" w:rsidRDefault="008907AB" w:rsidP="00E31F68">
      <w:pPr>
        <w:jc w:val="both"/>
        <w:rPr>
          <w:lang w:val="fr-CA"/>
        </w:rPr>
      </w:pPr>
      <w:r w:rsidRPr="0071412F">
        <w:rPr>
          <w:color w:val="00B0F0"/>
          <w:lang w:val="fr-CA"/>
        </w:rPr>
        <w:t xml:space="preserve">L’établissement </w:t>
      </w:r>
      <w:r>
        <w:rPr>
          <w:lang w:val="fr-CA"/>
        </w:rPr>
        <w:t xml:space="preserve">s’engage à mettre en place un </w:t>
      </w:r>
      <w:r w:rsidR="00857DFE" w:rsidRPr="00857DFE">
        <w:rPr>
          <w:lang w:val="fr-CA"/>
        </w:rPr>
        <w:t>comité institutionnel permanent sur la santé mentale étudiante</w:t>
      </w:r>
      <w:r w:rsidR="009B1587">
        <w:rPr>
          <w:lang w:val="fr-CA"/>
        </w:rPr>
        <w:t>.</w:t>
      </w:r>
      <w:r w:rsidR="00857DFE" w:rsidRPr="00857DFE">
        <w:rPr>
          <w:lang w:val="fr-CA"/>
        </w:rPr>
        <w:t xml:space="preserve"> </w:t>
      </w:r>
      <w:r w:rsidR="009B1587">
        <w:rPr>
          <w:lang w:val="fr-CA"/>
        </w:rPr>
        <w:t>Ce comité réunira</w:t>
      </w:r>
      <w:r w:rsidR="009B1587" w:rsidRPr="00857DFE">
        <w:rPr>
          <w:lang w:val="fr-CA"/>
        </w:rPr>
        <w:t xml:space="preserve"> </w:t>
      </w:r>
      <w:r w:rsidR="002D3F5F">
        <w:rPr>
          <w:lang w:val="fr-CA"/>
        </w:rPr>
        <w:t xml:space="preserve">notamment </w:t>
      </w:r>
      <w:r w:rsidR="00857DFE" w:rsidRPr="00857DFE">
        <w:rPr>
          <w:lang w:val="fr-CA"/>
        </w:rPr>
        <w:t>des</w:t>
      </w:r>
      <w:r w:rsidR="00857DFE">
        <w:rPr>
          <w:lang w:val="fr-CA"/>
        </w:rPr>
        <w:t xml:space="preserve"> </w:t>
      </w:r>
      <w:r w:rsidR="00857DFE" w:rsidRPr="00857DFE">
        <w:rPr>
          <w:lang w:val="fr-CA"/>
        </w:rPr>
        <w:t>représentantes et représentants de la haute direction, du corps enseignant ou professoral, des ressources</w:t>
      </w:r>
      <w:r w:rsidR="00857DFE">
        <w:rPr>
          <w:lang w:val="fr-CA"/>
        </w:rPr>
        <w:t xml:space="preserve"> </w:t>
      </w:r>
      <w:r w:rsidR="00857DFE" w:rsidRPr="00857DFE">
        <w:rPr>
          <w:lang w:val="fr-CA"/>
        </w:rPr>
        <w:t>professionnelles, techniques et de soutien de l’établissement et des membres de la communauté étudiante</w:t>
      </w:r>
      <w:r w:rsidR="00AD176D">
        <w:rPr>
          <w:lang w:val="fr-CA"/>
        </w:rPr>
        <w:t xml:space="preserve"> choisis par </w:t>
      </w:r>
      <w:r w:rsidR="0010697D">
        <w:rPr>
          <w:lang w:val="fr-CA"/>
        </w:rPr>
        <w:t>une ou plusieurs</w:t>
      </w:r>
      <w:r w:rsidR="009A5142">
        <w:rPr>
          <w:lang w:val="fr-CA"/>
        </w:rPr>
        <w:t xml:space="preserve"> associations étudiantes</w:t>
      </w:r>
      <w:r w:rsidR="003C0F30">
        <w:rPr>
          <w:lang w:val="fr-CA"/>
        </w:rPr>
        <w:t>.</w:t>
      </w:r>
    </w:p>
    <w:p w14:paraId="18567BB6" w14:textId="4785E89A" w:rsidR="00142899" w:rsidRDefault="009B1587" w:rsidP="00E31F68">
      <w:pPr>
        <w:jc w:val="both"/>
        <w:rPr>
          <w:lang w:val="fr-CA"/>
        </w:rPr>
      </w:pPr>
      <w:r>
        <w:rPr>
          <w:lang w:val="fr-CA"/>
        </w:rPr>
        <w:t>Il</w:t>
      </w:r>
      <w:r w:rsidR="00142899">
        <w:rPr>
          <w:lang w:val="fr-CA"/>
        </w:rPr>
        <w:t xml:space="preserve"> aura pour mandat :</w:t>
      </w:r>
    </w:p>
    <w:p w14:paraId="69DF69C4" w14:textId="1155A4B9" w:rsidR="00700492" w:rsidRPr="00700492" w:rsidRDefault="00BE1CD0" w:rsidP="00FD5AE4">
      <w:pPr>
        <w:pStyle w:val="Paragraphedeliste"/>
        <w:numPr>
          <w:ilvl w:val="0"/>
          <w:numId w:val="2"/>
        </w:numPr>
        <w:jc w:val="both"/>
        <w:rPr>
          <w:lang w:val="fr-CA"/>
        </w:rPr>
      </w:pPr>
      <w:proofErr w:type="gramStart"/>
      <w:r>
        <w:t>de</w:t>
      </w:r>
      <w:proofErr w:type="gramEnd"/>
      <w:r>
        <w:t xml:space="preserve"> p</w:t>
      </w:r>
      <w:r w:rsidR="00700492">
        <w:t xml:space="preserve">révoir </w:t>
      </w:r>
      <w:r w:rsidR="00BF3602">
        <w:t xml:space="preserve">des </w:t>
      </w:r>
      <w:r w:rsidR="00FD5AE4">
        <w:t xml:space="preserve">actions </w:t>
      </w:r>
      <w:r w:rsidR="00700492">
        <w:t xml:space="preserve">pour </w:t>
      </w:r>
      <w:r w:rsidR="00EF0D77">
        <w:t xml:space="preserve">favoriser </w:t>
      </w:r>
      <w:r w:rsidR="00700492">
        <w:t xml:space="preserve">la </w:t>
      </w:r>
      <w:r w:rsidR="00FD5AE4">
        <w:t>santé</w:t>
      </w:r>
      <w:r w:rsidR="00700492">
        <w:t xml:space="preserve"> mentale étudiante</w:t>
      </w:r>
      <w:r w:rsidR="00D4683F">
        <w:t>,</w:t>
      </w:r>
      <w:r w:rsidR="00F86CDC">
        <w:t xml:space="preserve"> </w:t>
      </w:r>
      <w:r w:rsidR="005E3941">
        <w:t>incluant la</w:t>
      </w:r>
      <w:r w:rsidR="00271AC9">
        <w:t xml:space="preserve"> promotion</w:t>
      </w:r>
      <w:r w:rsidR="005E3941">
        <w:t xml:space="preserve"> d’une santé mentale positive</w:t>
      </w:r>
      <w:r w:rsidR="00BF3602">
        <w:t xml:space="preserve">, </w:t>
      </w:r>
      <w:r w:rsidR="00BF3602" w:rsidRPr="00F40A6E">
        <w:t xml:space="preserve">et </w:t>
      </w:r>
      <w:r w:rsidR="00BF3602">
        <w:t xml:space="preserve">de </w:t>
      </w:r>
      <w:r w:rsidR="00BF3602" w:rsidRPr="00F40A6E">
        <w:t>contribuer</w:t>
      </w:r>
      <w:r w:rsidR="00BF3602">
        <w:t xml:space="preserve"> </w:t>
      </w:r>
      <w:r w:rsidR="00BF3602" w:rsidRPr="00F40A6E">
        <w:t>à l</w:t>
      </w:r>
      <w:r w:rsidR="00BF3602">
        <w:t>eur</w:t>
      </w:r>
      <w:r w:rsidR="00BF3602" w:rsidRPr="00F40A6E">
        <w:t xml:space="preserve"> mise en œuvre</w:t>
      </w:r>
      <w:r w:rsidR="000B63B8">
        <w:t>;</w:t>
      </w:r>
      <w:r w:rsidR="00FD5AE4">
        <w:t xml:space="preserve"> </w:t>
      </w:r>
    </w:p>
    <w:p w14:paraId="463B12C3" w14:textId="4481D9A0" w:rsidR="00097772" w:rsidRPr="00192F69" w:rsidRDefault="00BE1CD0" w:rsidP="00FD5AE4">
      <w:pPr>
        <w:pStyle w:val="Paragraphedeliste"/>
        <w:numPr>
          <w:ilvl w:val="0"/>
          <w:numId w:val="2"/>
        </w:numPr>
        <w:jc w:val="both"/>
        <w:rPr>
          <w:lang w:val="fr-CA"/>
        </w:rPr>
      </w:pPr>
      <w:proofErr w:type="gramStart"/>
      <w:r>
        <w:t>d’é</w:t>
      </w:r>
      <w:r w:rsidR="00BA38EA">
        <w:t>mettre</w:t>
      </w:r>
      <w:proofErr w:type="gramEnd"/>
      <w:r w:rsidR="00FD5AE4">
        <w:t xml:space="preserve"> des recommandations à la direction </w:t>
      </w:r>
      <w:r w:rsidR="00097772">
        <w:t>générale</w:t>
      </w:r>
      <w:r w:rsidR="00FD5AE4">
        <w:t xml:space="preserve"> en vue d’améliorer </w:t>
      </w:r>
      <w:r w:rsidR="00F86CDC">
        <w:t xml:space="preserve">le soutien </w:t>
      </w:r>
      <w:r w:rsidR="00BF3602">
        <w:t xml:space="preserve">offert </w:t>
      </w:r>
      <w:r w:rsidR="00EF0D77">
        <w:t>à la population étudiante</w:t>
      </w:r>
      <w:r w:rsidR="000B63B8">
        <w:t>;</w:t>
      </w:r>
      <w:r w:rsidR="00F86CDC">
        <w:t xml:space="preserve"> </w:t>
      </w:r>
    </w:p>
    <w:p w14:paraId="564557CA" w14:textId="23E6D07F" w:rsidR="00192F69" w:rsidRPr="007B0526" w:rsidRDefault="00BE1CD0" w:rsidP="00FD5AE4">
      <w:pPr>
        <w:pStyle w:val="Paragraphedeliste"/>
        <w:numPr>
          <w:ilvl w:val="0"/>
          <w:numId w:val="2"/>
        </w:numPr>
        <w:jc w:val="both"/>
        <w:rPr>
          <w:lang w:val="fr-CA"/>
        </w:rPr>
      </w:pPr>
      <w:proofErr w:type="gramStart"/>
      <w:r>
        <w:rPr>
          <w:lang w:val="fr-CA"/>
        </w:rPr>
        <w:t>de</w:t>
      </w:r>
      <w:proofErr w:type="gramEnd"/>
      <w:r>
        <w:rPr>
          <w:lang w:val="fr-CA"/>
        </w:rPr>
        <w:t xml:space="preserve"> p</w:t>
      </w:r>
      <w:r w:rsidR="00192F69">
        <w:rPr>
          <w:lang w:val="fr-CA"/>
        </w:rPr>
        <w:t>ropose</w:t>
      </w:r>
      <w:r w:rsidR="004C4B82">
        <w:rPr>
          <w:lang w:val="fr-CA"/>
        </w:rPr>
        <w:t>r</w:t>
      </w:r>
      <w:r w:rsidR="00192F69">
        <w:rPr>
          <w:lang w:val="fr-CA"/>
        </w:rPr>
        <w:t xml:space="preserve"> des activités de promotion, </w:t>
      </w:r>
      <w:r w:rsidR="00EF0D77">
        <w:rPr>
          <w:lang w:val="fr-CA"/>
        </w:rPr>
        <w:t xml:space="preserve">de </w:t>
      </w:r>
      <w:r w:rsidR="00192F69">
        <w:rPr>
          <w:lang w:val="fr-CA"/>
        </w:rPr>
        <w:t xml:space="preserve">prévention, </w:t>
      </w:r>
      <w:r w:rsidR="00EF0D77">
        <w:rPr>
          <w:lang w:val="fr-CA"/>
        </w:rPr>
        <w:t xml:space="preserve">de </w:t>
      </w:r>
      <w:r w:rsidR="00192F69">
        <w:rPr>
          <w:lang w:val="fr-CA"/>
        </w:rPr>
        <w:t>sensibilisation et</w:t>
      </w:r>
      <w:r w:rsidR="00EF0D77">
        <w:rPr>
          <w:lang w:val="fr-CA"/>
        </w:rPr>
        <w:t xml:space="preserve"> de</w:t>
      </w:r>
      <w:r w:rsidR="00192F69">
        <w:rPr>
          <w:lang w:val="fr-CA"/>
        </w:rPr>
        <w:t xml:space="preserve"> formation</w:t>
      </w:r>
      <w:r w:rsidR="009E5D7D">
        <w:rPr>
          <w:lang w:val="fr-CA"/>
        </w:rPr>
        <w:t xml:space="preserve"> en santé mentale</w:t>
      </w:r>
      <w:r w:rsidR="000B63B8">
        <w:rPr>
          <w:lang w:val="fr-CA"/>
        </w:rPr>
        <w:t>;</w:t>
      </w:r>
    </w:p>
    <w:p w14:paraId="03AC0582" w14:textId="4535ECB5" w:rsidR="007B0526" w:rsidRPr="00192F69" w:rsidRDefault="00BE1CD0" w:rsidP="007B0526">
      <w:pPr>
        <w:pStyle w:val="Paragraphedeliste"/>
        <w:numPr>
          <w:ilvl w:val="0"/>
          <w:numId w:val="2"/>
        </w:numPr>
        <w:jc w:val="both"/>
        <w:rPr>
          <w:lang w:val="fr-CA"/>
        </w:rPr>
      </w:pPr>
      <w:proofErr w:type="gramStart"/>
      <w:r>
        <w:t>de</w:t>
      </w:r>
      <w:proofErr w:type="gramEnd"/>
      <w:r>
        <w:t xml:space="preserve"> f</w:t>
      </w:r>
      <w:r w:rsidR="007B0526">
        <w:t>aire le bilan annuel des actions effectuées par le comité</w:t>
      </w:r>
      <w:r w:rsidR="000B63B8">
        <w:t>;</w:t>
      </w:r>
      <w:r w:rsidR="007B0526">
        <w:t xml:space="preserve"> </w:t>
      </w:r>
    </w:p>
    <w:p w14:paraId="47DF4D1B" w14:textId="4A7F5861" w:rsidR="003D522E" w:rsidRDefault="00BE1CD0" w:rsidP="00195D6D">
      <w:pPr>
        <w:pStyle w:val="Paragraphedeliste"/>
        <w:numPr>
          <w:ilvl w:val="0"/>
          <w:numId w:val="2"/>
        </w:numPr>
        <w:jc w:val="both"/>
        <w:rPr>
          <w:lang w:val="fr-CA"/>
        </w:rPr>
      </w:pPr>
      <w:proofErr w:type="gramStart"/>
      <w:r>
        <w:rPr>
          <w:lang w:val="fr-CA"/>
        </w:rPr>
        <w:lastRenderedPageBreak/>
        <w:t>d’é</w:t>
      </w:r>
      <w:r w:rsidR="00192F69">
        <w:rPr>
          <w:lang w:val="fr-CA"/>
        </w:rPr>
        <w:t>value</w:t>
      </w:r>
      <w:r w:rsidR="004C4B82">
        <w:rPr>
          <w:lang w:val="fr-CA"/>
        </w:rPr>
        <w:t>r</w:t>
      </w:r>
      <w:proofErr w:type="gramEnd"/>
      <w:r w:rsidR="00192F69">
        <w:rPr>
          <w:lang w:val="fr-CA"/>
        </w:rPr>
        <w:t xml:space="preserve"> la mise en œuvre de </w:t>
      </w:r>
      <w:r w:rsidR="00BF3602">
        <w:rPr>
          <w:lang w:val="fr-CA"/>
        </w:rPr>
        <w:t xml:space="preserve">la présente </w:t>
      </w:r>
      <w:r w:rsidR="00192F69">
        <w:rPr>
          <w:lang w:val="fr-CA"/>
        </w:rPr>
        <w:t xml:space="preserve">politique. </w:t>
      </w:r>
    </w:p>
    <w:p w14:paraId="664C1220" w14:textId="77777777" w:rsidR="00EB3DA7" w:rsidRPr="00853AD8" w:rsidRDefault="00EB3DA7" w:rsidP="003C0F30">
      <w:pPr>
        <w:pStyle w:val="Paragraphedeliste"/>
        <w:jc w:val="both"/>
        <w:rPr>
          <w:lang w:val="fr-CA"/>
        </w:rPr>
      </w:pPr>
    </w:p>
    <w:p w14:paraId="657A942A" w14:textId="52A610CC" w:rsidR="00195D6D" w:rsidRDefault="00195D6D" w:rsidP="003C0F30">
      <w:pPr>
        <w:pStyle w:val="Titre1"/>
        <w:rPr>
          <w:lang w:val="fr-CA"/>
        </w:rPr>
      </w:pPr>
      <w:bookmarkStart w:id="13" w:name="_Toc102641627"/>
      <w:r w:rsidRPr="007C56A0">
        <w:rPr>
          <w:lang w:val="fr-CA"/>
        </w:rPr>
        <w:t>Co</w:t>
      </w:r>
      <w:r w:rsidRPr="00195D6D">
        <w:rPr>
          <w:lang w:val="fr-CA"/>
        </w:rPr>
        <w:t>ntinuum de services</w:t>
      </w:r>
      <w:bookmarkEnd w:id="13"/>
    </w:p>
    <w:p w14:paraId="36A60895" w14:textId="5E6FCD2F" w:rsidR="00C43DFD" w:rsidRDefault="003C0F30" w:rsidP="00195D6D">
      <w:pPr>
        <w:jc w:val="both"/>
        <w:rPr>
          <w:lang w:val="fr-CA"/>
        </w:rPr>
      </w:pPr>
      <w:r w:rsidRPr="006238E4">
        <w:rPr>
          <w:color w:val="00B0F0"/>
          <w:lang w:val="fr-CA"/>
        </w:rPr>
        <w:t>L</w:t>
      </w:r>
      <w:r w:rsidR="00272462" w:rsidRPr="006238E4">
        <w:rPr>
          <w:color w:val="00B0F0"/>
          <w:lang w:val="fr-CA"/>
        </w:rPr>
        <w:t xml:space="preserve">e </w:t>
      </w:r>
      <w:r w:rsidR="00516B8B">
        <w:rPr>
          <w:color w:val="00B0F0"/>
        </w:rPr>
        <w:t>Cégep</w:t>
      </w:r>
      <w:r w:rsidR="00516B8B" w:rsidRPr="00D257D1">
        <w:rPr>
          <w:color w:val="00B0F0"/>
        </w:rPr>
        <w:t>/</w:t>
      </w:r>
      <w:r w:rsidR="00516B8B">
        <w:rPr>
          <w:color w:val="00B0F0"/>
        </w:rPr>
        <w:t>L</w:t>
      </w:r>
      <w:r w:rsidR="00516B8B" w:rsidRPr="00D257D1">
        <w:rPr>
          <w:color w:val="00B0F0"/>
        </w:rPr>
        <w:t>’U</w:t>
      </w:r>
      <w:r w:rsidR="00516B8B">
        <w:rPr>
          <w:color w:val="00B0F0"/>
        </w:rPr>
        <w:t>niversité</w:t>
      </w:r>
      <w:r w:rsidR="00272462" w:rsidRPr="00272462">
        <w:rPr>
          <w:color w:val="2E74B5" w:themeColor="accent5" w:themeShade="BF"/>
          <w:lang w:val="fr-CA"/>
        </w:rPr>
        <w:t xml:space="preserve"> </w:t>
      </w:r>
      <w:r w:rsidR="00E52964">
        <w:rPr>
          <w:lang w:val="fr-CA"/>
        </w:rPr>
        <w:t>se</w:t>
      </w:r>
      <w:r w:rsidR="008B6909">
        <w:rPr>
          <w:lang w:val="fr-CA"/>
        </w:rPr>
        <w:t xml:space="preserve"> </w:t>
      </w:r>
      <w:r w:rsidR="007C6AA5">
        <w:rPr>
          <w:lang w:val="fr-CA"/>
        </w:rPr>
        <w:t xml:space="preserve">réfère au </w:t>
      </w:r>
      <w:hyperlink r:id="rId14" w:history="1">
        <w:r w:rsidR="007C56A0">
          <w:rPr>
            <w:rStyle w:val="Lienhypertexte"/>
            <w:lang w:val="fr-CA"/>
          </w:rPr>
          <w:t>Cadre de référence sur la santé mentale étudiante</w:t>
        </w:r>
      </w:hyperlink>
      <w:r w:rsidR="007C56A0" w:rsidRPr="09FB8DA9">
        <w:rPr>
          <w:lang w:val="fr-CA"/>
        </w:rPr>
        <w:t>,</w:t>
      </w:r>
      <w:r w:rsidR="007C6AA5">
        <w:rPr>
          <w:lang w:val="fr-CA"/>
        </w:rPr>
        <w:t xml:space="preserve"> disponible sur </w:t>
      </w:r>
      <w:hyperlink r:id="rId15" w:history="1">
        <w:r w:rsidR="007C6AA5" w:rsidRPr="00AA77A8">
          <w:rPr>
            <w:rStyle w:val="Lienhypertexte"/>
            <w:lang w:val="fr-CA"/>
          </w:rPr>
          <w:t>Québec.ca</w:t>
        </w:r>
      </w:hyperlink>
      <w:r w:rsidR="007C56A0" w:rsidRPr="09FB8DA9">
        <w:rPr>
          <w:lang w:val="fr-CA"/>
        </w:rPr>
        <w:t>,</w:t>
      </w:r>
      <w:r w:rsidR="00272462">
        <w:rPr>
          <w:lang w:val="fr-CA"/>
        </w:rPr>
        <w:t xml:space="preserve"> pour </w:t>
      </w:r>
      <w:r w:rsidR="00E76288">
        <w:rPr>
          <w:lang w:val="fr-CA"/>
        </w:rPr>
        <w:t>la mise en œuvre d’un continuum de services.</w:t>
      </w:r>
    </w:p>
    <w:p w14:paraId="366A8BFD" w14:textId="77777777" w:rsidR="00EB3DA7" w:rsidRPr="008B6909" w:rsidRDefault="00EB3DA7" w:rsidP="00195D6D">
      <w:pPr>
        <w:jc w:val="both"/>
        <w:rPr>
          <w:lang w:val="fr-CA"/>
        </w:rPr>
      </w:pPr>
    </w:p>
    <w:p w14:paraId="490D21A7" w14:textId="3602F7DE" w:rsidR="00DA438C" w:rsidRPr="00195D6D" w:rsidRDefault="00DA438C" w:rsidP="003C0F30">
      <w:pPr>
        <w:pStyle w:val="Titre1"/>
        <w:rPr>
          <w:lang w:val="fr-CA"/>
        </w:rPr>
      </w:pPr>
      <w:bookmarkStart w:id="14" w:name="_Toc102641628"/>
      <w:r w:rsidRPr="00195D6D">
        <w:rPr>
          <w:lang w:val="fr-CA"/>
        </w:rPr>
        <w:t xml:space="preserve">Mesures de </w:t>
      </w:r>
      <w:r w:rsidR="0023696B" w:rsidRPr="00195D6D">
        <w:rPr>
          <w:lang w:val="fr-CA"/>
        </w:rPr>
        <w:t>sensibilisation</w:t>
      </w:r>
      <w:r w:rsidR="00CD04B5" w:rsidRPr="00195D6D">
        <w:rPr>
          <w:lang w:val="fr-CA"/>
        </w:rPr>
        <w:t xml:space="preserve">, de promotion et de </w:t>
      </w:r>
      <w:r w:rsidRPr="00195D6D">
        <w:rPr>
          <w:lang w:val="fr-CA"/>
        </w:rPr>
        <w:t>prévention</w:t>
      </w:r>
      <w:bookmarkEnd w:id="14"/>
      <w:r w:rsidRPr="00195D6D">
        <w:rPr>
          <w:lang w:val="fr-CA"/>
        </w:rPr>
        <w:t xml:space="preserve">  </w:t>
      </w:r>
    </w:p>
    <w:p w14:paraId="61294D6B" w14:textId="724569C1" w:rsidR="00D84549" w:rsidRDefault="0066257A" w:rsidP="00E31F68">
      <w:pPr>
        <w:jc w:val="both"/>
        <w:rPr>
          <w:lang w:val="fr-CA"/>
        </w:rPr>
      </w:pPr>
      <w:r w:rsidRPr="00AC4810">
        <w:rPr>
          <w:color w:val="00B0F0"/>
          <w:lang w:val="fr-CA"/>
        </w:rPr>
        <w:t>L</w:t>
      </w:r>
      <w:r w:rsidR="00EB0EFB" w:rsidRPr="00AC4810">
        <w:rPr>
          <w:color w:val="00B0F0"/>
          <w:lang w:val="fr-CA"/>
        </w:rPr>
        <w:t xml:space="preserve">e </w:t>
      </w:r>
      <w:r w:rsidR="00516B8B">
        <w:rPr>
          <w:color w:val="00B0F0"/>
        </w:rPr>
        <w:t>Cégep</w:t>
      </w:r>
      <w:r w:rsidR="00516B8B" w:rsidRPr="00D257D1">
        <w:rPr>
          <w:color w:val="00B0F0"/>
        </w:rPr>
        <w:t>/</w:t>
      </w:r>
      <w:r w:rsidR="00516B8B">
        <w:rPr>
          <w:color w:val="00B0F0"/>
        </w:rPr>
        <w:t>L</w:t>
      </w:r>
      <w:r w:rsidR="00516B8B" w:rsidRPr="00D257D1">
        <w:rPr>
          <w:color w:val="00B0F0"/>
        </w:rPr>
        <w:t>’U</w:t>
      </w:r>
      <w:r w:rsidR="00516B8B">
        <w:rPr>
          <w:color w:val="00B0F0"/>
        </w:rPr>
        <w:t>niversité</w:t>
      </w:r>
      <w:r w:rsidR="00EB0EFB">
        <w:rPr>
          <w:color w:val="5B9BD5" w:themeColor="accent5"/>
          <w:lang w:val="fr-CA"/>
        </w:rPr>
        <w:t xml:space="preserve"> </w:t>
      </w:r>
      <w:r w:rsidR="00747A94">
        <w:rPr>
          <w:lang w:val="fr-CA"/>
        </w:rPr>
        <w:t>s’assure de met</w:t>
      </w:r>
      <w:r w:rsidR="002E5174">
        <w:rPr>
          <w:lang w:val="fr-CA"/>
        </w:rPr>
        <w:t xml:space="preserve">tre </w:t>
      </w:r>
      <w:r w:rsidRPr="09FB8DA9">
        <w:rPr>
          <w:lang w:val="fr-CA"/>
        </w:rPr>
        <w:t xml:space="preserve">en place </w:t>
      </w:r>
      <w:r w:rsidR="00A42BB5" w:rsidRPr="09FB8DA9">
        <w:rPr>
          <w:lang w:val="fr-CA"/>
        </w:rPr>
        <w:t xml:space="preserve">des actions structurantes en matière de </w:t>
      </w:r>
      <w:r w:rsidR="00457D58">
        <w:rPr>
          <w:lang w:val="fr-CA"/>
        </w:rPr>
        <w:t>sensibilisation, de</w:t>
      </w:r>
      <w:r w:rsidR="00125188">
        <w:rPr>
          <w:lang w:val="fr-CA"/>
        </w:rPr>
        <w:t xml:space="preserve"> </w:t>
      </w:r>
      <w:r w:rsidR="00A42BB5" w:rsidRPr="09FB8DA9">
        <w:rPr>
          <w:lang w:val="fr-CA"/>
        </w:rPr>
        <w:t>promotion</w:t>
      </w:r>
      <w:r w:rsidR="00DF5007" w:rsidRPr="09FB8DA9">
        <w:rPr>
          <w:lang w:val="fr-CA"/>
        </w:rPr>
        <w:t xml:space="preserve"> et </w:t>
      </w:r>
      <w:r w:rsidR="00A42BB5" w:rsidRPr="09FB8DA9">
        <w:rPr>
          <w:lang w:val="fr-CA"/>
        </w:rPr>
        <w:t xml:space="preserve">de prévention en santé mentale, dans le respect des besoins de </w:t>
      </w:r>
      <w:r w:rsidR="00520D64">
        <w:rPr>
          <w:lang w:val="fr-CA"/>
        </w:rPr>
        <w:t>la</w:t>
      </w:r>
      <w:r w:rsidR="00E6019A">
        <w:rPr>
          <w:lang w:val="fr-CA"/>
        </w:rPr>
        <w:t xml:space="preserve"> </w:t>
      </w:r>
      <w:r w:rsidR="00A42BB5" w:rsidRPr="09FB8DA9">
        <w:rPr>
          <w:lang w:val="fr-CA"/>
        </w:rPr>
        <w:t>communauté étudiante</w:t>
      </w:r>
      <w:r w:rsidR="00B74DDB" w:rsidRPr="09FB8DA9">
        <w:rPr>
          <w:lang w:val="fr-CA"/>
        </w:rPr>
        <w:t xml:space="preserve">. </w:t>
      </w:r>
      <w:r w:rsidR="00D25415" w:rsidRPr="09FB8DA9">
        <w:rPr>
          <w:lang w:val="fr-CA"/>
        </w:rPr>
        <w:t xml:space="preserve">Ces </w:t>
      </w:r>
      <w:r w:rsidR="00136B0A" w:rsidRPr="09FB8DA9">
        <w:rPr>
          <w:lang w:val="fr-CA"/>
        </w:rPr>
        <w:t xml:space="preserve">actions peuvent </w:t>
      </w:r>
      <w:r w:rsidR="00D44BB2" w:rsidRPr="09FB8DA9">
        <w:rPr>
          <w:lang w:val="fr-CA"/>
        </w:rPr>
        <w:t>porter sur la santé mentale</w:t>
      </w:r>
      <w:r w:rsidR="00D84549" w:rsidRPr="09FB8DA9">
        <w:rPr>
          <w:lang w:val="fr-CA"/>
        </w:rPr>
        <w:t>,</w:t>
      </w:r>
      <w:r w:rsidR="0074078D" w:rsidRPr="09FB8DA9">
        <w:rPr>
          <w:lang w:val="fr-CA"/>
        </w:rPr>
        <w:t xml:space="preserve"> l</w:t>
      </w:r>
      <w:r w:rsidR="00D84549" w:rsidRPr="09FB8DA9">
        <w:rPr>
          <w:lang w:val="fr-CA"/>
        </w:rPr>
        <w:t xml:space="preserve">a </w:t>
      </w:r>
      <w:r w:rsidR="0074078D" w:rsidRPr="09FB8DA9">
        <w:rPr>
          <w:lang w:val="fr-CA"/>
        </w:rPr>
        <w:t>réduction</w:t>
      </w:r>
      <w:r w:rsidR="00D84549" w:rsidRPr="09FB8DA9">
        <w:rPr>
          <w:lang w:val="fr-CA"/>
        </w:rPr>
        <w:t xml:space="preserve"> des m</w:t>
      </w:r>
      <w:r w:rsidR="0074078D" w:rsidRPr="09FB8DA9">
        <w:rPr>
          <w:lang w:val="fr-CA"/>
        </w:rPr>
        <w:t>é</w:t>
      </w:r>
      <w:r w:rsidR="00D84549" w:rsidRPr="09FB8DA9">
        <w:rPr>
          <w:lang w:val="fr-CA"/>
        </w:rPr>
        <w:t>faits</w:t>
      </w:r>
      <w:r w:rsidR="0074078D" w:rsidRPr="09FB8DA9">
        <w:rPr>
          <w:lang w:val="fr-CA"/>
        </w:rPr>
        <w:t>, l</w:t>
      </w:r>
      <w:r w:rsidR="00D84549" w:rsidRPr="09FB8DA9">
        <w:rPr>
          <w:lang w:val="fr-CA"/>
        </w:rPr>
        <w:t xml:space="preserve">es </w:t>
      </w:r>
      <w:r w:rsidR="008879AF">
        <w:rPr>
          <w:lang w:val="fr-CA"/>
        </w:rPr>
        <w:t>saine</w:t>
      </w:r>
      <w:r w:rsidR="008879AF" w:rsidRPr="09FB8DA9">
        <w:rPr>
          <w:lang w:val="fr-CA"/>
        </w:rPr>
        <w:t xml:space="preserve">s </w:t>
      </w:r>
      <w:r w:rsidR="00D84549" w:rsidRPr="09FB8DA9">
        <w:rPr>
          <w:lang w:val="fr-CA"/>
        </w:rPr>
        <w:t xml:space="preserve">habitudes de vie </w:t>
      </w:r>
      <w:r w:rsidR="00800CA8">
        <w:rPr>
          <w:lang w:val="fr-CA"/>
        </w:rPr>
        <w:t xml:space="preserve">ou </w:t>
      </w:r>
      <w:r w:rsidR="002E557D">
        <w:rPr>
          <w:lang w:val="fr-CA"/>
        </w:rPr>
        <w:t xml:space="preserve">tout autre </w:t>
      </w:r>
      <w:r w:rsidR="007C56A0">
        <w:rPr>
          <w:lang w:val="fr-CA"/>
        </w:rPr>
        <w:t xml:space="preserve">thème </w:t>
      </w:r>
      <w:r w:rsidR="002E557D">
        <w:rPr>
          <w:lang w:val="fr-CA"/>
        </w:rPr>
        <w:t xml:space="preserve">pertinent </w:t>
      </w:r>
      <w:r w:rsidR="00EA2A4C">
        <w:rPr>
          <w:lang w:val="fr-CA"/>
        </w:rPr>
        <w:t>relié aux</w:t>
      </w:r>
      <w:r w:rsidR="00914BDC">
        <w:rPr>
          <w:lang w:val="fr-CA"/>
        </w:rPr>
        <w:t xml:space="preserve"> différents déterminants de la santé mentale</w:t>
      </w:r>
      <w:r w:rsidR="00B63693">
        <w:rPr>
          <w:rStyle w:val="Appelnotedebasdep"/>
          <w:lang w:val="fr-CA"/>
        </w:rPr>
        <w:footnoteReference w:id="6"/>
      </w:r>
      <w:r w:rsidR="00914BDC">
        <w:rPr>
          <w:lang w:val="fr-CA"/>
        </w:rPr>
        <w:t xml:space="preserve">. </w:t>
      </w:r>
      <w:r w:rsidR="00711375">
        <w:rPr>
          <w:lang w:val="fr-CA"/>
        </w:rPr>
        <w:t>D</w:t>
      </w:r>
      <w:r w:rsidR="00730EBC" w:rsidRPr="00730EBC">
        <w:rPr>
          <w:lang w:val="fr-CA"/>
        </w:rPr>
        <w:t xml:space="preserve">es programmes axés sur le développement des compétences </w:t>
      </w:r>
      <w:proofErr w:type="spellStart"/>
      <w:r w:rsidR="00730EBC" w:rsidRPr="00730EBC">
        <w:rPr>
          <w:lang w:val="fr-CA"/>
        </w:rPr>
        <w:t>socioémotionnelles</w:t>
      </w:r>
      <w:proofErr w:type="spellEnd"/>
      <w:r w:rsidR="00730EBC" w:rsidRPr="00730EBC">
        <w:rPr>
          <w:lang w:val="fr-CA"/>
        </w:rPr>
        <w:t xml:space="preserve"> et </w:t>
      </w:r>
      <w:r w:rsidR="000730DB">
        <w:rPr>
          <w:lang w:val="fr-CA"/>
        </w:rPr>
        <w:t xml:space="preserve">sur </w:t>
      </w:r>
      <w:r w:rsidR="00730EBC" w:rsidRPr="00730EBC">
        <w:rPr>
          <w:lang w:val="fr-CA"/>
        </w:rPr>
        <w:t xml:space="preserve">la gestion du stress sont </w:t>
      </w:r>
      <w:r w:rsidR="00711375">
        <w:rPr>
          <w:lang w:val="fr-CA"/>
        </w:rPr>
        <w:t xml:space="preserve">aussi </w:t>
      </w:r>
      <w:r w:rsidR="00730EBC" w:rsidRPr="00730EBC">
        <w:rPr>
          <w:lang w:val="fr-CA"/>
        </w:rPr>
        <w:t>mis en place.</w:t>
      </w:r>
    </w:p>
    <w:p w14:paraId="78F12C41" w14:textId="005352CE" w:rsidR="0039501E" w:rsidRPr="00195D6D" w:rsidRDefault="00A42BB5" w:rsidP="003C0F30">
      <w:pPr>
        <w:pStyle w:val="Titre2"/>
        <w:rPr>
          <w:lang w:val="fr-CA"/>
        </w:rPr>
      </w:pPr>
      <w:bookmarkStart w:id="15" w:name="_Toc102641629"/>
      <w:r w:rsidRPr="00BA3F21">
        <w:rPr>
          <w:lang w:val="fr-CA"/>
        </w:rPr>
        <w:t>Mesures</w:t>
      </w:r>
      <w:r w:rsidRPr="00195D6D">
        <w:rPr>
          <w:lang w:val="fr-CA"/>
        </w:rPr>
        <w:t xml:space="preserve"> </w:t>
      </w:r>
      <w:r w:rsidR="00486067" w:rsidRPr="00195D6D">
        <w:rPr>
          <w:lang w:val="fr-CA"/>
        </w:rPr>
        <w:t>de formation</w:t>
      </w:r>
      <w:bookmarkEnd w:id="15"/>
    </w:p>
    <w:p w14:paraId="047DB019" w14:textId="5B593796" w:rsidR="00A43985" w:rsidRDefault="00AA194C" w:rsidP="00E31F68">
      <w:pPr>
        <w:jc w:val="both"/>
        <w:rPr>
          <w:lang w:val="fr-CA"/>
        </w:rPr>
      </w:pPr>
      <w:r>
        <w:rPr>
          <w:lang w:val="fr-CA"/>
        </w:rPr>
        <w:t xml:space="preserve">Des </w:t>
      </w:r>
      <w:r w:rsidR="00367E81" w:rsidRPr="00367E81">
        <w:rPr>
          <w:lang w:val="fr-CA"/>
        </w:rPr>
        <w:t>formation</w:t>
      </w:r>
      <w:r>
        <w:rPr>
          <w:lang w:val="fr-CA"/>
        </w:rPr>
        <w:t>s</w:t>
      </w:r>
      <w:r w:rsidR="00367E81" w:rsidRPr="00367E81">
        <w:rPr>
          <w:lang w:val="fr-CA"/>
        </w:rPr>
        <w:t xml:space="preserve"> </w:t>
      </w:r>
      <w:r w:rsidR="00A42D11">
        <w:rPr>
          <w:lang w:val="fr-CA"/>
        </w:rPr>
        <w:t>sur la santé mentale</w:t>
      </w:r>
      <w:r w:rsidR="007D4CA0" w:rsidRPr="007D4CA0">
        <w:rPr>
          <w:lang w:val="fr-CA"/>
        </w:rPr>
        <w:t xml:space="preserve"> </w:t>
      </w:r>
      <w:r w:rsidR="007D4CA0">
        <w:rPr>
          <w:lang w:val="fr-CA"/>
        </w:rPr>
        <w:t>sont offertes aux</w:t>
      </w:r>
      <w:r w:rsidR="007D4CA0" w:rsidRPr="00367E81">
        <w:rPr>
          <w:lang w:val="fr-CA"/>
        </w:rPr>
        <w:t xml:space="preserve"> </w:t>
      </w:r>
      <w:r w:rsidR="007D4CA0">
        <w:rPr>
          <w:lang w:val="fr-CA"/>
        </w:rPr>
        <w:t xml:space="preserve">gestionnaires, aux enseignantes et enseignants, aux </w:t>
      </w:r>
      <w:r w:rsidR="007D4CA0" w:rsidRPr="00367E81">
        <w:rPr>
          <w:lang w:val="fr-CA"/>
        </w:rPr>
        <w:t>membres du personnel</w:t>
      </w:r>
      <w:r w:rsidR="00D03493">
        <w:rPr>
          <w:lang w:val="fr-CA"/>
        </w:rPr>
        <w:t xml:space="preserve"> salarié</w:t>
      </w:r>
      <w:r w:rsidR="007D4CA0" w:rsidRPr="00367E81">
        <w:rPr>
          <w:lang w:val="fr-CA"/>
        </w:rPr>
        <w:t xml:space="preserve"> et </w:t>
      </w:r>
      <w:r w:rsidR="007D4CA0">
        <w:rPr>
          <w:lang w:val="fr-CA"/>
        </w:rPr>
        <w:t xml:space="preserve">à </w:t>
      </w:r>
      <w:r w:rsidR="007D4CA0" w:rsidRPr="00367E81">
        <w:rPr>
          <w:lang w:val="fr-CA"/>
        </w:rPr>
        <w:t xml:space="preserve">la </w:t>
      </w:r>
      <w:r w:rsidR="007D4CA0">
        <w:rPr>
          <w:lang w:val="fr-CA"/>
        </w:rPr>
        <w:t>communauté</w:t>
      </w:r>
      <w:r w:rsidR="007D4CA0" w:rsidRPr="00367E81">
        <w:rPr>
          <w:lang w:val="fr-CA"/>
        </w:rPr>
        <w:t xml:space="preserve"> étudiante</w:t>
      </w:r>
      <w:r w:rsidR="007D4CA0">
        <w:rPr>
          <w:lang w:val="fr-CA"/>
        </w:rPr>
        <w:t>.</w:t>
      </w:r>
      <w:r w:rsidR="00055862">
        <w:rPr>
          <w:lang w:val="fr-CA"/>
        </w:rPr>
        <w:t xml:space="preserve"> </w:t>
      </w:r>
      <w:r w:rsidR="007D4CA0">
        <w:rPr>
          <w:lang w:val="fr-CA"/>
        </w:rPr>
        <w:t xml:space="preserve">Elles portent </w:t>
      </w:r>
      <w:r w:rsidR="00FC6C82">
        <w:rPr>
          <w:lang w:val="fr-CA"/>
        </w:rPr>
        <w:t xml:space="preserve">notamment sur </w:t>
      </w:r>
      <w:r w:rsidR="00442AF3">
        <w:rPr>
          <w:lang w:val="fr-CA"/>
        </w:rPr>
        <w:t>la santé mentale positive</w:t>
      </w:r>
      <w:r w:rsidR="00B85F6E">
        <w:rPr>
          <w:lang w:val="fr-CA"/>
        </w:rPr>
        <w:t>,</w:t>
      </w:r>
      <w:r w:rsidR="00C74978">
        <w:rPr>
          <w:lang w:val="fr-CA"/>
        </w:rPr>
        <w:t xml:space="preserve"> </w:t>
      </w:r>
      <w:r w:rsidR="00CA1731">
        <w:rPr>
          <w:lang w:val="fr-CA"/>
        </w:rPr>
        <w:t>l’inclusion</w:t>
      </w:r>
      <w:r w:rsidR="00356E43">
        <w:rPr>
          <w:lang w:val="fr-CA"/>
        </w:rPr>
        <w:t xml:space="preserve"> et la santé mentale des population</w:t>
      </w:r>
      <w:r w:rsidR="001F2580">
        <w:rPr>
          <w:lang w:val="fr-CA"/>
        </w:rPr>
        <w:t>s</w:t>
      </w:r>
      <w:r w:rsidR="00356E43">
        <w:rPr>
          <w:lang w:val="fr-CA"/>
        </w:rPr>
        <w:t xml:space="preserve"> étudiantes ayant des besoins particuliers, </w:t>
      </w:r>
      <w:r w:rsidR="001F2580">
        <w:rPr>
          <w:lang w:val="fr-CA"/>
        </w:rPr>
        <w:t xml:space="preserve">les saines habitudes de vie, </w:t>
      </w:r>
      <w:r w:rsidR="009F03BB">
        <w:rPr>
          <w:lang w:val="fr-CA"/>
        </w:rPr>
        <w:t xml:space="preserve">les troubles mentaux </w:t>
      </w:r>
      <w:r w:rsidR="00B85F6E">
        <w:t>et l</w:t>
      </w:r>
      <w:r w:rsidR="00B85F6E" w:rsidRPr="00B85F6E">
        <w:t>es premiers soins psychologiques</w:t>
      </w:r>
      <w:r w:rsidR="003061CC">
        <w:rPr>
          <w:lang w:val="fr-CA"/>
        </w:rPr>
        <w:t>.</w:t>
      </w:r>
      <w:r w:rsidR="00BF2606">
        <w:rPr>
          <w:lang w:val="fr-CA"/>
        </w:rPr>
        <w:t xml:space="preserve"> Le calendrier </w:t>
      </w:r>
      <w:r w:rsidR="00A22238">
        <w:rPr>
          <w:lang w:val="fr-CA"/>
        </w:rPr>
        <w:t xml:space="preserve">des formations est diffusé </w:t>
      </w:r>
      <w:r w:rsidR="00CA12DA">
        <w:rPr>
          <w:lang w:val="fr-CA"/>
        </w:rPr>
        <w:t>auprès de</w:t>
      </w:r>
      <w:r w:rsidR="00A22238">
        <w:rPr>
          <w:lang w:val="fr-CA"/>
        </w:rPr>
        <w:t xml:space="preserve"> la communauté de l’établissement (courriels, portail, etc</w:t>
      </w:r>
      <w:r w:rsidR="00D863D7">
        <w:rPr>
          <w:lang w:val="fr-CA"/>
        </w:rPr>
        <w:t>.</w:t>
      </w:r>
      <w:r w:rsidR="00A22238">
        <w:rPr>
          <w:lang w:val="fr-CA"/>
        </w:rPr>
        <w:t>)</w:t>
      </w:r>
      <w:r w:rsidR="00FF2DA9">
        <w:rPr>
          <w:lang w:val="fr-CA"/>
        </w:rPr>
        <w:t>.</w:t>
      </w:r>
    </w:p>
    <w:p w14:paraId="467B5FBC" w14:textId="77777777" w:rsidR="00D5364C" w:rsidRPr="008B6909" w:rsidRDefault="00D5364C" w:rsidP="00D5364C">
      <w:pPr>
        <w:jc w:val="both"/>
        <w:rPr>
          <w:lang w:val="fr-CA"/>
        </w:rPr>
      </w:pPr>
    </w:p>
    <w:p w14:paraId="70E14548" w14:textId="11400162" w:rsidR="00A42BB5" w:rsidRPr="00B40FD1" w:rsidRDefault="00A42BB5" w:rsidP="00E31F68">
      <w:pPr>
        <w:pStyle w:val="Titre1"/>
        <w:jc w:val="both"/>
        <w:rPr>
          <w:lang w:val="fr-CA"/>
        </w:rPr>
      </w:pPr>
      <w:bookmarkStart w:id="16" w:name="_Toc102641630"/>
      <w:r w:rsidRPr="00B40FD1">
        <w:rPr>
          <w:lang w:val="fr-CA"/>
        </w:rPr>
        <w:t>Services et intervention</w:t>
      </w:r>
      <w:bookmarkEnd w:id="16"/>
    </w:p>
    <w:p w14:paraId="5F81C253" w14:textId="69D198FF" w:rsidR="00A42BB5" w:rsidRDefault="00150314" w:rsidP="00E31F68">
      <w:pPr>
        <w:jc w:val="both"/>
        <w:rPr>
          <w:lang w:val="fr-CA"/>
        </w:rPr>
      </w:pPr>
      <w:r w:rsidRPr="00B40FD1">
        <w:rPr>
          <w:color w:val="00B0F0"/>
          <w:lang w:val="fr-CA"/>
        </w:rPr>
        <w:t xml:space="preserve">Le </w:t>
      </w:r>
      <w:r w:rsidR="00516B8B">
        <w:rPr>
          <w:color w:val="00B0F0"/>
        </w:rPr>
        <w:t>Cégep</w:t>
      </w:r>
      <w:r w:rsidR="00516B8B" w:rsidRPr="00D257D1">
        <w:rPr>
          <w:color w:val="00B0F0"/>
        </w:rPr>
        <w:t>/</w:t>
      </w:r>
      <w:r w:rsidR="00516B8B">
        <w:rPr>
          <w:color w:val="00B0F0"/>
        </w:rPr>
        <w:t>L</w:t>
      </w:r>
      <w:r w:rsidR="00516B8B" w:rsidRPr="00D257D1">
        <w:rPr>
          <w:color w:val="00B0F0"/>
        </w:rPr>
        <w:t>’U</w:t>
      </w:r>
      <w:r w:rsidR="00516B8B">
        <w:rPr>
          <w:color w:val="00B0F0"/>
        </w:rPr>
        <w:t>niversité</w:t>
      </w:r>
      <w:r>
        <w:rPr>
          <w:color w:val="5B9BD5" w:themeColor="accent5"/>
          <w:lang w:val="fr-CA"/>
        </w:rPr>
        <w:t xml:space="preserve"> </w:t>
      </w:r>
      <w:r w:rsidR="00F319AD">
        <w:rPr>
          <w:lang w:val="fr-CA"/>
        </w:rPr>
        <w:t>met en</w:t>
      </w:r>
      <w:r w:rsidR="001A70A9">
        <w:rPr>
          <w:lang w:val="fr-CA"/>
        </w:rPr>
        <w:t xml:space="preserve"> place un système de réception et de </w:t>
      </w:r>
      <w:r w:rsidR="00165A87">
        <w:rPr>
          <w:lang w:val="fr-CA"/>
        </w:rPr>
        <w:t>traitement</w:t>
      </w:r>
      <w:r w:rsidR="001A70A9">
        <w:rPr>
          <w:lang w:val="fr-CA"/>
        </w:rPr>
        <w:t xml:space="preserve"> des </w:t>
      </w:r>
      <w:r w:rsidR="00165A87">
        <w:rPr>
          <w:lang w:val="fr-CA"/>
        </w:rPr>
        <w:t>demandes</w:t>
      </w:r>
      <w:r w:rsidR="00FC6C82">
        <w:rPr>
          <w:lang w:val="fr-CA"/>
        </w:rPr>
        <w:t xml:space="preserve"> et</w:t>
      </w:r>
      <w:r w:rsidR="003241F9" w:rsidRPr="005160C2">
        <w:rPr>
          <w:color w:val="00B0F0"/>
          <w:lang w:val="fr-CA"/>
        </w:rPr>
        <w:t xml:space="preserve"> </w:t>
      </w:r>
      <w:r w:rsidR="003241F9">
        <w:rPr>
          <w:lang w:val="fr-CA"/>
        </w:rPr>
        <w:t xml:space="preserve">s’assure que </w:t>
      </w:r>
      <w:r w:rsidR="00FC6C82">
        <w:rPr>
          <w:lang w:val="fr-CA"/>
        </w:rPr>
        <w:t>c</w:t>
      </w:r>
      <w:r w:rsidR="003241F9">
        <w:rPr>
          <w:lang w:val="fr-CA"/>
        </w:rPr>
        <w:t xml:space="preserve">e </w:t>
      </w:r>
      <w:r w:rsidR="00FC6C82">
        <w:rPr>
          <w:lang w:val="fr-CA"/>
        </w:rPr>
        <w:t xml:space="preserve">système est </w:t>
      </w:r>
      <w:r w:rsidR="003241F9">
        <w:rPr>
          <w:lang w:val="fr-CA"/>
        </w:rPr>
        <w:t>connu par l’</w:t>
      </w:r>
      <w:r w:rsidR="00CC72C2">
        <w:rPr>
          <w:lang w:val="fr-CA"/>
        </w:rPr>
        <w:t>e</w:t>
      </w:r>
      <w:r w:rsidR="003241F9">
        <w:rPr>
          <w:lang w:val="fr-CA"/>
        </w:rPr>
        <w:t xml:space="preserve">nsemble de la communauté de l’établissement. </w:t>
      </w:r>
      <w:r w:rsidR="007269B2">
        <w:rPr>
          <w:lang w:val="fr-CA"/>
        </w:rPr>
        <w:t>Par</w:t>
      </w:r>
      <w:r w:rsidR="003241F9">
        <w:rPr>
          <w:lang w:val="fr-CA"/>
        </w:rPr>
        <w:t xml:space="preserve"> ailleurs, </w:t>
      </w:r>
      <w:r w:rsidR="0009122B">
        <w:rPr>
          <w:lang w:val="fr-CA"/>
        </w:rPr>
        <w:t>afin d’offrir aux personnes un accompagnement adapté,</w:t>
      </w:r>
      <w:r w:rsidR="0009122B" w:rsidRPr="0009122B">
        <w:rPr>
          <w:color w:val="00B0F0"/>
          <w:lang w:val="fr-CA"/>
        </w:rPr>
        <w:t xml:space="preserve"> </w:t>
      </w:r>
      <w:r w:rsidR="00165A87" w:rsidRPr="005160C2">
        <w:rPr>
          <w:color w:val="00B0F0"/>
          <w:lang w:val="fr-CA"/>
        </w:rPr>
        <w:t>il</w:t>
      </w:r>
      <w:r w:rsidR="00FC6C82" w:rsidRPr="005160C2">
        <w:rPr>
          <w:color w:val="00B0F0"/>
          <w:lang w:val="fr-CA"/>
        </w:rPr>
        <w:t>/elle</w:t>
      </w:r>
      <w:r w:rsidR="00165A87" w:rsidRPr="005160C2">
        <w:rPr>
          <w:color w:val="00B0F0"/>
          <w:lang w:val="fr-CA"/>
        </w:rPr>
        <w:t xml:space="preserve"> </w:t>
      </w:r>
      <w:r w:rsidR="00165A87">
        <w:rPr>
          <w:lang w:val="fr-CA"/>
        </w:rPr>
        <w:t>met en œuvre</w:t>
      </w:r>
      <w:r w:rsidR="00F319AD">
        <w:rPr>
          <w:lang w:val="fr-CA"/>
        </w:rPr>
        <w:t xml:space="preserve"> un </w:t>
      </w:r>
      <w:r w:rsidR="00F319AD" w:rsidRPr="00205756">
        <w:rPr>
          <w:lang w:val="fr-CA"/>
        </w:rPr>
        <w:t>service</w:t>
      </w:r>
      <w:r w:rsidR="00F319AD">
        <w:rPr>
          <w:lang w:val="fr-CA"/>
        </w:rPr>
        <w:t xml:space="preserve"> </w:t>
      </w:r>
      <w:r w:rsidR="00E14E08">
        <w:rPr>
          <w:lang w:val="fr-CA"/>
        </w:rPr>
        <w:t xml:space="preserve">permettant </w:t>
      </w:r>
      <w:r w:rsidR="00FC6C82">
        <w:rPr>
          <w:lang w:val="fr-CA"/>
        </w:rPr>
        <w:t>d’évaluer l</w:t>
      </w:r>
      <w:r w:rsidR="00F319AD">
        <w:rPr>
          <w:lang w:val="fr-CA"/>
        </w:rPr>
        <w:t>e</w:t>
      </w:r>
      <w:r w:rsidR="0009122B">
        <w:rPr>
          <w:lang w:val="fr-CA"/>
        </w:rPr>
        <w:t>ur</w:t>
      </w:r>
      <w:r w:rsidR="00F319AD">
        <w:rPr>
          <w:lang w:val="fr-CA"/>
        </w:rPr>
        <w:t>s besoins</w:t>
      </w:r>
      <w:r w:rsidR="00A04F75">
        <w:rPr>
          <w:lang w:val="fr-CA"/>
        </w:rPr>
        <w:t xml:space="preserve"> </w:t>
      </w:r>
      <w:r w:rsidR="00CA17B9">
        <w:rPr>
          <w:lang w:val="fr-CA"/>
        </w:rPr>
        <w:t xml:space="preserve">ou </w:t>
      </w:r>
      <w:r w:rsidR="00C20B45">
        <w:rPr>
          <w:lang w:val="fr-CA"/>
        </w:rPr>
        <w:t>d’en faire l’appréciation, et</w:t>
      </w:r>
      <w:r w:rsidR="000C7862">
        <w:rPr>
          <w:lang w:val="fr-CA"/>
        </w:rPr>
        <w:t xml:space="preserve"> d</w:t>
      </w:r>
      <w:r w:rsidR="0009122B">
        <w:rPr>
          <w:lang w:val="fr-CA"/>
        </w:rPr>
        <w:t xml:space="preserve">e les </w:t>
      </w:r>
      <w:r w:rsidR="000C7862">
        <w:rPr>
          <w:lang w:val="fr-CA"/>
        </w:rPr>
        <w:t>orienter</w:t>
      </w:r>
      <w:r w:rsidR="00F319AD">
        <w:rPr>
          <w:lang w:val="fr-CA"/>
        </w:rPr>
        <w:t xml:space="preserve"> vers des </w:t>
      </w:r>
      <w:r w:rsidR="001C3B4F" w:rsidRPr="00B40FD1">
        <w:rPr>
          <w:lang w:val="fr-CA"/>
        </w:rPr>
        <w:t>ressources</w:t>
      </w:r>
      <w:r w:rsidR="00F319AD">
        <w:rPr>
          <w:lang w:val="fr-CA"/>
        </w:rPr>
        <w:t xml:space="preserve"> approprié</w:t>
      </w:r>
      <w:r w:rsidR="001C3B4F">
        <w:rPr>
          <w:lang w:val="fr-CA"/>
        </w:rPr>
        <w:t>e</w:t>
      </w:r>
      <w:r w:rsidR="00F319AD">
        <w:rPr>
          <w:lang w:val="fr-CA"/>
        </w:rPr>
        <w:t>s</w:t>
      </w:r>
      <w:r w:rsidR="00D55F96">
        <w:rPr>
          <w:lang w:val="fr-CA"/>
        </w:rPr>
        <w:t>.</w:t>
      </w:r>
    </w:p>
    <w:p w14:paraId="38D4F020" w14:textId="6413CF2E" w:rsidR="004367E3" w:rsidRDefault="004367E3" w:rsidP="00E31F68">
      <w:pPr>
        <w:jc w:val="both"/>
        <w:rPr>
          <w:lang w:val="fr-CA"/>
        </w:rPr>
      </w:pPr>
      <w:r>
        <w:rPr>
          <w:lang w:val="fr-CA"/>
        </w:rPr>
        <w:t xml:space="preserve">Des programmes de </w:t>
      </w:r>
      <w:r w:rsidR="008359EC">
        <w:rPr>
          <w:lang w:val="fr-CA"/>
        </w:rPr>
        <w:t>soutien par les pairs</w:t>
      </w:r>
      <w:r w:rsidR="00D5570C">
        <w:rPr>
          <w:lang w:val="fr-CA"/>
        </w:rPr>
        <w:t xml:space="preserve"> et</w:t>
      </w:r>
      <w:r w:rsidR="0055562F">
        <w:rPr>
          <w:lang w:val="fr-CA"/>
        </w:rPr>
        <w:t xml:space="preserve"> des </w:t>
      </w:r>
      <w:r w:rsidR="00E54423">
        <w:rPr>
          <w:lang w:val="fr-CA"/>
        </w:rPr>
        <w:t>outils</w:t>
      </w:r>
      <w:r w:rsidR="0055562F">
        <w:rPr>
          <w:lang w:val="fr-CA"/>
        </w:rPr>
        <w:t xml:space="preserve"> d’</w:t>
      </w:r>
      <w:proofErr w:type="spellStart"/>
      <w:r w:rsidR="0055562F">
        <w:rPr>
          <w:lang w:val="fr-CA"/>
        </w:rPr>
        <w:t>autosoins</w:t>
      </w:r>
      <w:proofErr w:type="spellEnd"/>
      <w:r w:rsidR="00730EBC">
        <w:rPr>
          <w:lang w:val="fr-CA"/>
        </w:rPr>
        <w:t xml:space="preserve"> sont également </w:t>
      </w:r>
      <w:r w:rsidR="00640C66">
        <w:rPr>
          <w:lang w:val="fr-CA"/>
        </w:rPr>
        <w:t>proposés</w:t>
      </w:r>
      <w:r w:rsidR="00730EBC">
        <w:rPr>
          <w:lang w:val="fr-CA"/>
        </w:rPr>
        <w:t>.</w:t>
      </w:r>
      <w:r w:rsidR="0055562F">
        <w:rPr>
          <w:lang w:val="fr-CA"/>
        </w:rPr>
        <w:t xml:space="preserve"> </w:t>
      </w:r>
    </w:p>
    <w:p w14:paraId="57C4EAFF" w14:textId="2E70D992" w:rsidR="00BE26B6" w:rsidRDefault="00B26F65" w:rsidP="003C0F30">
      <w:pPr>
        <w:pStyle w:val="Titre2"/>
        <w:rPr>
          <w:lang w:val="fr-CA"/>
        </w:rPr>
      </w:pPr>
      <w:bookmarkStart w:id="17" w:name="_Toc102641631"/>
      <w:r>
        <w:rPr>
          <w:lang w:val="fr-CA"/>
        </w:rPr>
        <w:t xml:space="preserve">Appréciation </w:t>
      </w:r>
      <w:r w:rsidR="00D44BE9">
        <w:rPr>
          <w:lang w:val="fr-CA"/>
        </w:rPr>
        <w:t>des retombées</w:t>
      </w:r>
      <w:bookmarkEnd w:id="17"/>
      <w:r w:rsidR="00D44BE9">
        <w:rPr>
          <w:lang w:val="fr-CA"/>
        </w:rPr>
        <w:t xml:space="preserve"> </w:t>
      </w:r>
    </w:p>
    <w:p w14:paraId="622F21E8" w14:textId="185DB406" w:rsidR="003C571E" w:rsidRPr="00BE26B6" w:rsidRDefault="00E679B0" w:rsidP="00BE26B6">
      <w:pPr>
        <w:spacing w:after="0"/>
        <w:jc w:val="both"/>
        <w:rPr>
          <w:rFonts w:eastAsiaTheme="majorEastAsia" w:cstheme="majorBidi"/>
          <w:color w:val="2F5496" w:themeColor="accent1" w:themeShade="BF"/>
          <w:sz w:val="26"/>
          <w:szCs w:val="26"/>
          <w:lang w:val="fr-CA"/>
        </w:rPr>
      </w:pPr>
      <w:r>
        <w:rPr>
          <w:lang w:val="fr-CA"/>
        </w:rPr>
        <w:t>L’établissement apprécie l</w:t>
      </w:r>
      <w:r w:rsidR="00C925B8">
        <w:rPr>
          <w:lang w:val="fr-CA"/>
        </w:rPr>
        <w:t>es retombées</w:t>
      </w:r>
      <w:r w:rsidR="00256832" w:rsidRPr="00256832">
        <w:rPr>
          <w:lang w:val="fr-CA"/>
        </w:rPr>
        <w:t xml:space="preserve"> sur la santé mentale </w:t>
      </w:r>
      <w:r w:rsidR="00110353">
        <w:rPr>
          <w:lang w:val="fr-CA"/>
        </w:rPr>
        <w:t xml:space="preserve">de la communauté </w:t>
      </w:r>
      <w:r w:rsidR="00256832" w:rsidRPr="00256832">
        <w:rPr>
          <w:lang w:val="fr-CA"/>
        </w:rPr>
        <w:t xml:space="preserve">étudiante </w:t>
      </w:r>
      <w:r>
        <w:rPr>
          <w:lang w:val="fr-CA"/>
        </w:rPr>
        <w:t>générées par</w:t>
      </w:r>
      <w:r w:rsidR="00256832" w:rsidRPr="00256832">
        <w:rPr>
          <w:lang w:val="fr-CA"/>
        </w:rPr>
        <w:t xml:space="preserve"> l’ensemble des politiques institutionnelles, des programmes, des pratiques et des règlements internes </w:t>
      </w:r>
      <w:r>
        <w:rPr>
          <w:lang w:val="fr-CA"/>
        </w:rPr>
        <w:t xml:space="preserve">qu’il a </w:t>
      </w:r>
      <w:r w:rsidR="00256832" w:rsidRPr="00256832">
        <w:rPr>
          <w:lang w:val="fr-CA"/>
        </w:rPr>
        <w:t xml:space="preserve">mis en place. </w:t>
      </w:r>
      <w:r w:rsidR="00245707">
        <w:rPr>
          <w:lang w:val="fr-CA"/>
        </w:rPr>
        <w:t xml:space="preserve">À titre d’exemple, </w:t>
      </w:r>
      <w:r w:rsidR="00EE15A4">
        <w:rPr>
          <w:lang w:val="fr-CA"/>
        </w:rPr>
        <w:t xml:space="preserve">il peut considérer </w:t>
      </w:r>
      <w:r w:rsidR="00256832" w:rsidRPr="00256832">
        <w:rPr>
          <w:lang w:val="fr-CA"/>
        </w:rPr>
        <w:t>les éléments suiv</w:t>
      </w:r>
      <w:r w:rsidR="00245707">
        <w:rPr>
          <w:lang w:val="fr-CA"/>
        </w:rPr>
        <w:t>ant</w:t>
      </w:r>
      <w:r w:rsidR="00612EBB">
        <w:rPr>
          <w:lang w:val="fr-CA"/>
        </w:rPr>
        <w:t>s</w:t>
      </w:r>
      <w:r w:rsidR="00245707">
        <w:rPr>
          <w:lang w:val="fr-CA"/>
        </w:rPr>
        <w:t xml:space="preserve"> </w:t>
      </w:r>
      <w:r w:rsidR="00256832" w:rsidRPr="00256832">
        <w:rPr>
          <w:lang w:val="fr-CA"/>
        </w:rPr>
        <w:t>en fonction de leur mise en place ou non, d</w:t>
      </w:r>
      <w:r w:rsidR="00EE15A4">
        <w:rPr>
          <w:lang w:val="fr-CA"/>
        </w:rPr>
        <w:t>e leur</w:t>
      </w:r>
      <w:r w:rsidR="00256832" w:rsidRPr="00256832">
        <w:rPr>
          <w:lang w:val="fr-CA"/>
        </w:rPr>
        <w:t xml:space="preserve"> degré d’implantation et de</w:t>
      </w:r>
      <w:r w:rsidR="00EE15A4">
        <w:rPr>
          <w:lang w:val="fr-CA"/>
        </w:rPr>
        <w:t xml:space="preserve"> leur</w:t>
      </w:r>
      <w:r w:rsidR="00256832" w:rsidRPr="00256832">
        <w:rPr>
          <w:lang w:val="fr-CA"/>
        </w:rPr>
        <w:t xml:space="preserve">s </w:t>
      </w:r>
      <w:r w:rsidR="000E114B">
        <w:rPr>
          <w:lang w:val="fr-CA"/>
        </w:rPr>
        <w:t xml:space="preserve">effets </w:t>
      </w:r>
      <w:r w:rsidR="0034462C">
        <w:rPr>
          <w:lang w:val="fr-CA"/>
        </w:rPr>
        <w:t>sur la communauté étudiante</w:t>
      </w:r>
      <w:r w:rsidR="00936742">
        <w:rPr>
          <w:lang w:val="fr-CA"/>
        </w:rPr>
        <w:t> :</w:t>
      </w:r>
    </w:p>
    <w:p w14:paraId="45349F51" w14:textId="3E5BDB68" w:rsidR="00256832" w:rsidRPr="00CD04B5" w:rsidRDefault="00DB12A0" w:rsidP="00CD04B5">
      <w:pPr>
        <w:pStyle w:val="Paragraphedeliste"/>
        <w:numPr>
          <w:ilvl w:val="0"/>
          <w:numId w:val="11"/>
        </w:numPr>
        <w:jc w:val="both"/>
        <w:rPr>
          <w:lang w:val="fr-CA"/>
        </w:rPr>
      </w:pPr>
      <w:r w:rsidRPr="00CD04B5">
        <w:rPr>
          <w:lang w:val="fr-CA"/>
        </w:rPr>
        <w:t>L</w:t>
      </w:r>
      <w:r>
        <w:rPr>
          <w:lang w:val="fr-CA"/>
        </w:rPr>
        <w:t xml:space="preserve">a participation </w:t>
      </w:r>
      <w:r w:rsidRPr="00CD04B5">
        <w:rPr>
          <w:lang w:val="fr-CA"/>
        </w:rPr>
        <w:t>des</w:t>
      </w:r>
      <w:r w:rsidR="00256832" w:rsidRPr="00CD04B5">
        <w:rPr>
          <w:lang w:val="fr-CA"/>
        </w:rPr>
        <w:t xml:space="preserve"> </w:t>
      </w:r>
      <w:r w:rsidR="0092145B">
        <w:rPr>
          <w:lang w:val="fr-CA"/>
        </w:rPr>
        <w:t>étudiantes</w:t>
      </w:r>
      <w:r w:rsidR="00EE15A4">
        <w:rPr>
          <w:lang w:val="fr-CA"/>
        </w:rPr>
        <w:t xml:space="preserve"> et étudiants</w:t>
      </w:r>
      <w:r w:rsidR="00256832" w:rsidRPr="00CD04B5">
        <w:rPr>
          <w:lang w:val="fr-CA"/>
        </w:rPr>
        <w:t xml:space="preserve"> </w:t>
      </w:r>
      <w:r w:rsidR="0000535B">
        <w:rPr>
          <w:lang w:val="fr-CA"/>
        </w:rPr>
        <w:t>aux</w:t>
      </w:r>
      <w:r w:rsidR="0000535B" w:rsidRPr="00CD04B5">
        <w:rPr>
          <w:lang w:val="fr-CA"/>
        </w:rPr>
        <w:t xml:space="preserve"> </w:t>
      </w:r>
      <w:r w:rsidR="00256832" w:rsidRPr="00CD04B5">
        <w:rPr>
          <w:lang w:val="fr-CA"/>
        </w:rPr>
        <w:t xml:space="preserve">décisions </w:t>
      </w:r>
      <w:r w:rsidR="00EE15A4">
        <w:rPr>
          <w:lang w:val="fr-CA"/>
        </w:rPr>
        <w:t xml:space="preserve">qui </w:t>
      </w:r>
      <w:r w:rsidR="00256832" w:rsidRPr="00CD04B5">
        <w:rPr>
          <w:lang w:val="fr-CA"/>
        </w:rPr>
        <w:t>les concern</w:t>
      </w:r>
      <w:r w:rsidR="00EE15A4">
        <w:rPr>
          <w:lang w:val="fr-CA"/>
        </w:rPr>
        <w:t>e</w:t>
      </w:r>
      <w:r w:rsidR="00256832" w:rsidRPr="00CD04B5">
        <w:rPr>
          <w:lang w:val="fr-CA"/>
        </w:rPr>
        <w:t>nt</w:t>
      </w:r>
      <w:r w:rsidR="000B63B8">
        <w:rPr>
          <w:lang w:val="fr-CA"/>
        </w:rPr>
        <w:t>;</w:t>
      </w:r>
    </w:p>
    <w:p w14:paraId="0ED0BEB2" w14:textId="4AFFAFCF" w:rsidR="00256832" w:rsidRPr="00CD04B5" w:rsidRDefault="00256832" w:rsidP="00CD04B5">
      <w:pPr>
        <w:pStyle w:val="Paragraphedeliste"/>
        <w:numPr>
          <w:ilvl w:val="0"/>
          <w:numId w:val="11"/>
        </w:numPr>
        <w:jc w:val="both"/>
        <w:rPr>
          <w:lang w:val="fr-CA"/>
        </w:rPr>
      </w:pPr>
      <w:r w:rsidRPr="00CD04B5">
        <w:rPr>
          <w:lang w:val="fr-CA"/>
        </w:rPr>
        <w:t>L’inclusion de</w:t>
      </w:r>
      <w:r w:rsidR="00FE6BA1">
        <w:rPr>
          <w:lang w:val="fr-CA"/>
        </w:rPr>
        <w:t xml:space="preserve"> la communauté</w:t>
      </w:r>
      <w:r w:rsidR="0092145B">
        <w:rPr>
          <w:lang w:val="fr-CA"/>
        </w:rPr>
        <w:t xml:space="preserve"> étudiante</w:t>
      </w:r>
      <w:r w:rsidRPr="00CD04B5">
        <w:rPr>
          <w:lang w:val="fr-CA"/>
        </w:rPr>
        <w:t xml:space="preserve"> dans les activités</w:t>
      </w:r>
      <w:r w:rsidR="00211A82">
        <w:rPr>
          <w:lang w:val="fr-CA"/>
        </w:rPr>
        <w:t xml:space="preserve"> de l’établissement</w:t>
      </w:r>
      <w:r w:rsidRPr="00CD04B5">
        <w:rPr>
          <w:lang w:val="fr-CA"/>
        </w:rPr>
        <w:t xml:space="preserve"> </w:t>
      </w:r>
      <w:r w:rsidR="00FE6BA1">
        <w:rPr>
          <w:lang w:val="fr-CA"/>
        </w:rPr>
        <w:t xml:space="preserve">de manière à </w:t>
      </w:r>
      <w:r w:rsidRPr="00CD04B5">
        <w:rPr>
          <w:lang w:val="fr-CA"/>
        </w:rPr>
        <w:t>refl</w:t>
      </w:r>
      <w:r w:rsidR="00FE6BA1">
        <w:rPr>
          <w:lang w:val="fr-CA"/>
        </w:rPr>
        <w:t>éter</w:t>
      </w:r>
      <w:r w:rsidRPr="00CD04B5">
        <w:rPr>
          <w:lang w:val="fr-CA"/>
        </w:rPr>
        <w:t xml:space="preserve"> la</w:t>
      </w:r>
      <w:r w:rsidR="00211A82">
        <w:rPr>
          <w:lang w:val="fr-CA"/>
        </w:rPr>
        <w:t xml:space="preserve"> composition </w:t>
      </w:r>
      <w:r w:rsidR="00943734">
        <w:rPr>
          <w:lang w:val="fr-CA"/>
        </w:rPr>
        <w:t>et la</w:t>
      </w:r>
      <w:r w:rsidRPr="00CD04B5">
        <w:rPr>
          <w:lang w:val="fr-CA"/>
        </w:rPr>
        <w:t xml:space="preserve"> diversité</w:t>
      </w:r>
      <w:r w:rsidR="00943734">
        <w:rPr>
          <w:lang w:val="fr-CA"/>
        </w:rPr>
        <w:t xml:space="preserve"> de </w:t>
      </w:r>
      <w:r w:rsidR="00FE6BA1">
        <w:rPr>
          <w:lang w:val="fr-CA"/>
        </w:rPr>
        <w:t xml:space="preserve">cette </w:t>
      </w:r>
      <w:r w:rsidR="00943734">
        <w:rPr>
          <w:lang w:val="fr-CA"/>
        </w:rPr>
        <w:t>communauté</w:t>
      </w:r>
      <w:r w:rsidR="000B63B8">
        <w:rPr>
          <w:lang w:val="fr-CA"/>
        </w:rPr>
        <w:t>;</w:t>
      </w:r>
    </w:p>
    <w:p w14:paraId="79306516" w14:textId="1192C224" w:rsidR="00256832" w:rsidRPr="00CD04B5" w:rsidRDefault="00256832" w:rsidP="00CD04B5">
      <w:pPr>
        <w:pStyle w:val="Paragraphedeliste"/>
        <w:numPr>
          <w:ilvl w:val="0"/>
          <w:numId w:val="11"/>
        </w:numPr>
        <w:jc w:val="both"/>
        <w:rPr>
          <w:lang w:val="fr-CA"/>
        </w:rPr>
      </w:pPr>
      <w:r w:rsidRPr="00CD04B5">
        <w:rPr>
          <w:lang w:val="fr-CA"/>
        </w:rPr>
        <w:lastRenderedPageBreak/>
        <w:t xml:space="preserve">L’évaluation de différents </w:t>
      </w:r>
      <w:r w:rsidR="008F22AC" w:rsidRPr="00CD04B5">
        <w:rPr>
          <w:lang w:val="fr-CA"/>
        </w:rPr>
        <w:t>facteurs</w:t>
      </w:r>
      <w:r w:rsidRPr="00CD04B5">
        <w:rPr>
          <w:lang w:val="fr-CA"/>
        </w:rPr>
        <w:t xml:space="preserve"> p</w:t>
      </w:r>
      <w:r w:rsidRPr="00F64C1D">
        <w:rPr>
          <w:color w:val="000000" w:themeColor="text1"/>
          <w:lang w:val="fr-CA"/>
        </w:rPr>
        <w:t>sychos</w:t>
      </w:r>
      <w:r w:rsidRPr="00CD04B5">
        <w:rPr>
          <w:lang w:val="fr-CA"/>
        </w:rPr>
        <w:t>ociaux</w:t>
      </w:r>
      <w:r w:rsidR="000B63B8">
        <w:rPr>
          <w:lang w:val="fr-CA"/>
        </w:rPr>
        <w:t>;</w:t>
      </w:r>
    </w:p>
    <w:p w14:paraId="50A3068F" w14:textId="653E8026" w:rsidR="00256832" w:rsidRPr="00CD04B5" w:rsidRDefault="00BE1CD0" w:rsidP="00CD04B5">
      <w:pPr>
        <w:pStyle w:val="Paragraphedeliste"/>
        <w:numPr>
          <w:ilvl w:val="0"/>
          <w:numId w:val="11"/>
        </w:numPr>
        <w:jc w:val="both"/>
        <w:rPr>
          <w:lang w:val="fr-CA"/>
        </w:rPr>
      </w:pPr>
      <w:r>
        <w:rPr>
          <w:lang w:val="fr-CA"/>
        </w:rPr>
        <w:t>La p</w:t>
      </w:r>
      <w:r w:rsidR="008F22AC">
        <w:rPr>
          <w:lang w:val="fr-CA"/>
        </w:rPr>
        <w:t>rise en considération des</w:t>
      </w:r>
      <w:r w:rsidR="00256832" w:rsidRPr="00CD04B5">
        <w:rPr>
          <w:lang w:val="fr-CA"/>
        </w:rPr>
        <w:t xml:space="preserve"> documents (rapports, études</w:t>
      </w:r>
      <w:r w:rsidR="00EE15A4">
        <w:rPr>
          <w:lang w:val="fr-CA"/>
        </w:rPr>
        <w:t>, etc.</w:t>
      </w:r>
      <w:r w:rsidR="00256832" w:rsidRPr="00CD04B5">
        <w:rPr>
          <w:lang w:val="fr-CA"/>
        </w:rPr>
        <w:t xml:space="preserve">) fournis par les associations </w:t>
      </w:r>
      <w:r w:rsidR="00693CBC">
        <w:rPr>
          <w:lang w:val="fr-CA"/>
        </w:rPr>
        <w:t xml:space="preserve">et les fédérations </w:t>
      </w:r>
      <w:r w:rsidR="00256832" w:rsidRPr="00CD04B5">
        <w:rPr>
          <w:lang w:val="fr-CA"/>
        </w:rPr>
        <w:t xml:space="preserve">étudiantes </w:t>
      </w:r>
      <w:r w:rsidR="00DF59C9">
        <w:rPr>
          <w:lang w:val="fr-CA"/>
        </w:rPr>
        <w:t xml:space="preserve">et </w:t>
      </w:r>
      <w:r w:rsidR="00EE15A4">
        <w:rPr>
          <w:lang w:val="fr-CA"/>
        </w:rPr>
        <w:t>d’</w:t>
      </w:r>
      <w:r w:rsidR="00DF59C9">
        <w:rPr>
          <w:lang w:val="fr-CA"/>
        </w:rPr>
        <w:t>autre</w:t>
      </w:r>
      <w:r w:rsidR="004169E3">
        <w:rPr>
          <w:lang w:val="fr-CA"/>
        </w:rPr>
        <w:t>s</w:t>
      </w:r>
      <w:r w:rsidR="00DF59C9">
        <w:rPr>
          <w:lang w:val="fr-CA"/>
        </w:rPr>
        <w:t xml:space="preserve"> études </w:t>
      </w:r>
      <w:r w:rsidR="00C14A67">
        <w:rPr>
          <w:lang w:val="fr-CA"/>
        </w:rPr>
        <w:t>qui concerne</w:t>
      </w:r>
      <w:r w:rsidR="00EE15A4">
        <w:rPr>
          <w:lang w:val="fr-CA"/>
        </w:rPr>
        <w:t>nt</w:t>
      </w:r>
      <w:r w:rsidR="00C14A67">
        <w:rPr>
          <w:lang w:val="fr-CA"/>
        </w:rPr>
        <w:t xml:space="preserve"> la santé mentale</w:t>
      </w:r>
      <w:r w:rsidR="00BC714B" w:rsidRPr="00BC714B">
        <w:rPr>
          <w:lang w:val="fr-CA"/>
        </w:rPr>
        <w:t xml:space="preserve"> </w:t>
      </w:r>
      <w:r w:rsidR="00BC714B">
        <w:rPr>
          <w:lang w:val="fr-CA"/>
        </w:rPr>
        <w:t>en enseignement supérieur</w:t>
      </w:r>
      <w:r w:rsidR="004169E3">
        <w:rPr>
          <w:lang w:val="fr-CA"/>
        </w:rPr>
        <w:t>;</w:t>
      </w:r>
    </w:p>
    <w:p w14:paraId="193F88AC" w14:textId="720ECB43" w:rsidR="00256832" w:rsidRPr="00CD04B5" w:rsidRDefault="00256832" w:rsidP="00CD04B5">
      <w:pPr>
        <w:pStyle w:val="Paragraphedeliste"/>
        <w:numPr>
          <w:ilvl w:val="0"/>
          <w:numId w:val="11"/>
        </w:numPr>
        <w:jc w:val="both"/>
        <w:rPr>
          <w:lang w:val="fr-CA"/>
        </w:rPr>
      </w:pPr>
      <w:r w:rsidRPr="00CD04B5">
        <w:rPr>
          <w:lang w:val="fr-CA"/>
        </w:rPr>
        <w:t>L</w:t>
      </w:r>
      <w:r w:rsidR="00DF59C9">
        <w:rPr>
          <w:lang w:val="fr-CA"/>
        </w:rPr>
        <w:t>a proportion</w:t>
      </w:r>
      <w:r w:rsidR="008F22AC">
        <w:rPr>
          <w:lang w:val="fr-CA"/>
        </w:rPr>
        <w:t xml:space="preserve"> de la communauté étudiante </w:t>
      </w:r>
      <w:r w:rsidR="00DF59C9">
        <w:rPr>
          <w:lang w:val="fr-CA"/>
        </w:rPr>
        <w:t xml:space="preserve">qui répond </w:t>
      </w:r>
      <w:r w:rsidR="008F22AC">
        <w:rPr>
          <w:lang w:val="fr-CA"/>
        </w:rPr>
        <w:t>aux différents sondages</w:t>
      </w:r>
      <w:r w:rsidR="006A66F9">
        <w:rPr>
          <w:lang w:val="fr-CA"/>
        </w:rPr>
        <w:t xml:space="preserve"> </w:t>
      </w:r>
      <w:r w:rsidR="003C55A9">
        <w:rPr>
          <w:lang w:val="fr-CA"/>
        </w:rPr>
        <w:t>sur la santé mentale et le bien-être</w:t>
      </w:r>
      <w:r w:rsidR="000B63B8">
        <w:rPr>
          <w:lang w:val="fr-CA"/>
        </w:rPr>
        <w:t>;</w:t>
      </w:r>
      <w:r w:rsidRPr="00CD04B5">
        <w:rPr>
          <w:lang w:val="fr-CA"/>
        </w:rPr>
        <w:t xml:space="preserve"> </w:t>
      </w:r>
    </w:p>
    <w:p w14:paraId="356AF777" w14:textId="6EBCA961" w:rsidR="00256832" w:rsidRPr="00CD04B5" w:rsidRDefault="00256832" w:rsidP="00CD04B5">
      <w:pPr>
        <w:pStyle w:val="Paragraphedeliste"/>
        <w:numPr>
          <w:ilvl w:val="0"/>
          <w:numId w:val="11"/>
        </w:numPr>
        <w:jc w:val="both"/>
        <w:rPr>
          <w:lang w:val="fr-CA"/>
        </w:rPr>
      </w:pPr>
      <w:r w:rsidRPr="00CD04B5">
        <w:rPr>
          <w:lang w:val="fr-CA"/>
        </w:rPr>
        <w:t>Le respect des principes d’équité, de diversité et d’inclusion dans les politiques</w:t>
      </w:r>
      <w:r w:rsidR="00EE15A4">
        <w:rPr>
          <w:lang w:val="fr-CA"/>
        </w:rPr>
        <w:t xml:space="preserve"> et les</w:t>
      </w:r>
      <w:r w:rsidRPr="00CD04B5">
        <w:rPr>
          <w:lang w:val="fr-CA"/>
        </w:rPr>
        <w:t xml:space="preserve"> programmes de l’établissement</w:t>
      </w:r>
      <w:r w:rsidR="000B63B8">
        <w:rPr>
          <w:lang w:val="fr-CA"/>
        </w:rPr>
        <w:t>;</w:t>
      </w:r>
    </w:p>
    <w:p w14:paraId="63A466EC" w14:textId="6C9D07DF" w:rsidR="00256832" w:rsidRPr="00CD04B5" w:rsidRDefault="00256832" w:rsidP="00CD04B5">
      <w:pPr>
        <w:pStyle w:val="Paragraphedeliste"/>
        <w:numPr>
          <w:ilvl w:val="0"/>
          <w:numId w:val="11"/>
        </w:numPr>
        <w:jc w:val="both"/>
        <w:rPr>
          <w:lang w:val="fr-CA"/>
        </w:rPr>
      </w:pPr>
      <w:r w:rsidRPr="00CD04B5">
        <w:rPr>
          <w:lang w:val="fr-CA"/>
        </w:rPr>
        <w:t>La collaboration entre les différent</w:t>
      </w:r>
      <w:r w:rsidR="00BC0840">
        <w:rPr>
          <w:lang w:val="fr-CA"/>
        </w:rPr>
        <w:t>es ressources</w:t>
      </w:r>
      <w:r w:rsidRPr="00CD04B5">
        <w:rPr>
          <w:lang w:val="fr-CA"/>
        </w:rPr>
        <w:t xml:space="preserve"> professionnelles et</w:t>
      </w:r>
      <w:r w:rsidR="00852E35">
        <w:rPr>
          <w:lang w:val="fr-CA"/>
        </w:rPr>
        <w:t xml:space="preserve"> la complémentarité des</w:t>
      </w:r>
      <w:r w:rsidRPr="00CD04B5">
        <w:rPr>
          <w:lang w:val="fr-CA"/>
        </w:rPr>
        <w:t xml:space="preserve"> services de l’établiss</w:t>
      </w:r>
      <w:r w:rsidR="00125188">
        <w:rPr>
          <w:lang w:val="fr-CA"/>
        </w:rPr>
        <w:t>em</w:t>
      </w:r>
      <w:r w:rsidRPr="00CD04B5">
        <w:rPr>
          <w:lang w:val="fr-CA"/>
        </w:rPr>
        <w:t>ent;</w:t>
      </w:r>
    </w:p>
    <w:p w14:paraId="350D4BA5" w14:textId="1206B367" w:rsidR="00256832" w:rsidRPr="00CD04B5" w:rsidRDefault="00256832" w:rsidP="00CD04B5">
      <w:pPr>
        <w:pStyle w:val="Paragraphedeliste"/>
        <w:numPr>
          <w:ilvl w:val="0"/>
          <w:numId w:val="11"/>
        </w:numPr>
        <w:jc w:val="both"/>
        <w:rPr>
          <w:lang w:val="fr-CA"/>
        </w:rPr>
      </w:pPr>
      <w:r w:rsidRPr="00CD04B5">
        <w:rPr>
          <w:lang w:val="fr-CA"/>
        </w:rPr>
        <w:t xml:space="preserve">La collaboration avec </w:t>
      </w:r>
      <w:r w:rsidR="005E30BE">
        <w:rPr>
          <w:lang w:val="fr-CA"/>
        </w:rPr>
        <w:t>d</w:t>
      </w:r>
      <w:r w:rsidRPr="00CD04B5">
        <w:rPr>
          <w:lang w:val="fr-CA"/>
        </w:rPr>
        <w:t xml:space="preserve">es </w:t>
      </w:r>
      <w:r w:rsidR="005E30BE">
        <w:rPr>
          <w:lang w:val="fr-CA"/>
        </w:rPr>
        <w:t>partenaires</w:t>
      </w:r>
      <w:r w:rsidR="005E30BE" w:rsidRPr="00CD04B5">
        <w:rPr>
          <w:lang w:val="fr-CA"/>
        </w:rPr>
        <w:t xml:space="preserve"> </w:t>
      </w:r>
      <w:r w:rsidRPr="00CD04B5">
        <w:rPr>
          <w:lang w:val="fr-CA"/>
        </w:rPr>
        <w:t>externes (</w:t>
      </w:r>
      <w:r w:rsidR="007A4736">
        <w:rPr>
          <w:lang w:val="fr-CA"/>
        </w:rPr>
        <w:t>r</w:t>
      </w:r>
      <w:r w:rsidRPr="00CD04B5">
        <w:rPr>
          <w:lang w:val="fr-CA"/>
        </w:rPr>
        <w:t>éseau de la santé</w:t>
      </w:r>
      <w:r w:rsidR="005E30BE">
        <w:rPr>
          <w:lang w:val="fr-CA"/>
        </w:rPr>
        <w:t xml:space="preserve"> et des services sociaux</w:t>
      </w:r>
      <w:r w:rsidRPr="00CD04B5">
        <w:rPr>
          <w:lang w:val="fr-CA"/>
        </w:rPr>
        <w:t xml:space="preserve">, </w:t>
      </w:r>
      <w:r w:rsidR="005E30BE">
        <w:rPr>
          <w:lang w:val="fr-CA"/>
        </w:rPr>
        <w:t>organismes</w:t>
      </w:r>
      <w:r w:rsidR="00EE15A4" w:rsidRPr="00CD04B5">
        <w:rPr>
          <w:lang w:val="fr-CA"/>
        </w:rPr>
        <w:t xml:space="preserve"> </w:t>
      </w:r>
      <w:r w:rsidRPr="00CD04B5">
        <w:rPr>
          <w:lang w:val="fr-CA"/>
        </w:rPr>
        <w:t>communautaire</w:t>
      </w:r>
      <w:r w:rsidR="005E30BE">
        <w:rPr>
          <w:lang w:val="fr-CA"/>
        </w:rPr>
        <w:t>s</w:t>
      </w:r>
      <w:r w:rsidRPr="00CD04B5">
        <w:rPr>
          <w:lang w:val="fr-CA"/>
        </w:rPr>
        <w:t>)</w:t>
      </w:r>
      <w:r w:rsidR="00762AA2">
        <w:rPr>
          <w:lang w:val="fr-CA"/>
        </w:rPr>
        <w:t>.</w:t>
      </w:r>
    </w:p>
    <w:p w14:paraId="168D9008" w14:textId="2425F99D" w:rsidR="00676A80" w:rsidRDefault="00DA294B" w:rsidP="00256832">
      <w:pPr>
        <w:jc w:val="both"/>
        <w:rPr>
          <w:lang w:val="fr-CA"/>
        </w:rPr>
      </w:pPr>
      <w:r w:rsidRPr="00256832">
        <w:rPr>
          <w:lang w:val="fr-CA"/>
        </w:rPr>
        <w:t>Les données recueillies permettent de faire le bilan</w:t>
      </w:r>
      <w:r w:rsidR="009A3C33">
        <w:rPr>
          <w:lang w:val="fr-CA"/>
        </w:rPr>
        <w:t xml:space="preserve"> de la mise en œuvre de la politique</w:t>
      </w:r>
      <w:r w:rsidRPr="00256832">
        <w:rPr>
          <w:lang w:val="fr-CA"/>
        </w:rPr>
        <w:t xml:space="preserve">, d’analyser les obstacles rencontrés et </w:t>
      </w:r>
      <w:r w:rsidR="0012223B">
        <w:rPr>
          <w:lang w:val="fr-CA"/>
        </w:rPr>
        <w:t>d’</w:t>
      </w:r>
      <w:r w:rsidRPr="00256832">
        <w:rPr>
          <w:lang w:val="fr-CA"/>
        </w:rPr>
        <w:t>apporter les modifications nécessaires.</w:t>
      </w:r>
      <w:r w:rsidR="009F45B4">
        <w:rPr>
          <w:lang w:val="fr-CA"/>
        </w:rPr>
        <w:t xml:space="preserve"> </w:t>
      </w:r>
      <w:r w:rsidR="00BE1149" w:rsidRPr="00256832">
        <w:rPr>
          <w:lang w:val="fr-CA"/>
        </w:rPr>
        <w:t>Les résultats obtenus sont transmis</w:t>
      </w:r>
      <w:r w:rsidR="009F45B4">
        <w:rPr>
          <w:lang w:val="fr-CA"/>
        </w:rPr>
        <w:t xml:space="preserve"> </w:t>
      </w:r>
      <w:r w:rsidR="00BE1149" w:rsidRPr="00256832">
        <w:rPr>
          <w:lang w:val="fr-CA"/>
        </w:rPr>
        <w:t>à l’ensemble des membres de la communauté</w:t>
      </w:r>
      <w:r w:rsidR="00125188">
        <w:rPr>
          <w:lang w:val="fr-CA"/>
        </w:rPr>
        <w:t>.</w:t>
      </w:r>
    </w:p>
    <w:p w14:paraId="48E22670" w14:textId="77777777" w:rsidR="00EB3DA7" w:rsidRPr="00256832" w:rsidRDefault="00EB3DA7" w:rsidP="00256832">
      <w:pPr>
        <w:jc w:val="both"/>
        <w:rPr>
          <w:lang w:val="fr-CA"/>
        </w:rPr>
      </w:pPr>
    </w:p>
    <w:p w14:paraId="08459B17" w14:textId="0F82835B" w:rsidR="003200E3" w:rsidRPr="00A42BB5" w:rsidRDefault="003200E3" w:rsidP="003C0F30">
      <w:pPr>
        <w:pStyle w:val="Titre1"/>
        <w:rPr>
          <w:lang w:val="fr-CA"/>
        </w:rPr>
      </w:pPr>
      <w:bookmarkStart w:id="18" w:name="_Toc102641632"/>
      <w:r>
        <w:rPr>
          <w:lang w:val="fr-CA"/>
        </w:rPr>
        <w:t xml:space="preserve">Diffusion </w:t>
      </w:r>
      <w:r w:rsidRPr="003C0F30">
        <w:t>de</w:t>
      </w:r>
      <w:r>
        <w:rPr>
          <w:lang w:val="fr-CA"/>
        </w:rPr>
        <w:t xml:space="preserve"> la politique</w:t>
      </w:r>
      <w:bookmarkEnd w:id="18"/>
      <w:r>
        <w:rPr>
          <w:lang w:val="fr-CA"/>
        </w:rPr>
        <w:t xml:space="preserve"> </w:t>
      </w:r>
    </w:p>
    <w:p w14:paraId="35008B00" w14:textId="32BB8282" w:rsidR="00A42BB5" w:rsidRDefault="00E25D13" w:rsidP="00E31F68">
      <w:pPr>
        <w:jc w:val="both"/>
      </w:pPr>
      <w:r w:rsidRPr="00984A4A">
        <w:rPr>
          <w:color w:val="00B0F0"/>
        </w:rPr>
        <w:t>L</w:t>
      </w:r>
      <w:r w:rsidR="00E0223E" w:rsidRPr="00984A4A">
        <w:rPr>
          <w:color w:val="00B0F0"/>
        </w:rPr>
        <w:t xml:space="preserve">e </w:t>
      </w:r>
      <w:r w:rsidR="00516B8B">
        <w:rPr>
          <w:color w:val="00B0F0"/>
        </w:rPr>
        <w:t>Cégep</w:t>
      </w:r>
      <w:r w:rsidR="00516B8B" w:rsidRPr="00D257D1">
        <w:rPr>
          <w:color w:val="00B0F0"/>
        </w:rPr>
        <w:t>/</w:t>
      </w:r>
      <w:r w:rsidR="00516B8B">
        <w:rPr>
          <w:color w:val="00B0F0"/>
        </w:rPr>
        <w:t>L</w:t>
      </w:r>
      <w:r w:rsidR="00516B8B" w:rsidRPr="00D257D1">
        <w:rPr>
          <w:color w:val="00B0F0"/>
        </w:rPr>
        <w:t>’U</w:t>
      </w:r>
      <w:r w:rsidR="00516B8B">
        <w:rPr>
          <w:color w:val="00B0F0"/>
        </w:rPr>
        <w:t>niversité</w:t>
      </w:r>
      <w:r w:rsidR="00E0223E">
        <w:rPr>
          <w:color w:val="5B9BD5" w:themeColor="accent5"/>
        </w:rPr>
        <w:t xml:space="preserve"> </w:t>
      </w:r>
      <w:r w:rsidR="00D00B28">
        <w:t xml:space="preserve">s’assure de </w:t>
      </w:r>
      <w:r w:rsidR="000D697B">
        <w:t>diffuser la politique</w:t>
      </w:r>
      <w:r w:rsidR="00D00B28">
        <w:t xml:space="preserve"> et de </w:t>
      </w:r>
      <w:r w:rsidR="000D697B">
        <w:t>la rendre</w:t>
      </w:r>
      <w:r w:rsidR="00E50743">
        <w:t xml:space="preserve"> accessible </w:t>
      </w:r>
      <w:r w:rsidR="003E21E0">
        <w:t>à l’ensemble de la communauté</w:t>
      </w:r>
      <w:r w:rsidR="00692729">
        <w:t xml:space="preserve"> </w:t>
      </w:r>
      <w:r w:rsidR="00E0223E">
        <w:t>de l’établissement.</w:t>
      </w:r>
    </w:p>
    <w:p w14:paraId="0E96FE89" w14:textId="77777777" w:rsidR="00EB3DA7" w:rsidRDefault="00EB3DA7" w:rsidP="00E31F68">
      <w:pPr>
        <w:jc w:val="both"/>
        <w:rPr>
          <w:lang w:val="fr-CA"/>
        </w:rPr>
      </w:pPr>
    </w:p>
    <w:p w14:paraId="2494B0B0" w14:textId="3A33AC03" w:rsidR="003200E3" w:rsidRDefault="00D932A8" w:rsidP="003C0F30">
      <w:pPr>
        <w:pStyle w:val="Titre1"/>
        <w:rPr>
          <w:lang w:val="fr-CA"/>
        </w:rPr>
      </w:pPr>
      <w:bookmarkStart w:id="19" w:name="_Toc102641633"/>
      <w:r w:rsidRPr="00EA4AAD">
        <w:rPr>
          <w:lang w:val="fr-CA"/>
        </w:rPr>
        <w:t xml:space="preserve">Entrée en </w:t>
      </w:r>
      <w:r w:rsidRPr="09FB8DA9">
        <w:rPr>
          <w:lang w:val="fr-CA"/>
        </w:rPr>
        <w:t>vigueur</w:t>
      </w:r>
      <w:bookmarkEnd w:id="19"/>
      <w:r w:rsidRPr="00EA4AAD">
        <w:rPr>
          <w:lang w:val="fr-CA"/>
        </w:rPr>
        <w:t xml:space="preserve"> </w:t>
      </w:r>
    </w:p>
    <w:p w14:paraId="465B6DD4" w14:textId="45A80357" w:rsidR="00D932A8" w:rsidRDefault="00D932A8" w:rsidP="00E31F68">
      <w:pPr>
        <w:jc w:val="both"/>
      </w:pPr>
      <w:r w:rsidRPr="00EA4AAD">
        <w:t>La p</w:t>
      </w:r>
      <w:r w:rsidR="000B174A">
        <w:t xml:space="preserve">résente politique institutionnelle </w:t>
      </w:r>
      <w:r w:rsidR="00713570">
        <w:t xml:space="preserve">sur la santé mentale entre en vigueur </w:t>
      </w:r>
      <w:r w:rsidR="00762AA2" w:rsidRPr="00F64C1D">
        <w:rPr>
          <w:color w:val="000000" w:themeColor="text1"/>
        </w:rPr>
        <w:t>dès</w:t>
      </w:r>
      <w:r w:rsidR="00B43D4C">
        <w:t xml:space="preserve"> son adoption par le conseil d’administration. </w:t>
      </w:r>
    </w:p>
    <w:p w14:paraId="599506CE" w14:textId="77777777" w:rsidR="00EB3DA7" w:rsidRPr="00EA4AAD" w:rsidRDefault="00EB3DA7" w:rsidP="00E31F68">
      <w:pPr>
        <w:jc w:val="both"/>
      </w:pPr>
    </w:p>
    <w:p w14:paraId="1946AC33" w14:textId="2DCA28C7" w:rsidR="003200E3" w:rsidRDefault="00302E18" w:rsidP="003C0F30">
      <w:pPr>
        <w:pStyle w:val="Titre1"/>
        <w:rPr>
          <w:lang w:val="fr-CA"/>
        </w:rPr>
      </w:pPr>
      <w:bookmarkStart w:id="20" w:name="_Toc102641634"/>
      <w:r>
        <w:rPr>
          <w:lang w:val="fr-CA"/>
        </w:rPr>
        <w:t>M</w:t>
      </w:r>
      <w:r w:rsidRPr="00302E18">
        <w:rPr>
          <w:lang w:val="fr-CA"/>
        </w:rPr>
        <w:t xml:space="preserve">écanisme </w:t>
      </w:r>
      <w:r>
        <w:rPr>
          <w:lang w:val="fr-CA"/>
        </w:rPr>
        <w:t>d’évaluation</w:t>
      </w:r>
      <w:r w:rsidRPr="00302E18">
        <w:rPr>
          <w:lang w:val="fr-CA"/>
        </w:rPr>
        <w:t xml:space="preserve"> </w:t>
      </w:r>
      <w:r w:rsidR="001A68AE">
        <w:rPr>
          <w:lang w:val="fr-CA"/>
        </w:rPr>
        <w:t xml:space="preserve">et </w:t>
      </w:r>
      <w:r w:rsidR="001A68AE" w:rsidRPr="00302E18">
        <w:rPr>
          <w:lang w:val="fr-CA"/>
        </w:rPr>
        <w:t>de révision</w:t>
      </w:r>
      <w:r w:rsidR="001A68AE">
        <w:rPr>
          <w:lang w:val="fr-CA"/>
        </w:rPr>
        <w:t xml:space="preserve"> </w:t>
      </w:r>
      <w:r w:rsidRPr="00302E18">
        <w:rPr>
          <w:lang w:val="fr-CA"/>
        </w:rPr>
        <w:t>de la</w:t>
      </w:r>
      <w:r>
        <w:rPr>
          <w:lang w:val="fr-CA"/>
        </w:rPr>
        <w:t xml:space="preserve"> </w:t>
      </w:r>
      <w:r w:rsidRPr="00302E18">
        <w:rPr>
          <w:lang w:val="fr-CA"/>
        </w:rPr>
        <w:t>politique</w:t>
      </w:r>
      <w:bookmarkEnd w:id="20"/>
    </w:p>
    <w:p w14:paraId="4A781E58" w14:textId="2150BD37" w:rsidR="00206843" w:rsidRPr="00206843" w:rsidRDefault="001A68AE" w:rsidP="00206843">
      <w:pPr>
        <w:rPr>
          <w:lang w:val="fr-CA"/>
        </w:rPr>
      </w:pPr>
      <w:r>
        <w:rPr>
          <w:lang w:val="fr-CA"/>
        </w:rPr>
        <w:t>Si nécessaire, l</w:t>
      </w:r>
      <w:r w:rsidR="004F3A0D">
        <w:rPr>
          <w:lang w:val="fr-CA"/>
        </w:rPr>
        <w:t xml:space="preserve">a </w:t>
      </w:r>
      <w:r w:rsidR="00206843" w:rsidRPr="09FB8DA9">
        <w:rPr>
          <w:lang w:val="fr-CA"/>
        </w:rPr>
        <w:t xml:space="preserve">présente politique </w:t>
      </w:r>
      <w:r w:rsidR="0066313A">
        <w:t>passera par un processus d’évaluation</w:t>
      </w:r>
      <w:r w:rsidR="00000097">
        <w:t>.</w:t>
      </w:r>
      <w:r w:rsidR="00C350EE">
        <w:t xml:space="preserve"> </w:t>
      </w:r>
      <w:r w:rsidR="004F3A0D">
        <w:t xml:space="preserve">Le comité institutionnel </w:t>
      </w:r>
      <w:r w:rsidR="00B43D4C">
        <w:t xml:space="preserve">sera chargé de </w:t>
      </w:r>
      <w:r w:rsidR="00A23218">
        <w:t>s</w:t>
      </w:r>
      <w:r w:rsidR="00B43D4C">
        <w:t>a révision</w:t>
      </w:r>
      <w:r w:rsidR="0025789C">
        <w:t xml:space="preserve"> en fonction de l</w:t>
      </w:r>
      <w:r w:rsidR="00DA27D9">
        <w:t>’</w:t>
      </w:r>
      <w:r w:rsidR="0025789C">
        <w:t xml:space="preserve">évolution des pratiques. </w:t>
      </w:r>
    </w:p>
    <w:sectPr w:rsidR="00206843" w:rsidRPr="00206843" w:rsidSect="00A002CA">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1DDB8" w14:textId="77777777" w:rsidR="0055552B" w:rsidRDefault="0055552B" w:rsidP="00CD3C04">
      <w:pPr>
        <w:spacing w:after="0" w:line="240" w:lineRule="auto"/>
      </w:pPr>
      <w:r>
        <w:separator/>
      </w:r>
    </w:p>
  </w:endnote>
  <w:endnote w:type="continuationSeparator" w:id="0">
    <w:p w14:paraId="73420A9F" w14:textId="77777777" w:rsidR="0055552B" w:rsidRDefault="0055552B" w:rsidP="00CD3C04">
      <w:pPr>
        <w:spacing w:after="0" w:line="240" w:lineRule="auto"/>
      </w:pPr>
      <w:r>
        <w:continuationSeparator/>
      </w:r>
    </w:p>
  </w:endnote>
  <w:endnote w:type="continuationNotice" w:id="1">
    <w:p w14:paraId="22D31111" w14:textId="77777777" w:rsidR="0055552B" w:rsidRDefault="00555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277639"/>
      <w:docPartObj>
        <w:docPartGallery w:val="Page Numbers (Bottom of Page)"/>
        <w:docPartUnique/>
      </w:docPartObj>
    </w:sdtPr>
    <w:sdtEndPr/>
    <w:sdtContent>
      <w:p w14:paraId="6F59F69A" w14:textId="33F5D285" w:rsidR="00A1315D" w:rsidRDefault="00A1315D">
        <w:pPr>
          <w:pStyle w:val="Pieddepage"/>
          <w:jc w:val="right"/>
        </w:pPr>
        <w:r>
          <w:fldChar w:fldCharType="begin"/>
        </w:r>
        <w:r>
          <w:instrText>PAGE   \* MERGEFORMAT</w:instrText>
        </w:r>
        <w:r>
          <w:fldChar w:fldCharType="separate"/>
        </w:r>
        <w:r>
          <w:t>2</w:t>
        </w:r>
        <w:r>
          <w:fldChar w:fldCharType="end"/>
        </w:r>
      </w:p>
    </w:sdtContent>
  </w:sdt>
  <w:p w14:paraId="46C57747" w14:textId="257907FB" w:rsidR="00AE08F6" w:rsidRDefault="0086217A" w:rsidP="007238EA">
    <w:pPr>
      <w:pStyle w:val="Pieddepage"/>
      <w:tabs>
        <w:tab w:val="left" w:pos="538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B75F5" w14:textId="77777777" w:rsidR="0055552B" w:rsidRDefault="0055552B" w:rsidP="00CD3C04">
      <w:pPr>
        <w:spacing w:after="0" w:line="240" w:lineRule="auto"/>
      </w:pPr>
      <w:r>
        <w:separator/>
      </w:r>
    </w:p>
  </w:footnote>
  <w:footnote w:type="continuationSeparator" w:id="0">
    <w:p w14:paraId="16F6F25A" w14:textId="77777777" w:rsidR="0055552B" w:rsidRDefault="0055552B" w:rsidP="00CD3C04">
      <w:pPr>
        <w:spacing w:after="0" w:line="240" w:lineRule="auto"/>
      </w:pPr>
      <w:r>
        <w:continuationSeparator/>
      </w:r>
    </w:p>
  </w:footnote>
  <w:footnote w:type="continuationNotice" w:id="1">
    <w:p w14:paraId="40C5B34F" w14:textId="77777777" w:rsidR="0055552B" w:rsidRDefault="0055552B">
      <w:pPr>
        <w:spacing w:after="0" w:line="240" w:lineRule="auto"/>
      </w:pPr>
    </w:p>
  </w:footnote>
  <w:footnote w:id="2">
    <w:p w14:paraId="66FE82BB" w14:textId="701FFEA6" w:rsidR="00C615E2" w:rsidRPr="00C615E2" w:rsidRDefault="00C615E2">
      <w:pPr>
        <w:pStyle w:val="Notedebasdepage"/>
      </w:pPr>
      <w:r>
        <w:rPr>
          <w:rStyle w:val="Appelnotedebasdep"/>
        </w:rPr>
        <w:footnoteRef/>
      </w:r>
      <w:r>
        <w:t xml:space="preserve"> </w:t>
      </w:r>
      <w:r w:rsidR="005D1640">
        <w:t xml:space="preserve">Le </w:t>
      </w:r>
      <w:r w:rsidR="005D1640" w:rsidRPr="005D1640">
        <w:t>Cadre de référence sur la santé mentale étudiante</w:t>
      </w:r>
      <w:r w:rsidR="005D1640">
        <w:t xml:space="preserve"> </w:t>
      </w:r>
      <w:r w:rsidRPr="00C615E2">
        <w:t>vise à soutenir les réseaux de l’enseignement collégial public, de l’enseignement collégial privé subventionné et de l’enseignement universitaire dans la mise en œuvre de pratiques et d’initiatives favorisant le bien-être et le développement d’une santé mentale florissante chez les membres de la population étudiante.</w:t>
      </w:r>
    </w:p>
  </w:footnote>
  <w:footnote w:id="3">
    <w:p w14:paraId="35A7AFF5" w14:textId="77777777" w:rsidR="009A56B9" w:rsidRPr="008B704A" w:rsidRDefault="009A56B9" w:rsidP="009A56B9">
      <w:pPr>
        <w:pStyle w:val="Notedebasdepage"/>
        <w:rPr>
          <w:lang w:val="fr-CA"/>
        </w:rPr>
      </w:pPr>
      <w:r w:rsidRPr="007466DD">
        <w:rPr>
          <w:rStyle w:val="Appelnotedebasdep"/>
        </w:rPr>
        <w:footnoteRef/>
      </w:r>
      <w:r w:rsidRPr="00F14E5C">
        <w:t xml:space="preserve"> Institut national de santé publique du Québec, </w:t>
      </w:r>
      <w:r w:rsidRPr="00F14E5C">
        <w:rPr>
          <w:i/>
          <w:iCs/>
        </w:rPr>
        <w:t>L’approche de réduction des méfaits</w:t>
      </w:r>
      <w:r w:rsidRPr="00F14E5C">
        <w:t>, [En ligne], 2012. https://www.inspq.qc.ca/espace-itss/l-approche-de-reduction-des-mefaits (Consulté le 2 mai 2022).</w:t>
      </w:r>
    </w:p>
  </w:footnote>
  <w:footnote w:id="4">
    <w:p w14:paraId="26E816EA" w14:textId="3FFEEC40" w:rsidR="00CD3C04" w:rsidRPr="007466DD" w:rsidRDefault="00CD3C04" w:rsidP="003D6248">
      <w:pPr>
        <w:pStyle w:val="Notedebasdepage"/>
        <w:rPr>
          <w:lang w:val="fr-CA"/>
        </w:rPr>
      </w:pPr>
      <w:r w:rsidRPr="007466DD">
        <w:rPr>
          <w:rStyle w:val="Appelnotedebasdep"/>
        </w:rPr>
        <w:footnoteRef/>
      </w:r>
      <w:r w:rsidRPr="007466DD">
        <w:t xml:space="preserve"> </w:t>
      </w:r>
      <w:r w:rsidR="00602131" w:rsidRPr="00C20B45">
        <w:t>Organisation mondiale de la Santé</w:t>
      </w:r>
      <w:r w:rsidR="00DB75F8" w:rsidRPr="00C20B45">
        <w:t>,</w:t>
      </w:r>
      <w:r w:rsidR="00602131" w:rsidRPr="00C20B45">
        <w:t xml:space="preserve"> </w:t>
      </w:r>
      <w:r w:rsidR="00DB75F8" w:rsidRPr="007214E1">
        <w:rPr>
          <w:i/>
          <w:iCs/>
        </w:rPr>
        <w:t>S</w:t>
      </w:r>
      <w:r w:rsidR="00602131" w:rsidRPr="007214E1">
        <w:rPr>
          <w:i/>
          <w:iCs/>
        </w:rPr>
        <w:t>anté mentale</w:t>
      </w:r>
      <w:r w:rsidR="00DB75F8" w:rsidRPr="007214E1">
        <w:rPr>
          <w:i/>
          <w:iCs/>
        </w:rPr>
        <w:t> </w:t>
      </w:r>
      <w:r w:rsidR="00602131" w:rsidRPr="007214E1">
        <w:rPr>
          <w:i/>
          <w:iCs/>
        </w:rPr>
        <w:t>: renforcer notre action</w:t>
      </w:r>
      <w:r w:rsidR="00DB75F8" w:rsidRPr="007214E1">
        <w:t>, [En ligne], 2018</w:t>
      </w:r>
      <w:r w:rsidR="00602131" w:rsidRPr="007214E1">
        <w:t xml:space="preserve">. </w:t>
      </w:r>
      <w:r w:rsidR="00DB75F8" w:rsidRPr="007214E1">
        <w:t>https://www.who.int/fr/news-room/fact-sheets/detail/mental-health-strengthening-our-response (Consulté le 2 mai 2022).</w:t>
      </w:r>
    </w:p>
  </w:footnote>
  <w:footnote w:id="5">
    <w:p w14:paraId="03278611" w14:textId="7E9EF760" w:rsidR="002806A1" w:rsidRPr="007466DD" w:rsidRDefault="002806A1" w:rsidP="003D6248">
      <w:pPr>
        <w:pStyle w:val="Notedebasdepage"/>
      </w:pPr>
      <w:r w:rsidRPr="007466DD">
        <w:rPr>
          <w:rStyle w:val="Appelnotedebasdep"/>
        </w:rPr>
        <w:footnoteRef/>
      </w:r>
      <w:r w:rsidRPr="007466DD">
        <w:t xml:space="preserve"> </w:t>
      </w:r>
      <w:r w:rsidR="003D6248" w:rsidRPr="007214E1">
        <w:t>Institut de la statistique du Québec</w:t>
      </w:r>
      <w:r w:rsidR="001E72F3" w:rsidRPr="007214E1">
        <w:t xml:space="preserve">, </w:t>
      </w:r>
      <w:r w:rsidR="001E72F3" w:rsidRPr="007214E1">
        <w:rPr>
          <w:i/>
          <w:iCs/>
        </w:rPr>
        <w:t>Le concept de santé mentale positive, un aperçu</w:t>
      </w:r>
      <w:r w:rsidR="001E72F3" w:rsidRPr="007214E1">
        <w:t xml:space="preserve">, [En ligne], </w:t>
      </w:r>
      <w:r w:rsidR="003D6248" w:rsidRPr="007214E1">
        <w:t xml:space="preserve">2020. </w:t>
      </w:r>
      <w:hyperlink r:id="rId1" w:history="1">
        <w:r w:rsidR="003D6248" w:rsidRPr="007214E1">
          <w:t>https://statistique.quebec.ca/fr/produit/publication/concept-de-sante-mentale-positive-apercu</w:t>
        </w:r>
      </w:hyperlink>
      <w:r w:rsidR="001E72F3" w:rsidRPr="009A3C33">
        <w:t xml:space="preserve"> (Consulté le 2 mai 2022).</w:t>
      </w:r>
    </w:p>
  </w:footnote>
  <w:footnote w:id="6">
    <w:p w14:paraId="2764C9F8" w14:textId="5F54E9D9" w:rsidR="007A4736" w:rsidRPr="007214E1" w:rsidRDefault="00B63693">
      <w:pPr>
        <w:pStyle w:val="Notedebasdepage"/>
        <w:rPr>
          <w:lang w:val="fr-CA"/>
        </w:rPr>
      </w:pPr>
      <w:r w:rsidRPr="007214E1">
        <w:rPr>
          <w:rStyle w:val="Appelnotedebasdep"/>
        </w:rPr>
        <w:footnoteRef/>
      </w:r>
      <w:r w:rsidRPr="007214E1">
        <w:t xml:space="preserve"> </w:t>
      </w:r>
      <w:r w:rsidRPr="007214E1">
        <w:rPr>
          <w:lang w:val="fr-CA"/>
        </w:rPr>
        <w:t xml:space="preserve">À ce </w:t>
      </w:r>
      <w:r w:rsidR="00EA6365" w:rsidRPr="007214E1">
        <w:rPr>
          <w:lang w:val="fr-CA"/>
        </w:rPr>
        <w:t>sujet</w:t>
      </w:r>
      <w:r w:rsidRPr="007214E1">
        <w:rPr>
          <w:lang w:val="fr-CA"/>
        </w:rPr>
        <w:t>, nous invitons le</w:t>
      </w:r>
      <w:r w:rsidR="00EA6365" w:rsidRPr="007214E1">
        <w:rPr>
          <w:lang w:val="fr-CA"/>
        </w:rPr>
        <w:t>s</w:t>
      </w:r>
      <w:r w:rsidRPr="007214E1">
        <w:rPr>
          <w:lang w:val="fr-CA"/>
        </w:rPr>
        <w:t xml:space="preserve"> lecteur</w:t>
      </w:r>
      <w:r w:rsidR="00EA6365" w:rsidRPr="007214E1">
        <w:rPr>
          <w:lang w:val="fr-CA"/>
        </w:rPr>
        <w:t>s</w:t>
      </w:r>
      <w:r w:rsidRPr="007214E1">
        <w:rPr>
          <w:lang w:val="fr-CA"/>
        </w:rPr>
        <w:t xml:space="preserve"> à se référer </w:t>
      </w:r>
      <w:r w:rsidR="0084781A" w:rsidRPr="007214E1">
        <w:rPr>
          <w:lang w:val="fr-CA"/>
        </w:rPr>
        <w:t xml:space="preserve">aux </w:t>
      </w:r>
      <w:r w:rsidR="00633564" w:rsidRPr="007214E1">
        <w:rPr>
          <w:lang w:val="fr-CA"/>
        </w:rPr>
        <w:t xml:space="preserve">documents </w:t>
      </w:r>
      <w:r w:rsidR="0084781A" w:rsidRPr="007214E1">
        <w:rPr>
          <w:lang w:val="fr-CA"/>
        </w:rPr>
        <w:t xml:space="preserve">suivants : </w:t>
      </w:r>
    </w:p>
    <w:p w14:paraId="06652272" w14:textId="220C5756" w:rsidR="007A4736" w:rsidRPr="007214E1" w:rsidRDefault="00157EF6" w:rsidP="007A4736">
      <w:pPr>
        <w:pStyle w:val="Notedebasdepage"/>
        <w:numPr>
          <w:ilvl w:val="0"/>
          <w:numId w:val="19"/>
        </w:numPr>
        <w:rPr>
          <w:lang w:val="fr-CA"/>
        </w:rPr>
      </w:pPr>
      <w:r w:rsidRPr="007214E1">
        <w:t xml:space="preserve">Québec. </w:t>
      </w:r>
      <w:r w:rsidR="00F3111E" w:rsidRPr="007214E1">
        <w:t>M</w:t>
      </w:r>
      <w:r w:rsidR="00C11D59" w:rsidRPr="007214E1">
        <w:t>inistère de la Santé et des Services sociaux</w:t>
      </w:r>
      <w:r w:rsidR="00F3111E" w:rsidRPr="007214E1">
        <w:t xml:space="preserve">, </w:t>
      </w:r>
      <w:r w:rsidR="00F3111E" w:rsidRPr="007214E1">
        <w:rPr>
          <w:i/>
          <w:iCs/>
        </w:rPr>
        <w:t>Programme national de santé publique</w:t>
      </w:r>
      <w:r w:rsidRPr="007214E1">
        <w:rPr>
          <w:i/>
          <w:iCs/>
        </w:rPr>
        <w:t> </w:t>
      </w:r>
      <w:r w:rsidR="00F3111E" w:rsidRPr="007214E1">
        <w:rPr>
          <w:i/>
          <w:iCs/>
        </w:rPr>
        <w:t>2015-2025</w:t>
      </w:r>
      <w:r w:rsidRPr="007214E1">
        <w:rPr>
          <w:i/>
          <w:iCs/>
        </w:rPr>
        <w:t> : p</w:t>
      </w:r>
      <w:r w:rsidR="00F3111E" w:rsidRPr="007214E1">
        <w:rPr>
          <w:i/>
          <w:iCs/>
        </w:rPr>
        <w:t>our améliorer la santé de la population du Québec</w:t>
      </w:r>
      <w:r w:rsidR="00F3111E" w:rsidRPr="007214E1">
        <w:t xml:space="preserve">, Québec, Gouvernement du Québec, 2015, 85 p. </w:t>
      </w:r>
      <w:r w:rsidRPr="007214E1">
        <w:t xml:space="preserve">Également disponible </w:t>
      </w:r>
      <w:r w:rsidR="00F3111E" w:rsidRPr="007214E1">
        <w:t>en ligne : https://publications.msss.gouv.qc.ca/msss/fichiers/2015/15-216-01W.pdf.</w:t>
      </w:r>
    </w:p>
    <w:p w14:paraId="4490D7E1" w14:textId="38A032B4" w:rsidR="00B63693" w:rsidRPr="00660721" w:rsidRDefault="004171A4" w:rsidP="001F14BA">
      <w:pPr>
        <w:pStyle w:val="Notedebasdepage"/>
        <w:numPr>
          <w:ilvl w:val="0"/>
          <w:numId w:val="19"/>
        </w:numPr>
        <w:rPr>
          <w:sz w:val="16"/>
          <w:szCs w:val="16"/>
          <w:lang w:val="fr-CA"/>
        </w:rPr>
      </w:pPr>
      <w:r w:rsidRPr="007214E1">
        <w:rPr>
          <w:lang w:val="fr-CA"/>
        </w:rPr>
        <w:t xml:space="preserve">Isabelle </w:t>
      </w:r>
      <w:r w:rsidR="0084781A" w:rsidRPr="007214E1">
        <w:rPr>
          <w:lang w:val="fr-CA"/>
        </w:rPr>
        <w:t>D</w:t>
      </w:r>
      <w:r w:rsidRPr="007214E1">
        <w:rPr>
          <w:lang w:val="fr-CA"/>
        </w:rPr>
        <w:t>oré</w:t>
      </w:r>
      <w:r w:rsidR="0084781A" w:rsidRPr="007214E1">
        <w:rPr>
          <w:lang w:val="fr-CA"/>
        </w:rPr>
        <w:t xml:space="preserve"> et J</w:t>
      </w:r>
      <w:r w:rsidRPr="007214E1">
        <w:rPr>
          <w:lang w:val="fr-CA"/>
        </w:rPr>
        <w:t>ean</w:t>
      </w:r>
      <w:r w:rsidR="0084781A" w:rsidRPr="007214E1">
        <w:rPr>
          <w:lang w:val="fr-CA"/>
        </w:rPr>
        <w:t xml:space="preserve"> C</w:t>
      </w:r>
      <w:r w:rsidRPr="007214E1">
        <w:rPr>
          <w:lang w:val="fr-CA"/>
        </w:rPr>
        <w:t>aron,</w:t>
      </w:r>
      <w:r w:rsidR="0084781A" w:rsidRPr="007214E1">
        <w:rPr>
          <w:lang w:val="fr-CA"/>
        </w:rPr>
        <w:t xml:space="preserve"> « Santé mentale : concepts, mesures et déterminants », </w:t>
      </w:r>
      <w:r w:rsidR="0084781A" w:rsidRPr="007214E1">
        <w:rPr>
          <w:i/>
          <w:iCs/>
          <w:lang w:val="fr-CA"/>
        </w:rPr>
        <w:t>Santé mentale au Québec</w:t>
      </w:r>
      <w:r w:rsidR="0084781A" w:rsidRPr="007214E1">
        <w:rPr>
          <w:lang w:val="fr-CA"/>
        </w:rPr>
        <w:t>, vol. 42, n</w:t>
      </w:r>
      <w:r w:rsidR="0084781A" w:rsidRPr="007214E1">
        <w:rPr>
          <w:vertAlign w:val="superscript"/>
          <w:lang w:val="fr-CA"/>
        </w:rPr>
        <w:t>o</w:t>
      </w:r>
      <w:r w:rsidR="0084781A" w:rsidRPr="007214E1">
        <w:rPr>
          <w:lang w:val="fr-CA"/>
        </w:rPr>
        <w:t xml:space="preserve"> 1, </w:t>
      </w:r>
      <w:r w:rsidRPr="007214E1">
        <w:rPr>
          <w:lang w:val="fr-CA"/>
        </w:rPr>
        <w:t>printemps </w:t>
      </w:r>
      <w:r w:rsidR="0084781A" w:rsidRPr="007214E1">
        <w:rPr>
          <w:lang w:val="fr-CA"/>
        </w:rPr>
        <w:t>2017</w:t>
      </w:r>
      <w:r w:rsidRPr="007214E1">
        <w:rPr>
          <w:lang w:val="fr-CA"/>
        </w:rPr>
        <w:t>, p. 125-145. Également disponible</w:t>
      </w:r>
      <w:r w:rsidR="0084781A" w:rsidRPr="007214E1">
        <w:rPr>
          <w:lang w:val="fr-CA"/>
        </w:rPr>
        <w:t xml:space="preserve"> en ligne : https://www.erudit.org/fr/revues/smq/2017-v42-n1-smq03101/1040247ar/.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02C1E"/>
    <w:multiLevelType w:val="hybridMultilevel"/>
    <w:tmpl w:val="0E764B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1C4CF5"/>
    <w:multiLevelType w:val="hybridMultilevel"/>
    <w:tmpl w:val="2C7E4F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05B5E"/>
    <w:multiLevelType w:val="hybridMultilevel"/>
    <w:tmpl w:val="E5E8AA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325A33"/>
    <w:multiLevelType w:val="hybridMultilevel"/>
    <w:tmpl w:val="218C38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34560D1"/>
    <w:multiLevelType w:val="hybridMultilevel"/>
    <w:tmpl w:val="149E51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183600B"/>
    <w:multiLevelType w:val="hybridMultilevel"/>
    <w:tmpl w:val="AD8EBB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6A1433"/>
    <w:multiLevelType w:val="hybridMultilevel"/>
    <w:tmpl w:val="539CFD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8F32077"/>
    <w:multiLevelType w:val="hybridMultilevel"/>
    <w:tmpl w:val="52168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9FE1F50"/>
    <w:multiLevelType w:val="hybridMultilevel"/>
    <w:tmpl w:val="FF96B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E203DA3"/>
    <w:multiLevelType w:val="hybridMultilevel"/>
    <w:tmpl w:val="9E861F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6AF0C5D"/>
    <w:multiLevelType w:val="hybridMultilevel"/>
    <w:tmpl w:val="EE9A4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10F64D5"/>
    <w:multiLevelType w:val="hybridMultilevel"/>
    <w:tmpl w:val="F6B04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13E78CA"/>
    <w:multiLevelType w:val="hybridMultilevel"/>
    <w:tmpl w:val="E356FA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4EB0EAD"/>
    <w:multiLevelType w:val="hybridMultilevel"/>
    <w:tmpl w:val="53D8F6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0A43146"/>
    <w:multiLevelType w:val="hybridMultilevel"/>
    <w:tmpl w:val="3D9CD760"/>
    <w:lvl w:ilvl="0" w:tplc="2562666A">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6A75862"/>
    <w:multiLevelType w:val="hybridMultilevel"/>
    <w:tmpl w:val="E4505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0FE1791"/>
    <w:multiLevelType w:val="hybridMultilevel"/>
    <w:tmpl w:val="82A44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19C3129"/>
    <w:multiLevelType w:val="hybridMultilevel"/>
    <w:tmpl w:val="70EC9C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714139D"/>
    <w:multiLevelType w:val="hybridMultilevel"/>
    <w:tmpl w:val="20B40B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0"/>
  </w:num>
  <w:num w:numId="4">
    <w:abstractNumId w:val="5"/>
  </w:num>
  <w:num w:numId="5">
    <w:abstractNumId w:val="8"/>
  </w:num>
  <w:num w:numId="6">
    <w:abstractNumId w:val="3"/>
  </w:num>
  <w:num w:numId="7">
    <w:abstractNumId w:val="1"/>
  </w:num>
  <w:num w:numId="8">
    <w:abstractNumId w:val="18"/>
  </w:num>
  <w:num w:numId="9">
    <w:abstractNumId w:val="0"/>
  </w:num>
  <w:num w:numId="10">
    <w:abstractNumId w:val="12"/>
  </w:num>
  <w:num w:numId="11">
    <w:abstractNumId w:val="13"/>
  </w:num>
  <w:num w:numId="12">
    <w:abstractNumId w:val="16"/>
  </w:num>
  <w:num w:numId="13">
    <w:abstractNumId w:val="6"/>
  </w:num>
  <w:num w:numId="14">
    <w:abstractNumId w:val="2"/>
  </w:num>
  <w:num w:numId="15">
    <w:abstractNumId w:val="4"/>
  </w:num>
  <w:num w:numId="16">
    <w:abstractNumId w:val="9"/>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903A14"/>
    <w:rsid w:val="00000097"/>
    <w:rsid w:val="00000195"/>
    <w:rsid w:val="0000535B"/>
    <w:rsid w:val="0001383F"/>
    <w:rsid w:val="000205E2"/>
    <w:rsid w:val="00020CFF"/>
    <w:rsid w:val="00024421"/>
    <w:rsid w:val="00024F72"/>
    <w:rsid w:val="00026C5B"/>
    <w:rsid w:val="00027763"/>
    <w:rsid w:val="00030D1C"/>
    <w:rsid w:val="00030D2B"/>
    <w:rsid w:val="000314EF"/>
    <w:rsid w:val="000327B0"/>
    <w:rsid w:val="000337C5"/>
    <w:rsid w:val="000379E4"/>
    <w:rsid w:val="00044A56"/>
    <w:rsid w:val="0005284F"/>
    <w:rsid w:val="000532E5"/>
    <w:rsid w:val="00055862"/>
    <w:rsid w:val="000604DE"/>
    <w:rsid w:val="0007026A"/>
    <w:rsid w:val="00072B4F"/>
    <w:rsid w:val="000730DB"/>
    <w:rsid w:val="00074F5A"/>
    <w:rsid w:val="00082C0D"/>
    <w:rsid w:val="000838F8"/>
    <w:rsid w:val="00083FA5"/>
    <w:rsid w:val="0008753B"/>
    <w:rsid w:val="0009122B"/>
    <w:rsid w:val="00093E2D"/>
    <w:rsid w:val="000971AF"/>
    <w:rsid w:val="00097772"/>
    <w:rsid w:val="000A07B8"/>
    <w:rsid w:val="000A4C86"/>
    <w:rsid w:val="000A79F4"/>
    <w:rsid w:val="000B05CD"/>
    <w:rsid w:val="000B174A"/>
    <w:rsid w:val="000B339D"/>
    <w:rsid w:val="000B63B8"/>
    <w:rsid w:val="000C4CB2"/>
    <w:rsid w:val="000C6743"/>
    <w:rsid w:val="000C721E"/>
    <w:rsid w:val="000C7862"/>
    <w:rsid w:val="000D0C99"/>
    <w:rsid w:val="000D1116"/>
    <w:rsid w:val="000D122A"/>
    <w:rsid w:val="000D2480"/>
    <w:rsid w:val="000D4991"/>
    <w:rsid w:val="000D697B"/>
    <w:rsid w:val="000D779D"/>
    <w:rsid w:val="000D7D5B"/>
    <w:rsid w:val="000E114B"/>
    <w:rsid w:val="000E3026"/>
    <w:rsid w:val="000E79C2"/>
    <w:rsid w:val="000F1BE1"/>
    <w:rsid w:val="000F2203"/>
    <w:rsid w:val="000F45CB"/>
    <w:rsid w:val="000F5AB6"/>
    <w:rsid w:val="000F6572"/>
    <w:rsid w:val="000F6759"/>
    <w:rsid w:val="000F7F49"/>
    <w:rsid w:val="00100305"/>
    <w:rsid w:val="00101AAA"/>
    <w:rsid w:val="00101B8A"/>
    <w:rsid w:val="0010302B"/>
    <w:rsid w:val="00106826"/>
    <w:rsid w:val="0010697D"/>
    <w:rsid w:val="00106B68"/>
    <w:rsid w:val="00106FB2"/>
    <w:rsid w:val="00110353"/>
    <w:rsid w:val="00113F3D"/>
    <w:rsid w:val="001215D7"/>
    <w:rsid w:val="00122224"/>
    <w:rsid w:val="0012223B"/>
    <w:rsid w:val="001228B9"/>
    <w:rsid w:val="00125188"/>
    <w:rsid w:val="001264AE"/>
    <w:rsid w:val="00130042"/>
    <w:rsid w:val="00130E62"/>
    <w:rsid w:val="001315E3"/>
    <w:rsid w:val="00132570"/>
    <w:rsid w:val="00133168"/>
    <w:rsid w:val="0013566D"/>
    <w:rsid w:val="00136022"/>
    <w:rsid w:val="00136B0A"/>
    <w:rsid w:val="00137B46"/>
    <w:rsid w:val="00142899"/>
    <w:rsid w:val="001456C6"/>
    <w:rsid w:val="00146026"/>
    <w:rsid w:val="00150314"/>
    <w:rsid w:val="00153382"/>
    <w:rsid w:val="001542D4"/>
    <w:rsid w:val="001558B6"/>
    <w:rsid w:val="00157EF6"/>
    <w:rsid w:val="001638E2"/>
    <w:rsid w:val="00165A87"/>
    <w:rsid w:val="00165CE5"/>
    <w:rsid w:val="00165D69"/>
    <w:rsid w:val="001723E9"/>
    <w:rsid w:val="0017374D"/>
    <w:rsid w:val="0017579F"/>
    <w:rsid w:val="00181021"/>
    <w:rsid w:val="001836B5"/>
    <w:rsid w:val="00184870"/>
    <w:rsid w:val="00184C77"/>
    <w:rsid w:val="001855A8"/>
    <w:rsid w:val="00186E0B"/>
    <w:rsid w:val="00192F69"/>
    <w:rsid w:val="00194119"/>
    <w:rsid w:val="00195D6D"/>
    <w:rsid w:val="00196151"/>
    <w:rsid w:val="00196BC7"/>
    <w:rsid w:val="001A36B5"/>
    <w:rsid w:val="001A68AE"/>
    <w:rsid w:val="001A6FDD"/>
    <w:rsid w:val="001A70A9"/>
    <w:rsid w:val="001B21D6"/>
    <w:rsid w:val="001B34F0"/>
    <w:rsid w:val="001B401C"/>
    <w:rsid w:val="001B46D7"/>
    <w:rsid w:val="001B557E"/>
    <w:rsid w:val="001B5906"/>
    <w:rsid w:val="001B5FFF"/>
    <w:rsid w:val="001C0131"/>
    <w:rsid w:val="001C1147"/>
    <w:rsid w:val="001C3B4F"/>
    <w:rsid w:val="001C4153"/>
    <w:rsid w:val="001C4507"/>
    <w:rsid w:val="001C53F9"/>
    <w:rsid w:val="001C6183"/>
    <w:rsid w:val="001C7335"/>
    <w:rsid w:val="001C741E"/>
    <w:rsid w:val="001D314B"/>
    <w:rsid w:val="001D3338"/>
    <w:rsid w:val="001D5A64"/>
    <w:rsid w:val="001E3DE1"/>
    <w:rsid w:val="001E53DD"/>
    <w:rsid w:val="001E72F3"/>
    <w:rsid w:val="001F14BA"/>
    <w:rsid w:val="001F248A"/>
    <w:rsid w:val="001F2580"/>
    <w:rsid w:val="001F400B"/>
    <w:rsid w:val="001F4C51"/>
    <w:rsid w:val="001F5B36"/>
    <w:rsid w:val="001F6A18"/>
    <w:rsid w:val="00200756"/>
    <w:rsid w:val="002032EA"/>
    <w:rsid w:val="00203966"/>
    <w:rsid w:val="00203CD0"/>
    <w:rsid w:val="00205756"/>
    <w:rsid w:val="00205E0C"/>
    <w:rsid w:val="00206843"/>
    <w:rsid w:val="00207B92"/>
    <w:rsid w:val="00210D54"/>
    <w:rsid w:val="00211A82"/>
    <w:rsid w:val="00223111"/>
    <w:rsid w:val="002235A8"/>
    <w:rsid w:val="00224334"/>
    <w:rsid w:val="00225754"/>
    <w:rsid w:val="00234EDC"/>
    <w:rsid w:val="002350B1"/>
    <w:rsid w:val="0023696B"/>
    <w:rsid w:val="00237DA1"/>
    <w:rsid w:val="0024036E"/>
    <w:rsid w:val="0024299A"/>
    <w:rsid w:val="00245707"/>
    <w:rsid w:val="00245C2F"/>
    <w:rsid w:val="00252F3C"/>
    <w:rsid w:val="002541B8"/>
    <w:rsid w:val="00256832"/>
    <w:rsid w:val="0025780E"/>
    <w:rsid w:val="0025789C"/>
    <w:rsid w:val="00260F7C"/>
    <w:rsid w:val="002634EE"/>
    <w:rsid w:val="00263F99"/>
    <w:rsid w:val="00264DEC"/>
    <w:rsid w:val="00265AFA"/>
    <w:rsid w:val="0026709F"/>
    <w:rsid w:val="00271119"/>
    <w:rsid w:val="002712F6"/>
    <w:rsid w:val="00271AC9"/>
    <w:rsid w:val="00272115"/>
    <w:rsid w:val="00272462"/>
    <w:rsid w:val="00273E9C"/>
    <w:rsid w:val="0027603D"/>
    <w:rsid w:val="002806A1"/>
    <w:rsid w:val="00282BB9"/>
    <w:rsid w:val="00282F39"/>
    <w:rsid w:val="00287A42"/>
    <w:rsid w:val="002925F1"/>
    <w:rsid w:val="0029584E"/>
    <w:rsid w:val="002971B0"/>
    <w:rsid w:val="002A709A"/>
    <w:rsid w:val="002B0084"/>
    <w:rsid w:val="002B2251"/>
    <w:rsid w:val="002B3CE5"/>
    <w:rsid w:val="002C0374"/>
    <w:rsid w:val="002C3304"/>
    <w:rsid w:val="002D02B1"/>
    <w:rsid w:val="002D37E8"/>
    <w:rsid w:val="002D3F5F"/>
    <w:rsid w:val="002D4519"/>
    <w:rsid w:val="002D5312"/>
    <w:rsid w:val="002E0118"/>
    <w:rsid w:val="002E0286"/>
    <w:rsid w:val="002E0E0A"/>
    <w:rsid w:val="002E4CEB"/>
    <w:rsid w:val="002E5174"/>
    <w:rsid w:val="002E557D"/>
    <w:rsid w:val="002F2033"/>
    <w:rsid w:val="002F487A"/>
    <w:rsid w:val="002F52CA"/>
    <w:rsid w:val="002F75D9"/>
    <w:rsid w:val="002F7F76"/>
    <w:rsid w:val="00302E18"/>
    <w:rsid w:val="00306122"/>
    <w:rsid w:val="003061CC"/>
    <w:rsid w:val="003126B1"/>
    <w:rsid w:val="00313D32"/>
    <w:rsid w:val="0031670A"/>
    <w:rsid w:val="003200E3"/>
    <w:rsid w:val="00322AC0"/>
    <w:rsid w:val="0032317A"/>
    <w:rsid w:val="003241F9"/>
    <w:rsid w:val="00324954"/>
    <w:rsid w:val="00325A6F"/>
    <w:rsid w:val="0032657A"/>
    <w:rsid w:val="00330EC1"/>
    <w:rsid w:val="00333115"/>
    <w:rsid w:val="003366B2"/>
    <w:rsid w:val="0034081C"/>
    <w:rsid w:val="0034462C"/>
    <w:rsid w:val="00344FC3"/>
    <w:rsid w:val="0034685B"/>
    <w:rsid w:val="00354DFD"/>
    <w:rsid w:val="00355CD7"/>
    <w:rsid w:val="00356E43"/>
    <w:rsid w:val="00362288"/>
    <w:rsid w:val="00365999"/>
    <w:rsid w:val="00366F54"/>
    <w:rsid w:val="00367E81"/>
    <w:rsid w:val="003700B3"/>
    <w:rsid w:val="00372CB4"/>
    <w:rsid w:val="00375CFC"/>
    <w:rsid w:val="00377196"/>
    <w:rsid w:val="00377943"/>
    <w:rsid w:val="00381B6F"/>
    <w:rsid w:val="00383E64"/>
    <w:rsid w:val="00385332"/>
    <w:rsid w:val="00387174"/>
    <w:rsid w:val="00392721"/>
    <w:rsid w:val="00393130"/>
    <w:rsid w:val="0039501E"/>
    <w:rsid w:val="003A2B51"/>
    <w:rsid w:val="003A35EE"/>
    <w:rsid w:val="003A3ABB"/>
    <w:rsid w:val="003A43C9"/>
    <w:rsid w:val="003A4A86"/>
    <w:rsid w:val="003A5831"/>
    <w:rsid w:val="003A7992"/>
    <w:rsid w:val="003A7CA7"/>
    <w:rsid w:val="003C0F30"/>
    <w:rsid w:val="003C1871"/>
    <w:rsid w:val="003C55A9"/>
    <w:rsid w:val="003C571E"/>
    <w:rsid w:val="003C70A3"/>
    <w:rsid w:val="003D027A"/>
    <w:rsid w:val="003D0C1B"/>
    <w:rsid w:val="003D38E0"/>
    <w:rsid w:val="003D522E"/>
    <w:rsid w:val="003D6248"/>
    <w:rsid w:val="003D65D2"/>
    <w:rsid w:val="003E21E0"/>
    <w:rsid w:val="003E38FD"/>
    <w:rsid w:val="003E393C"/>
    <w:rsid w:val="003F1E9F"/>
    <w:rsid w:val="003F1F55"/>
    <w:rsid w:val="003F7D10"/>
    <w:rsid w:val="00410710"/>
    <w:rsid w:val="004117EA"/>
    <w:rsid w:val="0041227D"/>
    <w:rsid w:val="004169E3"/>
    <w:rsid w:val="00416AE2"/>
    <w:rsid w:val="0041703E"/>
    <w:rsid w:val="004171A4"/>
    <w:rsid w:val="00417257"/>
    <w:rsid w:val="0042368A"/>
    <w:rsid w:val="004237A4"/>
    <w:rsid w:val="00426418"/>
    <w:rsid w:val="00427307"/>
    <w:rsid w:val="004358AA"/>
    <w:rsid w:val="004367E3"/>
    <w:rsid w:val="00441511"/>
    <w:rsid w:val="00442AF3"/>
    <w:rsid w:val="00443D16"/>
    <w:rsid w:val="0044407E"/>
    <w:rsid w:val="00452C8D"/>
    <w:rsid w:val="004539EF"/>
    <w:rsid w:val="00456F8B"/>
    <w:rsid w:val="00457D58"/>
    <w:rsid w:val="00460E5F"/>
    <w:rsid w:val="00462282"/>
    <w:rsid w:val="00463BCF"/>
    <w:rsid w:val="004652DB"/>
    <w:rsid w:val="004658D2"/>
    <w:rsid w:val="004722DD"/>
    <w:rsid w:val="004724BE"/>
    <w:rsid w:val="0047257F"/>
    <w:rsid w:val="00472588"/>
    <w:rsid w:val="00472ED7"/>
    <w:rsid w:val="004833DD"/>
    <w:rsid w:val="00483AAF"/>
    <w:rsid w:val="004841F3"/>
    <w:rsid w:val="00484325"/>
    <w:rsid w:val="00486067"/>
    <w:rsid w:val="00490E59"/>
    <w:rsid w:val="00491357"/>
    <w:rsid w:val="00491FAF"/>
    <w:rsid w:val="00493049"/>
    <w:rsid w:val="00494D1E"/>
    <w:rsid w:val="0049505B"/>
    <w:rsid w:val="00495BC2"/>
    <w:rsid w:val="004974D8"/>
    <w:rsid w:val="004A3F1D"/>
    <w:rsid w:val="004A44AA"/>
    <w:rsid w:val="004A4749"/>
    <w:rsid w:val="004A4E99"/>
    <w:rsid w:val="004A53FF"/>
    <w:rsid w:val="004A5DE5"/>
    <w:rsid w:val="004A63AE"/>
    <w:rsid w:val="004B1C68"/>
    <w:rsid w:val="004B2CC6"/>
    <w:rsid w:val="004C022A"/>
    <w:rsid w:val="004C1C3B"/>
    <w:rsid w:val="004C219C"/>
    <w:rsid w:val="004C40D0"/>
    <w:rsid w:val="004C4B82"/>
    <w:rsid w:val="004C50FF"/>
    <w:rsid w:val="004C5C6E"/>
    <w:rsid w:val="004C6DD5"/>
    <w:rsid w:val="004D3FFE"/>
    <w:rsid w:val="004E3DF6"/>
    <w:rsid w:val="004E4411"/>
    <w:rsid w:val="004E4D2B"/>
    <w:rsid w:val="004F069E"/>
    <w:rsid w:val="004F3A0D"/>
    <w:rsid w:val="0050392B"/>
    <w:rsid w:val="00506FA6"/>
    <w:rsid w:val="00514625"/>
    <w:rsid w:val="00514A74"/>
    <w:rsid w:val="00515313"/>
    <w:rsid w:val="005160C2"/>
    <w:rsid w:val="00516B8B"/>
    <w:rsid w:val="00520D64"/>
    <w:rsid w:val="00521B6D"/>
    <w:rsid w:val="00525438"/>
    <w:rsid w:val="00526AC8"/>
    <w:rsid w:val="005274CA"/>
    <w:rsid w:val="00527AFF"/>
    <w:rsid w:val="00531E4E"/>
    <w:rsid w:val="00533CA3"/>
    <w:rsid w:val="005345E1"/>
    <w:rsid w:val="0053518B"/>
    <w:rsid w:val="00536061"/>
    <w:rsid w:val="00542AF6"/>
    <w:rsid w:val="00542B2D"/>
    <w:rsid w:val="00544802"/>
    <w:rsid w:val="00544D0B"/>
    <w:rsid w:val="00551482"/>
    <w:rsid w:val="0055552B"/>
    <w:rsid w:val="0055562F"/>
    <w:rsid w:val="005559D6"/>
    <w:rsid w:val="00556182"/>
    <w:rsid w:val="00556845"/>
    <w:rsid w:val="00556E57"/>
    <w:rsid w:val="005634A2"/>
    <w:rsid w:val="00564D98"/>
    <w:rsid w:val="00564EE3"/>
    <w:rsid w:val="005652BD"/>
    <w:rsid w:val="00570DC1"/>
    <w:rsid w:val="0057354A"/>
    <w:rsid w:val="005749F1"/>
    <w:rsid w:val="0057695D"/>
    <w:rsid w:val="00576E2A"/>
    <w:rsid w:val="0057791F"/>
    <w:rsid w:val="00581E77"/>
    <w:rsid w:val="00583BD0"/>
    <w:rsid w:val="00584B53"/>
    <w:rsid w:val="00592DEA"/>
    <w:rsid w:val="00594659"/>
    <w:rsid w:val="0059757B"/>
    <w:rsid w:val="00597D62"/>
    <w:rsid w:val="005A78FB"/>
    <w:rsid w:val="005A7F13"/>
    <w:rsid w:val="005B3C7F"/>
    <w:rsid w:val="005B4D16"/>
    <w:rsid w:val="005B5196"/>
    <w:rsid w:val="005B5C15"/>
    <w:rsid w:val="005B78A0"/>
    <w:rsid w:val="005B7A18"/>
    <w:rsid w:val="005C0070"/>
    <w:rsid w:val="005C6776"/>
    <w:rsid w:val="005D1640"/>
    <w:rsid w:val="005D32B7"/>
    <w:rsid w:val="005D7B52"/>
    <w:rsid w:val="005E0425"/>
    <w:rsid w:val="005E30BE"/>
    <w:rsid w:val="005E3941"/>
    <w:rsid w:val="005E3D4C"/>
    <w:rsid w:val="005E4546"/>
    <w:rsid w:val="005E7F07"/>
    <w:rsid w:val="005F5B9F"/>
    <w:rsid w:val="006002E7"/>
    <w:rsid w:val="00602131"/>
    <w:rsid w:val="00604968"/>
    <w:rsid w:val="006058F4"/>
    <w:rsid w:val="0060627C"/>
    <w:rsid w:val="00611917"/>
    <w:rsid w:val="00612EBB"/>
    <w:rsid w:val="00616341"/>
    <w:rsid w:val="006206C4"/>
    <w:rsid w:val="00621C0D"/>
    <w:rsid w:val="00622B27"/>
    <w:rsid w:val="00622DDF"/>
    <w:rsid w:val="006238E4"/>
    <w:rsid w:val="00625C4E"/>
    <w:rsid w:val="00633564"/>
    <w:rsid w:val="00640C66"/>
    <w:rsid w:val="00641C02"/>
    <w:rsid w:val="006452E7"/>
    <w:rsid w:val="006457FD"/>
    <w:rsid w:val="00645991"/>
    <w:rsid w:val="00650BA9"/>
    <w:rsid w:val="006523CF"/>
    <w:rsid w:val="00653029"/>
    <w:rsid w:val="00655F4B"/>
    <w:rsid w:val="00660721"/>
    <w:rsid w:val="00660D0B"/>
    <w:rsid w:val="00660F7D"/>
    <w:rsid w:val="0066257A"/>
    <w:rsid w:val="006625AD"/>
    <w:rsid w:val="0066313A"/>
    <w:rsid w:val="00665528"/>
    <w:rsid w:val="00676A80"/>
    <w:rsid w:val="00676B79"/>
    <w:rsid w:val="0067774D"/>
    <w:rsid w:val="006809EF"/>
    <w:rsid w:val="006820CE"/>
    <w:rsid w:val="00685AC7"/>
    <w:rsid w:val="006871C9"/>
    <w:rsid w:val="006901D1"/>
    <w:rsid w:val="006911B7"/>
    <w:rsid w:val="00691E96"/>
    <w:rsid w:val="00692729"/>
    <w:rsid w:val="00693CBC"/>
    <w:rsid w:val="006952B8"/>
    <w:rsid w:val="006A0595"/>
    <w:rsid w:val="006A1DD9"/>
    <w:rsid w:val="006A2F6C"/>
    <w:rsid w:val="006A66F9"/>
    <w:rsid w:val="006A67BF"/>
    <w:rsid w:val="006A7C4C"/>
    <w:rsid w:val="006A7D9A"/>
    <w:rsid w:val="006B041A"/>
    <w:rsid w:val="006B0DBA"/>
    <w:rsid w:val="006B1000"/>
    <w:rsid w:val="006B1B16"/>
    <w:rsid w:val="006B5EF1"/>
    <w:rsid w:val="006B6CE1"/>
    <w:rsid w:val="006B74DC"/>
    <w:rsid w:val="006C351B"/>
    <w:rsid w:val="006C72FD"/>
    <w:rsid w:val="006D0659"/>
    <w:rsid w:val="006D4C77"/>
    <w:rsid w:val="006D4D56"/>
    <w:rsid w:val="006E37D7"/>
    <w:rsid w:val="006E420B"/>
    <w:rsid w:val="006E4252"/>
    <w:rsid w:val="006F010B"/>
    <w:rsid w:val="006F1E9C"/>
    <w:rsid w:val="006F2E28"/>
    <w:rsid w:val="006F5A2A"/>
    <w:rsid w:val="006F7A4C"/>
    <w:rsid w:val="00700492"/>
    <w:rsid w:val="007009F9"/>
    <w:rsid w:val="00704E49"/>
    <w:rsid w:val="00705389"/>
    <w:rsid w:val="00706012"/>
    <w:rsid w:val="00706F8E"/>
    <w:rsid w:val="007100C1"/>
    <w:rsid w:val="00711375"/>
    <w:rsid w:val="00713570"/>
    <w:rsid w:val="0071412F"/>
    <w:rsid w:val="00715CA3"/>
    <w:rsid w:val="00717152"/>
    <w:rsid w:val="007214E1"/>
    <w:rsid w:val="007233C7"/>
    <w:rsid w:val="007238EA"/>
    <w:rsid w:val="00725374"/>
    <w:rsid w:val="00726424"/>
    <w:rsid w:val="00726877"/>
    <w:rsid w:val="007269B2"/>
    <w:rsid w:val="007269F2"/>
    <w:rsid w:val="00727E07"/>
    <w:rsid w:val="00730DA9"/>
    <w:rsid w:val="00730EBC"/>
    <w:rsid w:val="00732D9B"/>
    <w:rsid w:val="00735D8D"/>
    <w:rsid w:val="0073696F"/>
    <w:rsid w:val="007404D7"/>
    <w:rsid w:val="00740715"/>
    <w:rsid w:val="0074078D"/>
    <w:rsid w:val="00743D12"/>
    <w:rsid w:val="007466DD"/>
    <w:rsid w:val="00746C32"/>
    <w:rsid w:val="00747A94"/>
    <w:rsid w:val="00747F3A"/>
    <w:rsid w:val="00751CB0"/>
    <w:rsid w:val="00751F3B"/>
    <w:rsid w:val="00755426"/>
    <w:rsid w:val="00755DA4"/>
    <w:rsid w:val="00762183"/>
    <w:rsid w:val="00762AA2"/>
    <w:rsid w:val="00762DA3"/>
    <w:rsid w:val="00764CFA"/>
    <w:rsid w:val="00765702"/>
    <w:rsid w:val="00765E3F"/>
    <w:rsid w:val="007709DA"/>
    <w:rsid w:val="007724EE"/>
    <w:rsid w:val="00776148"/>
    <w:rsid w:val="00777B6A"/>
    <w:rsid w:val="00782BBE"/>
    <w:rsid w:val="00786547"/>
    <w:rsid w:val="007917AD"/>
    <w:rsid w:val="00792937"/>
    <w:rsid w:val="00793D2A"/>
    <w:rsid w:val="00795019"/>
    <w:rsid w:val="007957D4"/>
    <w:rsid w:val="00796417"/>
    <w:rsid w:val="007A01A7"/>
    <w:rsid w:val="007A1018"/>
    <w:rsid w:val="007A2B79"/>
    <w:rsid w:val="007A4736"/>
    <w:rsid w:val="007A746A"/>
    <w:rsid w:val="007B0526"/>
    <w:rsid w:val="007B0A03"/>
    <w:rsid w:val="007B1245"/>
    <w:rsid w:val="007B2215"/>
    <w:rsid w:val="007B232B"/>
    <w:rsid w:val="007B3834"/>
    <w:rsid w:val="007B5CC4"/>
    <w:rsid w:val="007C13F0"/>
    <w:rsid w:val="007C56A0"/>
    <w:rsid w:val="007C5E10"/>
    <w:rsid w:val="007C69F5"/>
    <w:rsid w:val="007C6AA5"/>
    <w:rsid w:val="007D4AF9"/>
    <w:rsid w:val="007D4CA0"/>
    <w:rsid w:val="007E22B8"/>
    <w:rsid w:val="007E49EF"/>
    <w:rsid w:val="007E5086"/>
    <w:rsid w:val="007E53E7"/>
    <w:rsid w:val="007E56A9"/>
    <w:rsid w:val="007F1B92"/>
    <w:rsid w:val="007F3F57"/>
    <w:rsid w:val="00800CA8"/>
    <w:rsid w:val="00806773"/>
    <w:rsid w:val="00806780"/>
    <w:rsid w:val="00807875"/>
    <w:rsid w:val="00811A9D"/>
    <w:rsid w:val="00814670"/>
    <w:rsid w:val="00815456"/>
    <w:rsid w:val="0081711E"/>
    <w:rsid w:val="00817ECB"/>
    <w:rsid w:val="00820B39"/>
    <w:rsid w:val="00822454"/>
    <w:rsid w:val="00822ADB"/>
    <w:rsid w:val="0082612C"/>
    <w:rsid w:val="00826F68"/>
    <w:rsid w:val="008359EC"/>
    <w:rsid w:val="00840F91"/>
    <w:rsid w:val="008435F7"/>
    <w:rsid w:val="008446A3"/>
    <w:rsid w:val="00847222"/>
    <w:rsid w:val="0084781A"/>
    <w:rsid w:val="008478D7"/>
    <w:rsid w:val="00851F08"/>
    <w:rsid w:val="00852E35"/>
    <w:rsid w:val="00853AD8"/>
    <w:rsid w:val="008554A1"/>
    <w:rsid w:val="00857056"/>
    <w:rsid w:val="00857DFE"/>
    <w:rsid w:val="00860C65"/>
    <w:rsid w:val="0086217A"/>
    <w:rsid w:val="00864D3A"/>
    <w:rsid w:val="00866C78"/>
    <w:rsid w:val="0086798E"/>
    <w:rsid w:val="00871931"/>
    <w:rsid w:val="00871FAD"/>
    <w:rsid w:val="00872A55"/>
    <w:rsid w:val="008738FB"/>
    <w:rsid w:val="008749D1"/>
    <w:rsid w:val="008766DC"/>
    <w:rsid w:val="008767D1"/>
    <w:rsid w:val="00877E32"/>
    <w:rsid w:val="008822D1"/>
    <w:rsid w:val="008879AF"/>
    <w:rsid w:val="008907AB"/>
    <w:rsid w:val="00892A23"/>
    <w:rsid w:val="00893F70"/>
    <w:rsid w:val="0089789B"/>
    <w:rsid w:val="008A5A13"/>
    <w:rsid w:val="008A5BD3"/>
    <w:rsid w:val="008A600B"/>
    <w:rsid w:val="008A77C3"/>
    <w:rsid w:val="008B10E5"/>
    <w:rsid w:val="008B2EF6"/>
    <w:rsid w:val="008B3C0D"/>
    <w:rsid w:val="008B4D26"/>
    <w:rsid w:val="008B5A80"/>
    <w:rsid w:val="008B6909"/>
    <w:rsid w:val="008B704A"/>
    <w:rsid w:val="008C0AC8"/>
    <w:rsid w:val="008C767B"/>
    <w:rsid w:val="008C7D5B"/>
    <w:rsid w:val="008D2091"/>
    <w:rsid w:val="008D4B34"/>
    <w:rsid w:val="008D5CA4"/>
    <w:rsid w:val="008E43E4"/>
    <w:rsid w:val="008E46F9"/>
    <w:rsid w:val="008F0F38"/>
    <w:rsid w:val="008F22AC"/>
    <w:rsid w:val="008F370E"/>
    <w:rsid w:val="008F3C54"/>
    <w:rsid w:val="008F76AD"/>
    <w:rsid w:val="0090125B"/>
    <w:rsid w:val="00901B3C"/>
    <w:rsid w:val="00906553"/>
    <w:rsid w:val="00914BDC"/>
    <w:rsid w:val="0092145B"/>
    <w:rsid w:val="0092253E"/>
    <w:rsid w:val="00922BA8"/>
    <w:rsid w:val="00924732"/>
    <w:rsid w:val="00931AED"/>
    <w:rsid w:val="00931DF7"/>
    <w:rsid w:val="00933DE8"/>
    <w:rsid w:val="00936742"/>
    <w:rsid w:val="00936BCD"/>
    <w:rsid w:val="00937475"/>
    <w:rsid w:val="00940438"/>
    <w:rsid w:val="00942DAC"/>
    <w:rsid w:val="00943734"/>
    <w:rsid w:val="00946D70"/>
    <w:rsid w:val="00950002"/>
    <w:rsid w:val="00951267"/>
    <w:rsid w:val="0095365A"/>
    <w:rsid w:val="009537FA"/>
    <w:rsid w:val="00953B88"/>
    <w:rsid w:val="00954315"/>
    <w:rsid w:val="00955357"/>
    <w:rsid w:val="00957E5F"/>
    <w:rsid w:val="0096256B"/>
    <w:rsid w:val="00962C89"/>
    <w:rsid w:val="009638C3"/>
    <w:rsid w:val="00964979"/>
    <w:rsid w:val="00965F2A"/>
    <w:rsid w:val="00966679"/>
    <w:rsid w:val="009733D3"/>
    <w:rsid w:val="00973D34"/>
    <w:rsid w:val="00974513"/>
    <w:rsid w:val="0097694E"/>
    <w:rsid w:val="00980048"/>
    <w:rsid w:val="009803F8"/>
    <w:rsid w:val="009810AB"/>
    <w:rsid w:val="00984A4A"/>
    <w:rsid w:val="00986E58"/>
    <w:rsid w:val="009903ED"/>
    <w:rsid w:val="00993970"/>
    <w:rsid w:val="00995866"/>
    <w:rsid w:val="0099641E"/>
    <w:rsid w:val="009A174E"/>
    <w:rsid w:val="009A3C33"/>
    <w:rsid w:val="009A5142"/>
    <w:rsid w:val="009A56B9"/>
    <w:rsid w:val="009A6506"/>
    <w:rsid w:val="009B1587"/>
    <w:rsid w:val="009B33B7"/>
    <w:rsid w:val="009B46EF"/>
    <w:rsid w:val="009B4DA0"/>
    <w:rsid w:val="009C09F9"/>
    <w:rsid w:val="009C3392"/>
    <w:rsid w:val="009D0A6B"/>
    <w:rsid w:val="009D5087"/>
    <w:rsid w:val="009D6C1D"/>
    <w:rsid w:val="009D7409"/>
    <w:rsid w:val="009E406B"/>
    <w:rsid w:val="009E4A39"/>
    <w:rsid w:val="009E4F8D"/>
    <w:rsid w:val="009E5D7D"/>
    <w:rsid w:val="009E6002"/>
    <w:rsid w:val="009E65DC"/>
    <w:rsid w:val="009E71B0"/>
    <w:rsid w:val="009F03BB"/>
    <w:rsid w:val="009F0E4E"/>
    <w:rsid w:val="009F2A7C"/>
    <w:rsid w:val="009F45B4"/>
    <w:rsid w:val="00A002CA"/>
    <w:rsid w:val="00A0408F"/>
    <w:rsid w:val="00A04127"/>
    <w:rsid w:val="00A04F75"/>
    <w:rsid w:val="00A06A28"/>
    <w:rsid w:val="00A07E44"/>
    <w:rsid w:val="00A114C2"/>
    <w:rsid w:val="00A1315D"/>
    <w:rsid w:val="00A14259"/>
    <w:rsid w:val="00A151B8"/>
    <w:rsid w:val="00A1665E"/>
    <w:rsid w:val="00A16DF6"/>
    <w:rsid w:val="00A2144E"/>
    <w:rsid w:val="00A22238"/>
    <w:rsid w:val="00A2295D"/>
    <w:rsid w:val="00A23145"/>
    <w:rsid w:val="00A23218"/>
    <w:rsid w:val="00A24D6F"/>
    <w:rsid w:val="00A250E4"/>
    <w:rsid w:val="00A2551E"/>
    <w:rsid w:val="00A3100A"/>
    <w:rsid w:val="00A31ABD"/>
    <w:rsid w:val="00A41533"/>
    <w:rsid w:val="00A41EA5"/>
    <w:rsid w:val="00A42BB5"/>
    <w:rsid w:val="00A42D11"/>
    <w:rsid w:val="00A43985"/>
    <w:rsid w:val="00A440EC"/>
    <w:rsid w:val="00A44B63"/>
    <w:rsid w:val="00A472AB"/>
    <w:rsid w:val="00A51F03"/>
    <w:rsid w:val="00A5292F"/>
    <w:rsid w:val="00A56603"/>
    <w:rsid w:val="00A57984"/>
    <w:rsid w:val="00A60DF9"/>
    <w:rsid w:val="00A60F7C"/>
    <w:rsid w:val="00A64FEA"/>
    <w:rsid w:val="00A66DED"/>
    <w:rsid w:val="00A708D0"/>
    <w:rsid w:val="00A70BF1"/>
    <w:rsid w:val="00A734AD"/>
    <w:rsid w:val="00A75571"/>
    <w:rsid w:val="00A76603"/>
    <w:rsid w:val="00A81407"/>
    <w:rsid w:val="00A82F5F"/>
    <w:rsid w:val="00A85079"/>
    <w:rsid w:val="00A852B8"/>
    <w:rsid w:val="00A856AC"/>
    <w:rsid w:val="00A925BC"/>
    <w:rsid w:val="00A95A2A"/>
    <w:rsid w:val="00AA0100"/>
    <w:rsid w:val="00AA15ED"/>
    <w:rsid w:val="00AA194C"/>
    <w:rsid w:val="00AA77A8"/>
    <w:rsid w:val="00AB2457"/>
    <w:rsid w:val="00AB5F7C"/>
    <w:rsid w:val="00AB6B4F"/>
    <w:rsid w:val="00AB754D"/>
    <w:rsid w:val="00AC02A6"/>
    <w:rsid w:val="00AC2DD9"/>
    <w:rsid w:val="00AC440C"/>
    <w:rsid w:val="00AC4810"/>
    <w:rsid w:val="00AC55B4"/>
    <w:rsid w:val="00AC5633"/>
    <w:rsid w:val="00AC6376"/>
    <w:rsid w:val="00AC6AB2"/>
    <w:rsid w:val="00AC6D34"/>
    <w:rsid w:val="00AD176D"/>
    <w:rsid w:val="00AD1C5C"/>
    <w:rsid w:val="00AD4081"/>
    <w:rsid w:val="00AD4AFC"/>
    <w:rsid w:val="00AD58A4"/>
    <w:rsid w:val="00AD6A9A"/>
    <w:rsid w:val="00AE08F6"/>
    <w:rsid w:val="00AF1D4D"/>
    <w:rsid w:val="00AF1F1D"/>
    <w:rsid w:val="00B01BDD"/>
    <w:rsid w:val="00B05AC3"/>
    <w:rsid w:val="00B1085A"/>
    <w:rsid w:val="00B12B91"/>
    <w:rsid w:val="00B13E8D"/>
    <w:rsid w:val="00B1455A"/>
    <w:rsid w:val="00B16DDE"/>
    <w:rsid w:val="00B1736F"/>
    <w:rsid w:val="00B1757D"/>
    <w:rsid w:val="00B202EA"/>
    <w:rsid w:val="00B20A52"/>
    <w:rsid w:val="00B2236A"/>
    <w:rsid w:val="00B22B4A"/>
    <w:rsid w:val="00B23114"/>
    <w:rsid w:val="00B26F65"/>
    <w:rsid w:val="00B40C0A"/>
    <w:rsid w:val="00B40FD1"/>
    <w:rsid w:val="00B43D4C"/>
    <w:rsid w:val="00B45A53"/>
    <w:rsid w:val="00B46B87"/>
    <w:rsid w:val="00B511D6"/>
    <w:rsid w:val="00B536DD"/>
    <w:rsid w:val="00B53E32"/>
    <w:rsid w:val="00B550FB"/>
    <w:rsid w:val="00B565CD"/>
    <w:rsid w:val="00B57CC4"/>
    <w:rsid w:val="00B602B8"/>
    <w:rsid w:val="00B619A1"/>
    <w:rsid w:val="00B63294"/>
    <w:rsid w:val="00B63693"/>
    <w:rsid w:val="00B65ED7"/>
    <w:rsid w:val="00B66BD4"/>
    <w:rsid w:val="00B74DDB"/>
    <w:rsid w:val="00B757CA"/>
    <w:rsid w:val="00B81937"/>
    <w:rsid w:val="00B82437"/>
    <w:rsid w:val="00B82E08"/>
    <w:rsid w:val="00B8498E"/>
    <w:rsid w:val="00B85F6E"/>
    <w:rsid w:val="00B8747D"/>
    <w:rsid w:val="00B878E1"/>
    <w:rsid w:val="00B90CB3"/>
    <w:rsid w:val="00B964AE"/>
    <w:rsid w:val="00B96876"/>
    <w:rsid w:val="00BA0791"/>
    <w:rsid w:val="00BA2858"/>
    <w:rsid w:val="00BA38EA"/>
    <w:rsid w:val="00BA3F21"/>
    <w:rsid w:val="00BA61D4"/>
    <w:rsid w:val="00BA6C78"/>
    <w:rsid w:val="00BB4B8D"/>
    <w:rsid w:val="00BB58A3"/>
    <w:rsid w:val="00BB64F0"/>
    <w:rsid w:val="00BB7DD9"/>
    <w:rsid w:val="00BC002F"/>
    <w:rsid w:val="00BC0840"/>
    <w:rsid w:val="00BC2946"/>
    <w:rsid w:val="00BC3A1B"/>
    <w:rsid w:val="00BC4FD6"/>
    <w:rsid w:val="00BC714B"/>
    <w:rsid w:val="00BD1F3B"/>
    <w:rsid w:val="00BD3609"/>
    <w:rsid w:val="00BD45FA"/>
    <w:rsid w:val="00BD4B8D"/>
    <w:rsid w:val="00BD60BE"/>
    <w:rsid w:val="00BE0207"/>
    <w:rsid w:val="00BE1149"/>
    <w:rsid w:val="00BE1CD0"/>
    <w:rsid w:val="00BE26B6"/>
    <w:rsid w:val="00BE3AA2"/>
    <w:rsid w:val="00BE402D"/>
    <w:rsid w:val="00BF1387"/>
    <w:rsid w:val="00BF2606"/>
    <w:rsid w:val="00BF292B"/>
    <w:rsid w:val="00BF3602"/>
    <w:rsid w:val="00BF67C8"/>
    <w:rsid w:val="00BF784C"/>
    <w:rsid w:val="00BF7B63"/>
    <w:rsid w:val="00C00039"/>
    <w:rsid w:val="00C00FA3"/>
    <w:rsid w:val="00C01E37"/>
    <w:rsid w:val="00C03643"/>
    <w:rsid w:val="00C06735"/>
    <w:rsid w:val="00C11D59"/>
    <w:rsid w:val="00C14A67"/>
    <w:rsid w:val="00C168B5"/>
    <w:rsid w:val="00C20B45"/>
    <w:rsid w:val="00C2312B"/>
    <w:rsid w:val="00C23453"/>
    <w:rsid w:val="00C25127"/>
    <w:rsid w:val="00C3179C"/>
    <w:rsid w:val="00C31A15"/>
    <w:rsid w:val="00C33858"/>
    <w:rsid w:val="00C350EE"/>
    <w:rsid w:val="00C3578C"/>
    <w:rsid w:val="00C43195"/>
    <w:rsid w:val="00C43DFD"/>
    <w:rsid w:val="00C43F8B"/>
    <w:rsid w:val="00C449B5"/>
    <w:rsid w:val="00C45D39"/>
    <w:rsid w:val="00C4638D"/>
    <w:rsid w:val="00C50070"/>
    <w:rsid w:val="00C50621"/>
    <w:rsid w:val="00C50B44"/>
    <w:rsid w:val="00C5208B"/>
    <w:rsid w:val="00C5353B"/>
    <w:rsid w:val="00C5383B"/>
    <w:rsid w:val="00C53B99"/>
    <w:rsid w:val="00C568DC"/>
    <w:rsid w:val="00C57125"/>
    <w:rsid w:val="00C60105"/>
    <w:rsid w:val="00C61212"/>
    <w:rsid w:val="00C61521"/>
    <w:rsid w:val="00C615E2"/>
    <w:rsid w:val="00C61B67"/>
    <w:rsid w:val="00C63191"/>
    <w:rsid w:val="00C6362A"/>
    <w:rsid w:val="00C678F6"/>
    <w:rsid w:val="00C71B82"/>
    <w:rsid w:val="00C74978"/>
    <w:rsid w:val="00C74EA5"/>
    <w:rsid w:val="00C754F5"/>
    <w:rsid w:val="00C76145"/>
    <w:rsid w:val="00C80BC4"/>
    <w:rsid w:val="00C907C6"/>
    <w:rsid w:val="00C9206E"/>
    <w:rsid w:val="00C925B8"/>
    <w:rsid w:val="00C945C8"/>
    <w:rsid w:val="00C96F9F"/>
    <w:rsid w:val="00CA12DA"/>
    <w:rsid w:val="00CA1731"/>
    <w:rsid w:val="00CA1734"/>
    <w:rsid w:val="00CA17B9"/>
    <w:rsid w:val="00CA25D8"/>
    <w:rsid w:val="00CA6EA8"/>
    <w:rsid w:val="00CA78D0"/>
    <w:rsid w:val="00CB1598"/>
    <w:rsid w:val="00CB5A1F"/>
    <w:rsid w:val="00CC1F07"/>
    <w:rsid w:val="00CC2AD5"/>
    <w:rsid w:val="00CC68D4"/>
    <w:rsid w:val="00CC72C2"/>
    <w:rsid w:val="00CD04B5"/>
    <w:rsid w:val="00CD114A"/>
    <w:rsid w:val="00CD2A8E"/>
    <w:rsid w:val="00CD3C04"/>
    <w:rsid w:val="00CD6D87"/>
    <w:rsid w:val="00CE3E42"/>
    <w:rsid w:val="00CE4DBB"/>
    <w:rsid w:val="00CE5EFE"/>
    <w:rsid w:val="00CF05E8"/>
    <w:rsid w:val="00CF1DC1"/>
    <w:rsid w:val="00CF5444"/>
    <w:rsid w:val="00CF5FB5"/>
    <w:rsid w:val="00D00B28"/>
    <w:rsid w:val="00D03369"/>
    <w:rsid w:val="00D03493"/>
    <w:rsid w:val="00D039E8"/>
    <w:rsid w:val="00D04BD8"/>
    <w:rsid w:val="00D05C0B"/>
    <w:rsid w:val="00D07947"/>
    <w:rsid w:val="00D11A81"/>
    <w:rsid w:val="00D12039"/>
    <w:rsid w:val="00D13D87"/>
    <w:rsid w:val="00D13FA2"/>
    <w:rsid w:val="00D17C11"/>
    <w:rsid w:val="00D2404E"/>
    <w:rsid w:val="00D25415"/>
    <w:rsid w:val="00D257D1"/>
    <w:rsid w:val="00D26312"/>
    <w:rsid w:val="00D27624"/>
    <w:rsid w:val="00D30489"/>
    <w:rsid w:val="00D307CE"/>
    <w:rsid w:val="00D31DB2"/>
    <w:rsid w:val="00D3291C"/>
    <w:rsid w:val="00D410C9"/>
    <w:rsid w:val="00D41442"/>
    <w:rsid w:val="00D44BB2"/>
    <w:rsid w:val="00D44BE9"/>
    <w:rsid w:val="00D465AA"/>
    <w:rsid w:val="00D4683F"/>
    <w:rsid w:val="00D468CB"/>
    <w:rsid w:val="00D5105C"/>
    <w:rsid w:val="00D5265C"/>
    <w:rsid w:val="00D5364C"/>
    <w:rsid w:val="00D5570C"/>
    <w:rsid w:val="00D55F96"/>
    <w:rsid w:val="00D56719"/>
    <w:rsid w:val="00D61155"/>
    <w:rsid w:val="00D63876"/>
    <w:rsid w:val="00D63FB2"/>
    <w:rsid w:val="00D642AA"/>
    <w:rsid w:val="00D65FA5"/>
    <w:rsid w:val="00D704D9"/>
    <w:rsid w:val="00D71873"/>
    <w:rsid w:val="00D84549"/>
    <w:rsid w:val="00D85AF5"/>
    <w:rsid w:val="00D85C86"/>
    <w:rsid w:val="00D863D7"/>
    <w:rsid w:val="00D86BEE"/>
    <w:rsid w:val="00D90A76"/>
    <w:rsid w:val="00D90CAF"/>
    <w:rsid w:val="00D932A8"/>
    <w:rsid w:val="00D93FB9"/>
    <w:rsid w:val="00D94598"/>
    <w:rsid w:val="00D9650A"/>
    <w:rsid w:val="00D965C5"/>
    <w:rsid w:val="00DA11DB"/>
    <w:rsid w:val="00DA1F78"/>
    <w:rsid w:val="00DA27D9"/>
    <w:rsid w:val="00DA294B"/>
    <w:rsid w:val="00DA438C"/>
    <w:rsid w:val="00DA4AB1"/>
    <w:rsid w:val="00DA4FFC"/>
    <w:rsid w:val="00DA6A76"/>
    <w:rsid w:val="00DA7B78"/>
    <w:rsid w:val="00DA7E20"/>
    <w:rsid w:val="00DB0607"/>
    <w:rsid w:val="00DB12A0"/>
    <w:rsid w:val="00DB1D93"/>
    <w:rsid w:val="00DB75F8"/>
    <w:rsid w:val="00DC092E"/>
    <w:rsid w:val="00DC0E66"/>
    <w:rsid w:val="00DC4B43"/>
    <w:rsid w:val="00DC7A87"/>
    <w:rsid w:val="00DD0DCD"/>
    <w:rsid w:val="00DD5BC0"/>
    <w:rsid w:val="00DD7EB4"/>
    <w:rsid w:val="00DE397D"/>
    <w:rsid w:val="00DF35F5"/>
    <w:rsid w:val="00DF5007"/>
    <w:rsid w:val="00DF59C9"/>
    <w:rsid w:val="00DF6658"/>
    <w:rsid w:val="00DF6ED3"/>
    <w:rsid w:val="00E0223E"/>
    <w:rsid w:val="00E063EE"/>
    <w:rsid w:val="00E10F74"/>
    <w:rsid w:val="00E14E08"/>
    <w:rsid w:val="00E1602A"/>
    <w:rsid w:val="00E163DC"/>
    <w:rsid w:val="00E1687F"/>
    <w:rsid w:val="00E16FE3"/>
    <w:rsid w:val="00E20376"/>
    <w:rsid w:val="00E244A5"/>
    <w:rsid w:val="00E25D13"/>
    <w:rsid w:val="00E31F68"/>
    <w:rsid w:val="00E35171"/>
    <w:rsid w:val="00E4072D"/>
    <w:rsid w:val="00E44A77"/>
    <w:rsid w:val="00E4654D"/>
    <w:rsid w:val="00E50743"/>
    <w:rsid w:val="00E52964"/>
    <w:rsid w:val="00E54423"/>
    <w:rsid w:val="00E56FDA"/>
    <w:rsid w:val="00E6019A"/>
    <w:rsid w:val="00E6169A"/>
    <w:rsid w:val="00E61EDA"/>
    <w:rsid w:val="00E679B0"/>
    <w:rsid w:val="00E67B5E"/>
    <w:rsid w:val="00E7039A"/>
    <w:rsid w:val="00E71160"/>
    <w:rsid w:val="00E71E6E"/>
    <w:rsid w:val="00E72B7E"/>
    <w:rsid w:val="00E72DF7"/>
    <w:rsid w:val="00E760AE"/>
    <w:rsid w:val="00E76288"/>
    <w:rsid w:val="00E76AD2"/>
    <w:rsid w:val="00E83268"/>
    <w:rsid w:val="00E868A3"/>
    <w:rsid w:val="00E871E4"/>
    <w:rsid w:val="00E91DFB"/>
    <w:rsid w:val="00E95EEF"/>
    <w:rsid w:val="00EA0151"/>
    <w:rsid w:val="00EA29A2"/>
    <w:rsid w:val="00EA2A4C"/>
    <w:rsid w:val="00EA2BAB"/>
    <w:rsid w:val="00EA4AAD"/>
    <w:rsid w:val="00EA5FEE"/>
    <w:rsid w:val="00EA6365"/>
    <w:rsid w:val="00EA65A6"/>
    <w:rsid w:val="00EB03EC"/>
    <w:rsid w:val="00EB072A"/>
    <w:rsid w:val="00EB0EFB"/>
    <w:rsid w:val="00EB1878"/>
    <w:rsid w:val="00EB215A"/>
    <w:rsid w:val="00EB3DA7"/>
    <w:rsid w:val="00EB4AE5"/>
    <w:rsid w:val="00EB4BB4"/>
    <w:rsid w:val="00EC3CCB"/>
    <w:rsid w:val="00EC40A5"/>
    <w:rsid w:val="00EC74F6"/>
    <w:rsid w:val="00ED77A3"/>
    <w:rsid w:val="00EE15A4"/>
    <w:rsid w:val="00EE400D"/>
    <w:rsid w:val="00EE57A6"/>
    <w:rsid w:val="00EF0508"/>
    <w:rsid w:val="00EF0D77"/>
    <w:rsid w:val="00EF3283"/>
    <w:rsid w:val="00EF3E87"/>
    <w:rsid w:val="00F00F55"/>
    <w:rsid w:val="00F01194"/>
    <w:rsid w:val="00F110D3"/>
    <w:rsid w:val="00F15524"/>
    <w:rsid w:val="00F22E07"/>
    <w:rsid w:val="00F254C6"/>
    <w:rsid w:val="00F2553A"/>
    <w:rsid w:val="00F263F5"/>
    <w:rsid w:val="00F3111E"/>
    <w:rsid w:val="00F3174C"/>
    <w:rsid w:val="00F319AD"/>
    <w:rsid w:val="00F31D23"/>
    <w:rsid w:val="00F31EFD"/>
    <w:rsid w:val="00F40A6E"/>
    <w:rsid w:val="00F42538"/>
    <w:rsid w:val="00F46421"/>
    <w:rsid w:val="00F4769D"/>
    <w:rsid w:val="00F50996"/>
    <w:rsid w:val="00F50A89"/>
    <w:rsid w:val="00F50BDF"/>
    <w:rsid w:val="00F51BF5"/>
    <w:rsid w:val="00F53C21"/>
    <w:rsid w:val="00F57032"/>
    <w:rsid w:val="00F573EF"/>
    <w:rsid w:val="00F60705"/>
    <w:rsid w:val="00F62F37"/>
    <w:rsid w:val="00F64889"/>
    <w:rsid w:val="00F64C1D"/>
    <w:rsid w:val="00F66481"/>
    <w:rsid w:val="00F71A49"/>
    <w:rsid w:val="00F724F3"/>
    <w:rsid w:val="00F728D8"/>
    <w:rsid w:val="00F75667"/>
    <w:rsid w:val="00F82289"/>
    <w:rsid w:val="00F85D82"/>
    <w:rsid w:val="00F86586"/>
    <w:rsid w:val="00F86CDC"/>
    <w:rsid w:val="00F876BB"/>
    <w:rsid w:val="00F94245"/>
    <w:rsid w:val="00FA16C8"/>
    <w:rsid w:val="00FA4B23"/>
    <w:rsid w:val="00FB0650"/>
    <w:rsid w:val="00FB27A6"/>
    <w:rsid w:val="00FB6D1E"/>
    <w:rsid w:val="00FC2349"/>
    <w:rsid w:val="00FC6C82"/>
    <w:rsid w:val="00FD2601"/>
    <w:rsid w:val="00FD3DDE"/>
    <w:rsid w:val="00FD5AE4"/>
    <w:rsid w:val="00FE3D0B"/>
    <w:rsid w:val="00FE5DC0"/>
    <w:rsid w:val="00FE6BA1"/>
    <w:rsid w:val="00FF2693"/>
    <w:rsid w:val="00FF2C7F"/>
    <w:rsid w:val="00FF2DA9"/>
    <w:rsid w:val="00FF54B3"/>
    <w:rsid w:val="00FF75A0"/>
    <w:rsid w:val="00FF7F7B"/>
    <w:rsid w:val="09FB8DA9"/>
    <w:rsid w:val="0D22256A"/>
    <w:rsid w:val="12A59181"/>
    <w:rsid w:val="32DE8BF8"/>
    <w:rsid w:val="53B741B0"/>
    <w:rsid w:val="55903A14"/>
    <w:rsid w:val="5F122095"/>
    <w:rsid w:val="697B7133"/>
    <w:rsid w:val="6B174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EB7A1"/>
  <w15:chartTrackingRefBased/>
  <w15:docId w15:val="{586C120E-59CD-4478-A838-D6B28BB2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C7"/>
    <w:rPr>
      <w:rFonts w:ascii="Arial Narrow" w:hAnsi="Arial Narrow"/>
      <w:sz w:val="24"/>
    </w:rPr>
  </w:style>
  <w:style w:type="paragraph" w:styleId="Titre1">
    <w:name w:val="heading 1"/>
    <w:basedOn w:val="Normal"/>
    <w:next w:val="Normal"/>
    <w:link w:val="Titre1Car"/>
    <w:uiPriority w:val="9"/>
    <w:qFormat/>
    <w:rsid w:val="002712F6"/>
    <w:pPr>
      <w:keepNext/>
      <w:keepLines/>
      <w:spacing w:before="240" w:after="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32657A"/>
    <w:pPr>
      <w:keepNext/>
      <w:keepLines/>
      <w:spacing w:before="40" w:after="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CD2A8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12F6"/>
    <w:rPr>
      <w:rFonts w:ascii="Arial Narrow" w:eastAsiaTheme="majorEastAsia" w:hAnsi="Arial Narrow"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CD3C0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3C04"/>
    <w:rPr>
      <w:rFonts w:ascii="Arial Narrow" w:hAnsi="Arial Narrow"/>
      <w:sz w:val="20"/>
      <w:szCs w:val="20"/>
    </w:rPr>
  </w:style>
  <w:style w:type="character" w:styleId="Appelnotedebasdep">
    <w:name w:val="footnote reference"/>
    <w:basedOn w:val="Policepardfaut"/>
    <w:uiPriority w:val="99"/>
    <w:semiHidden/>
    <w:unhideWhenUsed/>
    <w:rsid w:val="00CD3C04"/>
    <w:rPr>
      <w:vertAlign w:val="superscript"/>
    </w:rPr>
  </w:style>
  <w:style w:type="character" w:customStyle="1" w:styleId="Titre2Car">
    <w:name w:val="Titre 2 Car"/>
    <w:basedOn w:val="Policepardfaut"/>
    <w:link w:val="Titre2"/>
    <w:uiPriority w:val="9"/>
    <w:rsid w:val="0032657A"/>
    <w:rPr>
      <w:rFonts w:ascii="Arial Narrow" w:eastAsiaTheme="majorEastAsia" w:hAnsi="Arial Narrow" w:cstheme="majorBidi"/>
      <w:color w:val="2F5496" w:themeColor="accent1" w:themeShade="BF"/>
      <w:sz w:val="26"/>
      <w:szCs w:val="26"/>
    </w:rPr>
  </w:style>
  <w:style w:type="character" w:customStyle="1" w:styleId="Titre3Car">
    <w:name w:val="Titre 3 Car"/>
    <w:basedOn w:val="Policepardfaut"/>
    <w:link w:val="Titre3"/>
    <w:uiPriority w:val="9"/>
    <w:rsid w:val="00CD2A8E"/>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142899"/>
    <w:pPr>
      <w:ind w:left="720"/>
      <w:contextualSpacing/>
    </w:pPr>
  </w:style>
  <w:style w:type="paragraph" w:styleId="En-tte">
    <w:name w:val="header"/>
    <w:basedOn w:val="Normal"/>
    <w:link w:val="En-tteCar"/>
    <w:uiPriority w:val="99"/>
    <w:unhideWhenUsed/>
    <w:rsid w:val="00472588"/>
    <w:pPr>
      <w:tabs>
        <w:tab w:val="center" w:pos="4320"/>
        <w:tab w:val="right" w:pos="8640"/>
      </w:tabs>
      <w:spacing w:after="0" w:line="240" w:lineRule="auto"/>
    </w:pPr>
  </w:style>
  <w:style w:type="character" w:customStyle="1" w:styleId="En-tteCar">
    <w:name w:val="En-tête Car"/>
    <w:basedOn w:val="Policepardfaut"/>
    <w:link w:val="En-tte"/>
    <w:uiPriority w:val="99"/>
    <w:rsid w:val="00472588"/>
    <w:rPr>
      <w:rFonts w:ascii="Arial Narrow" w:hAnsi="Arial Narrow"/>
      <w:sz w:val="24"/>
    </w:rPr>
  </w:style>
  <w:style w:type="paragraph" w:styleId="Pieddepage">
    <w:name w:val="footer"/>
    <w:basedOn w:val="Normal"/>
    <w:link w:val="PieddepageCar"/>
    <w:uiPriority w:val="99"/>
    <w:unhideWhenUsed/>
    <w:rsid w:val="0047258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72588"/>
    <w:rPr>
      <w:rFonts w:ascii="Arial Narrow" w:hAnsi="Arial Narrow"/>
      <w:sz w:val="24"/>
    </w:rPr>
  </w:style>
  <w:style w:type="paragraph" w:styleId="Textedebulles">
    <w:name w:val="Balloon Text"/>
    <w:basedOn w:val="Normal"/>
    <w:link w:val="TextedebullesCar"/>
    <w:uiPriority w:val="99"/>
    <w:semiHidden/>
    <w:unhideWhenUsed/>
    <w:rsid w:val="00C612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1212"/>
    <w:rPr>
      <w:rFonts w:ascii="Segoe UI" w:hAnsi="Segoe UI" w:cs="Segoe UI"/>
      <w:sz w:val="18"/>
      <w:szCs w:val="18"/>
    </w:rPr>
  </w:style>
  <w:style w:type="paragraph" w:styleId="Commentaire">
    <w:name w:val="annotation text"/>
    <w:basedOn w:val="Normal"/>
    <w:link w:val="CommentaireCar"/>
    <w:uiPriority w:val="99"/>
    <w:unhideWhenUsed/>
    <w:rsid w:val="006A1DD9"/>
    <w:pPr>
      <w:spacing w:line="240" w:lineRule="auto"/>
    </w:pPr>
    <w:rPr>
      <w:sz w:val="20"/>
      <w:szCs w:val="20"/>
    </w:rPr>
  </w:style>
  <w:style w:type="character" w:customStyle="1" w:styleId="CommentaireCar">
    <w:name w:val="Commentaire Car"/>
    <w:basedOn w:val="Policepardfaut"/>
    <w:link w:val="Commentaire"/>
    <w:uiPriority w:val="99"/>
    <w:rsid w:val="006A1DD9"/>
    <w:rPr>
      <w:rFonts w:ascii="Arial Narrow" w:hAnsi="Arial Narrow"/>
      <w:sz w:val="20"/>
      <w:szCs w:val="20"/>
    </w:rPr>
  </w:style>
  <w:style w:type="paragraph" w:styleId="Notedefin">
    <w:name w:val="endnote text"/>
    <w:basedOn w:val="Normal"/>
    <w:link w:val="NotedefinCar"/>
    <w:uiPriority w:val="99"/>
    <w:semiHidden/>
    <w:unhideWhenUsed/>
    <w:rsid w:val="006C72FD"/>
    <w:pPr>
      <w:spacing w:after="0" w:line="240" w:lineRule="auto"/>
    </w:pPr>
    <w:rPr>
      <w:sz w:val="20"/>
      <w:szCs w:val="20"/>
    </w:rPr>
  </w:style>
  <w:style w:type="character" w:customStyle="1" w:styleId="NotedefinCar">
    <w:name w:val="Note de fin Car"/>
    <w:basedOn w:val="Policepardfaut"/>
    <w:link w:val="Notedefin"/>
    <w:uiPriority w:val="99"/>
    <w:semiHidden/>
    <w:rsid w:val="006C72FD"/>
    <w:rPr>
      <w:rFonts w:ascii="Arial Narrow" w:hAnsi="Arial Narrow"/>
      <w:sz w:val="20"/>
      <w:szCs w:val="20"/>
    </w:rPr>
  </w:style>
  <w:style w:type="character" w:styleId="Appeldenotedefin">
    <w:name w:val="endnote reference"/>
    <w:basedOn w:val="Policepardfaut"/>
    <w:uiPriority w:val="99"/>
    <w:semiHidden/>
    <w:unhideWhenUsed/>
    <w:rsid w:val="006C72FD"/>
    <w:rPr>
      <w:vertAlign w:val="superscript"/>
    </w:rPr>
  </w:style>
  <w:style w:type="character" w:styleId="Lienhypertexte">
    <w:name w:val="Hyperlink"/>
    <w:basedOn w:val="Policepardfaut"/>
    <w:uiPriority w:val="99"/>
    <w:unhideWhenUsed/>
    <w:rsid w:val="006C72FD"/>
    <w:rPr>
      <w:color w:val="0563C1" w:themeColor="hyperlink"/>
      <w:u w:val="single"/>
    </w:rPr>
  </w:style>
  <w:style w:type="character" w:styleId="Mentionnonrsolue">
    <w:name w:val="Unresolved Mention"/>
    <w:basedOn w:val="Policepardfaut"/>
    <w:uiPriority w:val="99"/>
    <w:semiHidden/>
    <w:unhideWhenUsed/>
    <w:rsid w:val="006C72FD"/>
    <w:rPr>
      <w:color w:val="605E5C"/>
      <w:shd w:val="clear" w:color="auto" w:fill="E1DFDD"/>
    </w:rPr>
  </w:style>
  <w:style w:type="character" w:styleId="Marquedecommentaire">
    <w:name w:val="annotation reference"/>
    <w:basedOn w:val="Policepardfaut"/>
    <w:uiPriority w:val="99"/>
    <w:semiHidden/>
    <w:unhideWhenUsed/>
    <w:rsid w:val="00851F08"/>
    <w:rPr>
      <w:sz w:val="16"/>
      <w:szCs w:val="16"/>
    </w:rPr>
  </w:style>
  <w:style w:type="table" w:styleId="Grilledutableau">
    <w:name w:val="Table Grid"/>
    <w:basedOn w:val="TableauNormal"/>
    <w:uiPriority w:val="39"/>
    <w:rsid w:val="0067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C61B67"/>
    <w:rPr>
      <w:b/>
      <w:bCs/>
    </w:rPr>
  </w:style>
  <w:style w:type="character" w:customStyle="1" w:styleId="ObjetducommentaireCar">
    <w:name w:val="Objet du commentaire Car"/>
    <w:basedOn w:val="CommentaireCar"/>
    <w:link w:val="Objetducommentaire"/>
    <w:uiPriority w:val="99"/>
    <w:semiHidden/>
    <w:rsid w:val="00C61B67"/>
    <w:rPr>
      <w:rFonts w:ascii="Arial Narrow" w:hAnsi="Arial Narrow"/>
      <w:b/>
      <w:bCs/>
      <w:sz w:val="20"/>
      <w:szCs w:val="20"/>
    </w:rPr>
  </w:style>
  <w:style w:type="paragraph" w:styleId="Titre">
    <w:name w:val="Title"/>
    <w:basedOn w:val="Normal"/>
    <w:next w:val="Normal"/>
    <w:link w:val="TitreCar"/>
    <w:uiPriority w:val="10"/>
    <w:qFormat/>
    <w:rsid w:val="000D0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0C9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0C99"/>
    <w:pPr>
      <w:numPr>
        <w:ilvl w:val="1"/>
      </w:numPr>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0D0C99"/>
    <w:rPr>
      <w:rFonts w:eastAsiaTheme="minorEastAsia"/>
      <w:color w:val="5A5A5A" w:themeColor="text1" w:themeTint="A5"/>
      <w:spacing w:val="15"/>
    </w:rPr>
  </w:style>
  <w:style w:type="character" w:styleId="Rfrenceintense">
    <w:name w:val="Intense Reference"/>
    <w:basedOn w:val="Policepardfaut"/>
    <w:uiPriority w:val="32"/>
    <w:qFormat/>
    <w:rsid w:val="00B82E08"/>
    <w:rPr>
      <w:b/>
      <w:bCs/>
      <w:smallCaps/>
      <w:color w:val="4472C4" w:themeColor="accent1"/>
      <w:spacing w:val="5"/>
    </w:rPr>
  </w:style>
  <w:style w:type="character" w:styleId="Rfrencelgre">
    <w:name w:val="Subtle Reference"/>
    <w:basedOn w:val="Policepardfaut"/>
    <w:uiPriority w:val="31"/>
    <w:qFormat/>
    <w:rsid w:val="00D704D9"/>
    <w:rPr>
      <w:smallCaps/>
      <w:color w:val="5A5A5A" w:themeColor="text1" w:themeTint="A5"/>
    </w:rPr>
  </w:style>
  <w:style w:type="paragraph" w:styleId="En-ttedetabledesmatires">
    <w:name w:val="TOC Heading"/>
    <w:basedOn w:val="Titre1"/>
    <w:next w:val="Normal"/>
    <w:uiPriority w:val="39"/>
    <w:unhideWhenUsed/>
    <w:qFormat/>
    <w:rsid w:val="00313D32"/>
    <w:pPr>
      <w:outlineLvl w:val="9"/>
    </w:pPr>
    <w:rPr>
      <w:rFonts w:asciiTheme="majorHAnsi" w:hAnsiTheme="majorHAnsi"/>
      <w:lang w:val="fr-CA" w:eastAsia="fr-CA"/>
    </w:rPr>
  </w:style>
  <w:style w:type="paragraph" w:styleId="TM1">
    <w:name w:val="toc 1"/>
    <w:basedOn w:val="Normal"/>
    <w:next w:val="Normal"/>
    <w:autoRedefine/>
    <w:uiPriority w:val="39"/>
    <w:unhideWhenUsed/>
    <w:rsid w:val="00313D32"/>
    <w:pPr>
      <w:spacing w:after="100"/>
    </w:pPr>
  </w:style>
  <w:style w:type="paragraph" w:styleId="TM2">
    <w:name w:val="toc 2"/>
    <w:basedOn w:val="Normal"/>
    <w:next w:val="Normal"/>
    <w:autoRedefine/>
    <w:uiPriority w:val="39"/>
    <w:unhideWhenUsed/>
    <w:rsid w:val="00DF6658"/>
    <w:pPr>
      <w:tabs>
        <w:tab w:val="right" w:leader="dot" w:pos="9060"/>
      </w:tabs>
      <w:spacing w:after="100"/>
      <w:ind w:left="240"/>
    </w:pPr>
  </w:style>
  <w:style w:type="paragraph" w:styleId="Rvision">
    <w:name w:val="Revision"/>
    <w:hidden/>
    <w:uiPriority w:val="99"/>
    <w:semiHidden/>
    <w:rsid w:val="00DA27D9"/>
    <w:pPr>
      <w:spacing w:after="0" w:line="240" w:lineRule="auto"/>
    </w:pPr>
    <w:rPr>
      <w:rFonts w:ascii="Arial Narrow" w:hAnsi="Arial Narrow"/>
      <w:sz w:val="24"/>
    </w:rPr>
  </w:style>
  <w:style w:type="character" w:styleId="Lienhypertextesuivivisit">
    <w:name w:val="FollowedHyperlink"/>
    <w:basedOn w:val="Policepardfaut"/>
    <w:uiPriority w:val="99"/>
    <w:semiHidden/>
    <w:unhideWhenUsed/>
    <w:rsid w:val="000B63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77154">
      <w:bodyDiv w:val="1"/>
      <w:marLeft w:val="0"/>
      <w:marRight w:val="0"/>
      <w:marTop w:val="0"/>
      <w:marBottom w:val="0"/>
      <w:divBdr>
        <w:top w:val="none" w:sz="0" w:space="0" w:color="auto"/>
        <w:left w:val="none" w:sz="0" w:space="0" w:color="auto"/>
        <w:bottom w:val="none" w:sz="0" w:space="0" w:color="auto"/>
        <w:right w:val="none" w:sz="0" w:space="0" w:color="auto"/>
      </w:divBdr>
    </w:div>
    <w:div w:id="420295071">
      <w:bodyDiv w:val="1"/>
      <w:marLeft w:val="0"/>
      <w:marRight w:val="0"/>
      <w:marTop w:val="0"/>
      <w:marBottom w:val="0"/>
      <w:divBdr>
        <w:top w:val="none" w:sz="0" w:space="0" w:color="auto"/>
        <w:left w:val="none" w:sz="0" w:space="0" w:color="auto"/>
        <w:bottom w:val="none" w:sz="0" w:space="0" w:color="auto"/>
        <w:right w:val="none" w:sz="0" w:space="0" w:color="auto"/>
      </w:divBdr>
    </w:div>
    <w:div w:id="547183856">
      <w:bodyDiv w:val="1"/>
      <w:marLeft w:val="0"/>
      <w:marRight w:val="0"/>
      <w:marTop w:val="0"/>
      <w:marBottom w:val="0"/>
      <w:divBdr>
        <w:top w:val="none" w:sz="0" w:space="0" w:color="auto"/>
        <w:left w:val="none" w:sz="0" w:space="0" w:color="auto"/>
        <w:bottom w:val="none" w:sz="0" w:space="0" w:color="auto"/>
        <w:right w:val="none" w:sz="0" w:space="0" w:color="auto"/>
      </w:divBdr>
    </w:div>
    <w:div w:id="865949398">
      <w:bodyDiv w:val="1"/>
      <w:marLeft w:val="0"/>
      <w:marRight w:val="0"/>
      <w:marTop w:val="0"/>
      <w:marBottom w:val="0"/>
      <w:divBdr>
        <w:top w:val="none" w:sz="0" w:space="0" w:color="auto"/>
        <w:left w:val="none" w:sz="0" w:space="0" w:color="auto"/>
        <w:bottom w:val="none" w:sz="0" w:space="0" w:color="auto"/>
        <w:right w:val="none" w:sz="0" w:space="0" w:color="auto"/>
      </w:divBdr>
    </w:div>
    <w:div w:id="194557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n-contenu.quebec.ca/cdn-contenu/adm/min/education/publications-adm/enseignement-superieur/PASME_cadre-reference.pdf?16433810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politiques-orientations/plan-action-sante-mentale-des-etudi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quebec.ca/gouvernement/politiques-orientations/plan-action-sante-mentale-des-etudia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contenu.quebec.ca/cdn-contenu/adm/min/education/publications-adm/enseignement-superieur/PASME_cadre-reference.pdf?16433810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atistique.quebec.ca/fr/produit/publication/concept-de-sante-mentale-positive-aper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C4FCCF9541B941919BB3066C408D94" ma:contentTypeVersion="12" ma:contentTypeDescription="Crée un document." ma:contentTypeScope="" ma:versionID="4e654d6527693278cb6acddc76cccdb3">
  <xsd:schema xmlns:xsd="http://www.w3.org/2001/XMLSchema" xmlns:xs="http://www.w3.org/2001/XMLSchema" xmlns:p="http://schemas.microsoft.com/office/2006/metadata/properties" xmlns:ns2="25d4999c-b8a9-451f-8b86-6c988998d00c" xmlns:ns3="55005ea7-ef34-42b2-bd80-453951eb6091" targetNamespace="http://schemas.microsoft.com/office/2006/metadata/properties" ma:root="true" ma:fieldsID="ce7e5bb286a1a54dbc3ae1a3cf3f279e" ns2:_="" ns3:_="">
    <xsd:import namespace="25d4999c-b8a9-451f-8b86-6c988998d00c"/>
    <xsd:import namespace="55005ea7-ef34-42b2-bd80-453951eb6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4999c-b8a9-451f-8b86-6c988998d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005ea7-ef34-42b2-bd80-453951eb6091"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420B8-2342-47C2-BCA8-30D2A71F6B8D}">
  <ds:schemaRefs>
    <ds:schemaRef ds:uri="http://schemas.openxmlformats.org/officeDocument/2006/bibliography"/>
  </ds:schemaRefs>
</ds:datastoreItem>
</file>

<file path=customXml/itemProps2.xml><?xml version="1.0" encoding="utf-8"?>
<ds:datastoreItem xmlns:ds="http://schemas.openxmlformats.org/officeDocument/2006/customXml" ds:itemID="{B04E7CCA-EB6F-44BD-83CD-F92164816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3799D6-1CB6-462C-92CF-90ED29868708}">
  <ds:schemaRefs>
    <ds:schemaRef ds:uri="http://schemas.microsoft.com/sharepoint/v3/contenttype/forms"/>
  </ds:schemaRefs>
</ds:datastoreItem>
</file>

<file path=customXml/itemProps4.xml><?xml version="1.0" encoding="utf-8"?>
<ds:datastoreItem xmlns:ds="http://schemas.openxmlformats.org/officeDocument/2006/customXml" ds:itemID="{E4889B5F-BCFC-4801-B1C0-AE164B454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4999c-b8a9-451f-8b86-6c988998d00c"/>
    <ds:schemaRef ds:uri="55005ea7-ef34-42b2-bd80-453951eb6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3168</Words>
  <Characters>17426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20553</CharactersWithSpaces>
  <SharedDoc>false</SharedDoc>
  <HLinks>
    <vt:vector size="144" baseType="variant">
      <vt:variant>
        <vt:i4>6357107</vt:i4>
      </vt:variant>
      <vt:variant>
        <vt:i4>126</vt:i4>
      </vt:variant>
      <vt:variant>
        <vt:i4>0</vt:i4>
      </vt:variant>
      <vt:variant>
        <vt:i4>5</vt:i4>
      </vt:variant>
      <vt:variant>
        <vt:lpwstr>https://www.quebec.ca/gouvernement/politiques-orientations/plan-action-sante-mentale-des-etudiants</vt:lpwstr>
      </vt:variant>
      <vt:variant>
        <vt:lpwstr/>
      </vt:variant>
      <vt:variant>
        <vt:i4>4128840</vt:i4>
      </vt:variant>
      <vt:variant>
        <vt:i4>123</vt:i4>
      </vt:variant>
      <vt:variant>
        <vt:i4>0</vt:i4>
      </vt:variant>
      <vt:variant>
        <vt:i4>5</vt:i4>
      </vt:variant>
      <vt:variant>
        <vt:lpwstr>https://cdn-contenu.quebec.ca/cdn-contenu/adm/min/education/publications-adm/enseignement-superieur/PASME_cadre-reference.pdf?1643381028</vt:lpwstr>
      </vt:variant>
      <vt:variant>
        <vt:lpwstr/>
      </vt:variant>
      <vt:variant>
        <vt:i4>1245233</vt:i4>
      </vt:variant>
      <vt:variant>
        <vt:i4>116</vt:i4>
      </vt:variant>
      <vt:variant>
        <vt:i4>0</vt:i4>
      </vt:variant>
      <vt:variant>
        <vt:i4>5</vt:i4>
      </vt:variant>
      <vt:variant>
        <vt:lpwstr/>
      </vt:variant>
      <vt:variant>
        <vt:lpwstr>_Toc101819056</vt:lpwstr>
      </vt:variant>
      <vt:variant>
        <vt:i4>1245233</vt:i4>
      </vt:variant>
      <vt:variant>
        <vt:i4>110</vt:i4>
      </vt:variant>
      <vt:variant>
        <vt:i4>0</vt:i4>
      </vt:variant>
      <vt:variant>
        <vt:i4>5</vt:i4>
      </vt:variant>
      <vt:variant>
        <vt:lpwstr/>
      </vt:variant>
      <vt:variant>
        <vt:lpwstr>_Toc101819055</vt:lpwstr>
      </vt:variant>
      <vt:variant>
        <vt:i4>1245233</vt:i4>
      </vt:variant>
      <vt:variant>
        <vt:i4>104</vt:i4>
      </vt:variant>
      <vt:variant>
        <vt:i4>0</vt:i4>
      </vt:variant>
      <vt:variant>
        <vt:i4>5</vt:i4>
      </vt:variant>
      <vt:variant>
        <vt:lpwstr/>
      </vt:variant>
      <vt:variant>
        <vt:lpwstr>_Toc101819054</vt:lpwstr>
      </vt:variant>
      <vt:variant>
        <vt:i4>1245233</vt:i4>
      </vt:variant>
      <vt:variant>
        <vt:i4>98</vt:i4>
      </vt:variant>
      <vt:variant>
        <vt:i4>0</vt:i4>
      </vt:variant>
      <vt:variant>
        <vt:i4>5</vt:i4>
      </vt:variant>
      <vt:variant>
        <vt:lpwstr/>
      </vt:variant>
      <vt:variant>
        <vt:lpwstr>_Toc101819053</vt:lpwstr>
      </vt:variant>
      <vt:variant>
        <vt:i4>1245233</vt:i4>
      </vt:variant>
      <vt:variant>
        <vt:i4>92</vt:i4>
      </vt:variant>
      <vt:variant>
        <vt:i4>0</vt:i4>
      </vt:variant>
      <vt:variant>
        <vt:i4>5</vt:i4>
      </vt:variant>
      <vt:variant>
        <vt:lpwstr/>
      </vt:variant>
      <vt:variant>
        <vt:lpwstr>_Toc101819052</vt:lpwstr>
      </vt:variant>
      <vt:variant>
        <vt:i4>1245233</vt:i4>
      </vt:variant>
      <vt:variant>
        <vt:i4>86</vt:i4>
      </vt:variant>
      <vt:variant>
        <vt:i4>0</vt:i4>
      </vt:variant>
      <vt:variant>
        <vt:i4>5</vt:i4>
      </vt:variant>
      <vt:variant>
        <vt:lpwstr/>
      </vt:variant>
      <vt:variant>
        <vt:lpwstr>_Toc101819051</vt:lpwstr>
      </vt:variant>
      <vt:variant>
        <vt:i4>1245233</vt:i4>
      </vt:variant>
      <vt:variant>
        <vt:i4>80</vt:i4>
      </vt:variant>
      <vt:variant>
        <vt:i4>0</vt:i4>
      </vt:variant>
      <vt:variant>
        <vt:i4>5</vt:i4>
      </vt:variant>
      <vt:variant>
        <vt:lpwstr/>
      </vt:variant>
      <vt:variant>
        <vt:lpwstr>_Toc101819050</vt:lpwstr>
      </vt:variant>
      <vt:variant>
        <vt:i4>1179697</vt:i4>
      </vt:variant>
      <vt:variant>
        <vt:i4>74</vt:i4>
      </vt:variant>
      <vt:variant>
        <vt:i4>0</vt:i4>
      </vt:variant>
      <vt:variant>
        <vt:i4>5</vt:i4>
      </vt:variant>
      <vt:variant>
        <vt:lpwstr/>
      </vt:variant>
      <vt:variant>
        <vt:lpwstr>_Toc101819049</vt:lpwstr>
      </vt:variant>
      <vt:variant>
        <vt:i4>1179697</vt:i4>
      </vt:variant>
      <vt:variant>
        <vt:i4>68</vt:i4>
      </vt:variant>
      <vt:variant>
        <vt:i4>0</vt:i4>
      </vt:variant>
      <vt:variant>
        <vt:i4>5</vt:i4>
      </vt:variant>
      <vt:variant>
        <vt:lpwstr/>
      </vt:variant>
      <vt:variant>
        <vt:lpwstr>_Toc101819048</vt:lpwstr>
      </vt:variant>
      <vt:variant>
        <vt:i4>1179697</vt:i4>
      </vt:variant>
      <vt:variant>
        <vt:i4>62</vt:i4>
      </vt:variant>
      <vt:variant>
        <vt:i4>0</vt:i4>
      </vt:variant>
      <vt:variant>
        <vt:i4>5</vt:i4>
      </vt:variant>
      <vt:variant>
        <vt:lpwstr/>
      </vt:variant>
      <vt:variant>
        <vt:lpwstr>_Toc101819047</vt:lpwstr>
      </vt:variant>
      <vt:variant>
        <vt:i4>1179697</vt:i4>
      </vt:variant>
      <vt:variant>
        <vt:i4>56</vt:i4>
      </vt:variant>
      <vt:variant>
        <vt:i4>0</vt:i4>
      </vt:variant>
      <vt:variant>
        <vt:i4>5</vt:i4>
      </vt:variant>
      <vt:variant>
        <vt:lpwstr/>
      </vt:variant>
      <vt:variant>
        <vt:lpwstr>_Toc101819046</vt:lpwstr>
      </vt:variant>
      <vt:variant>
        <vt:i4>1179697</vt:i4>
      </vt:variant>
      <vt:variant>
        <vt:i4>50</vt:i4>
      </vt:variant>
      <vt:variant>
        <vt:i4>0</vt:i4>
      </vt:variant>
      <vt:variant>
        <vt:i4>5</vt:i4>
      </vt:variant>
      <vt:variant>
        <vt:lpwstr/>
      </vt:variant>
      <vt:variant>
        <vt:lpwstr>_Toc101819045</vt:lpwstr>
      </vt:variant>
      <vt:variant>
        <vt:i4>1179697</vt:i4>
      </vt:variant>
      <vt:variant>
        <vt:i4>44</vt:i4>
      </vt:variant>
      <vt:variant>
        <vt:i4>0</vt:i4>
      </vt:variant>
      <vt:variant>
        <vt:i4>5</vt:i4>
      </vt:variant>
      <vt:variant>
        <vt:lpwstr/>
      </vt:variant>
      <vt:variant>
        <vt:lpwstr>_Toc101819044</vt:lpwstr>
      </vt:variant>
      <vt:variant>
        <vt:i4>1179697</vt:i4>
      </vt:variant>
      <vt:variant>
        <vt:i4>38</vt:i4>
      </vt:variant>
      <vt:variant>
        <vt:i4>0</vt:i4>
      </vt:variant>
      <vt:variant>
        <vt:i4>5</vt:i4>
      </vt:variant>
      <vt:variant>
        <vt:lpwstr/>
      </vt:variant>
      <vt:variant>
        <vt:lpwstr>_Toc101819043</vt:lpwstr>
      </vt:variant>
      <vt:variant>
        <vt:i4>1179697</vt:i4>
      </vt:variant>
      <vt:variant>
        <vt:i4>32</vt:i4>
      </vt:variant>
      <vt:variant>
        <vt:i4>0</vt:i4>
      </vt:variant>
      <vt:variant>
        <vt:i4>5</vt:i4>
      </vt:variant>
      <vt:variant>
        <vt:lpwstr/>
      </vt:variant>
      <vt:variant>
        <vt:lpwstr>_Toc101819042</vt:lpwstr>
      </vt:variant>
      <vt:variant>
        <vt:i4>1179697</vt:i4>
      </vt:variant>
      <vt:variant>
        <vt:i4>26</vt:i4>
      </vt:variant>
      <vt:variant>
        <vt:i4>0</vt:i4>
      </vt:variant>
      <vt:variant>
        <vt:i4>5</vt:i4>
      </vt:variant>
      <vt:variant>
        <vt:lpwstr/>
      </vt:variant>
      <vt:variant>
        <vt:lpwstr>_Toc101819041</vt:lpwstr>
      </vt:variant>
      <vt:variant>
        <vt:i4>1179697</vt:i4>
      </vt:variant>
      <vt:variant>
        <vt:i4>20</vt:i4>
      </vt:variant>
      <vt:variant>
        <vt:i4>0</vt:i4>
      </vt:variant>
      <vt:variant>
        <vt:i4>5</vt:i4>
      </vt:variant>
      <vt:variant>
        <vt:lpwstr/>
      </vt:variant>
      <vt:variant>
        <vt:lpwstr>_Toc101819040</vt:lpwstr>
      </vt:variant>
      <vt:variant>
        <vt:i4>1376305</vt:i4>
      </vt:variant>
      <vt:variant>
        <vt:i4>14</vt:i4>
      </vt:variant>
      <vt:variant>
        <vt:i4>0</vt:i4>
      </vt:variant>
      <vt:variant>
        <vt:i4>5</vt:i4>
      </vt:variant>
      <vt:variant>
        <vt:lpwstr/>
      </vt:variant>
      <vt:variant>
        <vt:lpwstr>_Toc101819039</vt:lpwstr>
      </vt:variant>
      <vt:variant>
        <vt:i4>1376305</vt:i4>
      </vt:variant>
      <vt:variant>
        <vt:i4>8</vt:i4>
      </vt:variant>
      <vt:variant>
        <vt:i4>0</vt:i4>
      </vt:variant>
      <vt:variant>
        <vt:i4>5</vt:i4>
      </vt:variant>
      <vt:variant>
        <vt:lpwstr/>
      </vt:variant>
      <vt:variant>
        <vt:lpwstr>_Toc101819038</vt:lpwstr>
      </vt:variant>
      <vt:variant>
        <vt:i4>4128840</vt:i4>
      </vt:variant>
      <vt:variant>
        <vt:i4>3</vt:i4>
      </vt:variant>
      <vt:variant>
        <vt:i4>0</vt:i4>
      </vt:variant>
      <vt:variant>
        <vt:i4>5</vt:i4>
      </vt:variant>
      <vt:variant>
        <vt:lpwstr>https://cdn-contenu.quebec.ca/cdn-contenu/adm/min/education/publications-adm/enseignement-superieur/PASME_cadre-reference.pdf?1643381028</vt:lpwstr>
      </vt:variant>
      <vt:variant>
        <vt:lpwstr/>
      </vt:variant>
      <vt:variant>
        <vt:i4>6357107</vt:i4>
      </vt:variant>
      <vt:variant>
        <vt:i4>0</vt:i4>
      </vt:variant>
      <vt:variant>
        <vt:i4>0</vt:i4>
      </vt:variant>
      <vt:variant>
        <vt:i4>5</vt:i4>
      </vt:variant>
      <vt:variant>
        <vt:lpwstr>https://www.quebec.ca/gouvernement/politiques-orientations/plan-action-sante-mentale-des-etudiants</vt:lpwstr>
      </vt:variant>
      <vt:variant>
        <vt:lpwstr/>
      </vt:variant>
      <vt:variant>
        <vt:i4>4784215</vt:i4>
      </vt:variant>
      <vt:variant>
        <vt:i4>0</vt:i4>
      </vt:variant>
      <vt:variant>
        <vt:i4>0</vt:i4>
      </vt:variant>
      <vt:variant>
        <vt:i4>5</vt:i4>
      </vt:variant>
      <vt:variant>
        <vt:lpwstr>https://statistique.quebec.ca/fr/produit/publication/concept-de-sante-mentale-positive-apercu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Sarah-Jeanne Parent-Laliberté</dc:creator>
  <cp:keywords/>
  <dc:description/>
  <cp:lastModifiedBy>Mariannik Toutant</cp:lastModifiedBy>
  <cp:revision>80</cp:revision>
  <cp:lastPrinted>2022-04-25T14:49:00Z</cp:lastPrinted>
  <dcterms:created xsi:type="dcterms:W3CDTF">2022-05-05T12:18:00Z</dcterms:created>
  <dcterms:modified xsi:type="dcterms:W3CDTF">2022-05-09T18:04:00Z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0x010100CCC4FCCF9541B941919BB3066C408D94</vt:lpwstr>
  </property>
</Properties>
</file>