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4F48" w14:textId="51BD87C5" w:rsidR="00901B35" w:rsidRPr="004E5FA9" w:rsidRDefault="00C26F98">
      <w:pPr>
        <w:pStyle w:val="En-tte"/>
        <w:tabs>
          <w:tab w:val="clear" w:pos="4320"/>
          <w:tab w:val="clear" w:pos="8640"/>
        </w:tabs>
        <w:ind w:right="-5"/>
        <w:rPr>
          <w:rFonts w:ascii="Arial Narrow" w:hAnsi="Arial Narrow"/>
          <w:color w:val="FFFFFF" w:themeColor="background1"/>
          <w:sz w:val="16"/>
          <w:lang w:val="fr-FR"/>
        </w:rPr>
      </w:pPr>
      <w:r w:rsidRPr="004E5FA9">
        <w:rPr>
          <w:rFonts w:ascii="Arial Narrow" w:hAnsi="Arial Narrow"/>
          <w:color w:val="FFFFFF" w:themeColor="background1"/>
          <w:sz w:val="16"/>
        </w:rPr>
        <w:fldChar w:fldCharType="begin">
          <w:ffData>
            <w:name w:val="AnnexeNo"/>
            <w:enabled w:val="0"/>
            <w:calcOnExit w:val="0"/>
            <w:textInput>
              <w:default w:val="7.17"/>
              <w:maxLength w:val="4"/>
            </w:textInput>
          </w:ffData>
        </w:fldChar>
      </w:r>
      <w:bookmarkStart w:id="0" w:name="AnnexeNo"/>
      <w:r w:rsidRPr="004E5FA9">
        <w:rPr>
          <w:rFonts w:ascii="Arial Narrow" w:hAnsi="Arial Narrow"/>
          <w:color w:val="FFFFFF" w:themeColor="background1"/>
          <w:sz w:val="16"/>
        </w:rPr>
        <w:instrText xml:space="preserve"> FORMTEXT </w:instrText>
      </w:r>
      <w:r w:rsidRPr="004E5FA9">
        <w:rPr>
          <w:rFonts w:ascii="Arial Narrow" w:hAnsi="Arial Narrow"/>
          <w:color w:val="FFFFFF" w:themeColor="background1"/>
          <w:sz w:val="16"/>
        </w:rPr>
      </w:r>
      <w:r w:rsidRPr="004E5FA9">
        <w:rPr>
          <w:rFonts w:ascii="Arial Narrow" w:hAnsi="Arial Narrow"/>
          <w:color w:val="FFFFFF" w:themeColor="background1"/>
          <w:sz w:val="16"/>
        </w:rPr>
        <w:fldChar w:fldCharType="separate"/>
      </w:r>
      <w:r w:rsidRPr="004E5FA9">
        <w:rPr>
          <w:rFonts w:ascii="Arial Narrow" w:hAnsi="Arial Narrow"/>
          <w:noProof/>
          <w:color w:val="FFFFFF" w:themeColor="background1"/>
          <w:sz w:val="16"/>
        </w:rPr>
        <w:t>7.17</w:t>
      </w:r>
      <w:r w:rsidRPr="004E5FA9">
        <w:rPr>
          <w:rFonts w:ascii="Arial Narrow" w:hAnsi="Arial Narrow"/>
          <w:color w:val="FFFFFF" w:themeColor="background1"/>
          <w:sz w:val="16"/>
        </w:rPr>
        <w:fldChar w:fldCharType="end"/>
      </w:r>
      <w:bookmarkEnd w:id="0"/>
      <w:r w:rsidRPr="004E5FA9">
        <w:rPr>
          <w:rFonts w:ascii="Arial Narrow" w:hAnsi="Arial Narrow"/>
          <w:color w:val="FFFFFF" w:themeColor="background1"/>
          <w:sz w:val="16"/>
        </w:rPr>
        <w:t xml:space="preserve"> </w:t>
      </w:r>
      <w:r w:rsidR="005C0DAB" w:rsidRPr="004E5FA9">
        <w:rPr>
          <w:rFonts w:ascii="Arial Narrow" w:hAnsi="Arial Narrow"/>
          <w:color w:val="FFFFFF" w:themeColor="background1"/>
          <w:sz w:val="16"/>
          <w:lang w:val="fr-FR"/>
        </w:rPr>
        <w:fldChar w:fldCharType="begin">
          <w:ffData>
            <w:name w:val="Version"/>
            <w:enabled w:val="0"/>
            <w:calcOnExit w:val="0"/>
            <w:textInput>
              <w:default w:val="1"/>
              <w:maxLength w:val="2"/>
            </w:textInput>
          </w:ffData>
        </w:fldChar>
      </w:r>
      <w:bookmarkStart w:id="1" w:name="Version"/>
      <w:r w:rsidR="005C0DAB" w:rsidRPr="004E5FA9">
        <w:rPr>
          <w:rFonts w:ascii="Arial Narrow" w:hAnsi="Arial Narrow"/>
          <w:color w:val="FFFFFF" w:themeColor="background1"/>
          <w:sz w:val="16"/>
          <w:lang w:val="fr-FR"/>
        </w:rPr>
        <w:instrText xml:space="preserve"> FORMTEXT </w:instrText>
      </w:r>
      <w:r w:rsidR="005C0DAB" w:rsidRPr="004E5FA9">
        <w:rPr>
          <w:rFonts w:ascii="Arial Narrow" w:hAnsi="Arial Narrow"/>
          <w:color w:val="FFFFFF" w:themeColor="background1"/>
          <w:sz w:val="16"/>
          <w:lang w:val="fr-FR"/>
        </w:rPr>
      </w:r>
      <w:r w:rsidR="005C0DAB" w:rsidRPr="004E5FA9">
        <w:rPr>
          <w:rFonts w:ascii="Arial Narrow" w:hAnsi="Arial Narrow"/>
          <w:color w:val="FFFFFF" w:themeColor="background1"/>
          <w:sz w:val="16"/>
          <w:lang w:val="fr-FR"/>
        </w:rPr>
        <w:fldChar w:fldCharType="separate"/>
      </w:r>
      <w:r w:rsidR="005C0DAB" w:rsidRPr="004E5FA9">
        <w:rPr>
          <w:rFonts w:ascii="Arial Narrow" w:hAnsi="Arial Narrow"/>
          <w:noProof/>
          <w:color w:val="FFFFFF" w:themeColor="background1"/>
          <w:sz w:val="16"/>
        </w:rPr>
        <w:t>1</w:t>
      </w:r>
      <w:r w:rsidR="005C0DAB" w:rsidRPr="004E5FA9">
        <w:rPr>
          <w:rFonts w:ascii="Arial Narrow" w:hAnsi="Arial Narrow"/>
          <w:color w:val="FFFFFF" w:themeColor="background1"/>
          <w:sz w:val="16"/>
          <w:lang w:val="fr-FR"/>
        </w:rPr>
        <w:fldChar w:fldCharType="end"/>
      </w:r>
      <w:bookmarkEnd w:id="1"/>
    </w:p>
    <w:tbl>
      <w:tblPr>
        <w:tblW w:w="10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5385"/>
        <w:gridCol w:w="160"/>
        <w:gridCol w:w="1275"/>
        <w:gridCol w:w="1238"/>
        <w:gridCol w:w="160"/>
        <w:gridCol w:w="160"/>
        <w:gridCol w:w="1715"/>
        <w:gridCol w:w="251"/>
        <w:gridCol w:w="166"/>
        <w:gridCol w:w="7"/>
      </w:tblGrid>
      <w:tr w:rsidR="00A4616D" w14:paraId="1A28A497" w14:textId="77777777" w:rsidTr="0013067F">
        <w:trPr>
          <w:gridAfter w:val="1"/>
          <w:wAfter w:w="7" w:type="dxa"/>
          <w:cantSplit/>
          <w:trHeight w:val="234"/>
        </w:trPr>
        <w:tc>
          <w:tcPr>
            <w:tcW w:w="5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85067" w14:textId="7E22AD51" w:rsidR="00A4616D" w:rsidRPr="00A4616D" w:rsidRDefault="00A4616D" w:rsidP="0028727E">
            <w:pPr>
              <w:pStyle w:val="Titre2"/>
              <w:ind w:left="159"/>
              <w:jc w:val="left"/>
              <w:rPr>
                <w:rFonts w:ascii="Arial Narrow" w:hAnsi="Arial Narrow"/>
                <w:b/>
                <w:sz w:val="26"/>
                <w:szCs w:val="26"/>
              </w:rPr>
            </w:pPr>
            <w:r w:rsidRPr="0013067F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Organisation d’un fonds d’investissement admissible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</w:tcPr>
          <w:p w14:paraId="30C151B1" w14:textId="77777777" w:rsidR="00A4616D" w:rsidRPr="001F2B0F" w:rsidRDefault="00A4616D" w:rsidP="00A4616D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0367B7B7" w14:textId="77777777" w:rsidR="00A4616D" w:rsidRPr="001F2B0F" w:rsidRDefault="00A4616D" w:rsidP="00A4616D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1F2B0F">
              <w:rPr>
                <w:rFonts w:ascii="Arial Narrow" w:hAnsi="Arial Narrow"/>
                <w:sz w:val="20"/>
              </w:rPr>
              <w:t>Du :</w:t>
            </w: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3CFF94BD" w14:textId="77777777" w:rsidR="00A4616D" w:rsidRPr="001F2B0F" w:rsidRDefault="00A4616D" w:rsidP="00A4616D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1F2B0F">
              <w:rPr>
                <w:rFonts w:ascii="Arial Narrow" w:hAnsi="Arial Narrow"/>
                <w:sz w:val="20"/>
              </w:rPr>
              <w:t>Au :</w:t>
            </w: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</w:tcPr>
          <w:p w14:paraId="33F9E569" w14:textId="77777777" w:rsidR="00A4616D" w:rsidRPr="001F2B0F" w:rsidRDefault="00A4616D" w:rsidP="00A4616D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14E2C351" w14:textId="77777777" w:rsidR="00A4616D" w:rsidRPr="001F2B0F" w:rsidRDefault="00A4616D" w:rsidP="00A4616D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2"/>
            <w:tcBorders>
              <w:left w:val="nil"/>
              <w:right w:val="nil"/>
            </w:tcBorders>
          </w:tcPr>
          <w:p w14:paraId="5A6BA98E" w14:textId="77777777" w:rsidR="00A4616D" w:rsidRPr="001F2B0F" w:rsidRDefault="00A4616D" w:rsidP="00A4616D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6" w:type="dxa"/>
            <w:tcBorders>
              <w:left w:val="nil"/>
              <w:bottom w:val="nil"/>
            </w:tcBorders>
          </w:tcPr>
          <w:p w14:paraId="6F549017" w14:textId="77777777" w:rsidR="00A4616D" w:rsidRPr="001F2B0F" w:rsidRDefault="00A4616D" w:rsidP="00A4616D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A4616D" w14:paraId="33697811" w14:textId="77777777" w:rsidTr="0013067F">
        <w:trPr>
          <w:gridAfter w:val="1"/>
          <w:wAfter w:w="7" w:type="dxa"/>
          <w:cantSplit/>
          <w:trHeight w:val="234"/>
        </w:trPr>
        <w:tc>
          <w:tcPr>
            <w:tcW w:w="57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EED6E" w14:textId="77777777" w:rsidR="00A4616D" w:rsidRDefault="00A4616D" w:rsidP="00A4616D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1D274DC2" w14:textId="77777777" w:rsidR="00A4616D" w:rsidRDefault="00A4616D" w:rsidP="00A4616D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07DED92E" w14:textId="77777777" w:rsidR="00A4616D" w:rsidRPr="001F2B0F" w:rsidRDefault="00A4616D" w:rsidP="00A4616D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1F2B0F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Date1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1F2B0F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1F2B0F">
              <w:rPr>
                <w:rFonts w:ascii="Arial Narrow" w:hAnsi="Arial Narrow"/>
                <w:sz w:val="21"/>
                <w:szCs w:val="21"/>
              </w:rPr>
            </w:r>
            <w:r w:rsidRPr="001F2B0F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1F2B0F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1F2B0F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  <w:tc>
          <w:tcPr>
            <w:tcW w:w="1238" w:type="dxa"/>
            <w:tcBorders>
              <w:bottom w:val="nil"/>
            </w:tcBorders>
          </w:tcPr>
          <w:p w14:paraId="0B3E7B0D" w14:textId="77777777" w:rsidR="00A4616D" w:rsidRPr="001F2B0F" w:rsidRDefault="00A4616D" w:rsidP="00A4616D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1F2B0F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Date2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1F2B0F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1F2B0F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1F2B0F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1F2B0F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1F2B0F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7703642E" w14:textId="77777777" w:rsidR="00A4616D" w:rsidRPr="001F2B0F" w:rsidRDefault="00A4616D" w:rsidP="00A4616D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58273D55" w14:textId="77777777" w:rsidR="00A4616D" w:rsidRPr="001F2B0F" w:rsidRDefault="00A4616D" w:rsidP="00A4616D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966" w:type="dxa"/>
            <w:gridSpan w:val="2"/>
            <w:tcBorders>
              <w:bottom w:val="nil"/>
            </w:tcBorders>
          </w:tcPr>
          <w:p w14:paraId="7468D332" w14:textId="77777777" w:rsidR="00A4616D" w:rsidRPr="001F2B0F" w:rsidRDefault="00A4616D" w:rsidP="00A4616D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1F2B0F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CFI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F2B0F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1F2B0F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1F2B0F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1F2B0F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1F2B0F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1F2B0F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1F2B0F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6" w:type="dxa"/>
            <w:tcBorders>
              <w:top w:val="nil"/>
              <w:bottom w:val="nil"/>
            </w:tcBorders>
          </w:tcPr>
          <w:p w14:paraId="747B25E3" w14:textId="77777777" w:rsidR="00A4616D" w:rsidRDefault="00A4616D" w:rsidP="00A4616D">
            <w:pPr>
              <w:pStyle w:val="Titre2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A4616D" w14:paraId="26BFA463" w14:textId="77777777" w:rsidTr="0013067F">
        <w:trPr>
          <w:gridAfter w:val="1"/>
          <w:wAfter w:w="7" w:type="dxa"/>
          <w:cantSplit/>
          <w:trHeight w:val="102"/>
        </w:trPr>
        <w:tc>
          <w:tcPr>
            <w:tcW w:w="5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FEEBA" w14:textId="77777777" w:rsidR="00A4616D" w:rsidRDefault="00A4616D" w:rsidP="00A4616D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</w:tcPr>
          <w:p w14:paraId="79E64B81" w14:textId="77777777" w:rsidR="00A4616D" w:rsidRDefault="00A4616D" w:rsidP="00A4616D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513" w:type="dxa"/>
            <w:gridSpan w:val="2"/>
            <w:tcBorders>
              <w:left w:val="nil"/>
              <w:right w:val="nil"/>
            </w:tcBorders>
          </w:tcPr>
          <w:p w14:paraId="12EB9079" w14:textId="77777777" w:rsidR="00A4616D" w:rsidRDefault="001F2B0F" w:rsidP="00AF3F3A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18"/>
              </w:rPr>
            </w:pPr>
            <w:r w:rsidRPr="00AF4548">
              <w:rPr>
                <w:rFonts w:ascii="Arial Narrow" w:hAnsi="Arial Narrow"/>
                <w:sz w:val="20"/>
              </w:rPr>
              <w:t xml:space="preserve">Année </w:t>
            </w:r>
            <w:r>
              <w:rPr>
                <w:rFonts w:ascii="Arial Narrow" w:hAnsi="Arial Narrow"/>
                <w:sz w:val="20"/>
              </w:rPr>
              <w:t xml:space="preserve">ou partie d’année </w:t>
            </w:r>
            <w:r w:rsidRPr="00AF4548">
              <w:rPr>
                <w:rFonts w:ascii="Arial Narrow" w:hAnsi="Arial Narrow"/>
                <w:sz w:val="20"/>
              </w:rPr>
              <w:t>d’imposition visée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14:paraId="72122821" w14:textId="77777777" w:rsidR="00A4616D" w:rsidRDefault="00A4616D" w:rsidP="00AF3F3A">
            <w:pPr>
              <w:pStyle w:val="Titre2"/>
              <w:spacing w:before="20" w:after="4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3D9A6057" w14:textId="77777777" w:rsidR="00A4616D" w:rsidRDefault="00A4616D" w:rsidP="00AF3F3A">
            <w:pPr>
              <w:pStyle w:val="Titre2"/>
              <w:spacing w:before="20" w:after="4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2"/>
            <w:tcBorders>
              <w:left w:val="nil"/>
              <w:right w:val="nil"/>
            </w:tcBorders>
          </w:tcPr>
          <w:p w14:paraId="666EC83D" w14:textId="77777777" w:rsidR="00A4616D" w:rsidRDefault="001F2B0F" w:rsidP="00AF3F3A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18"/>
              </w:rPr>
            </w:pPr>
            <w:r w:rsidRPr="00AF4548">
              <w:rPr>
                <w:rFonts w:ascii="Arial Narrow" w:hAnsi="Arial Narrow"/>
                <w:sz w:val="20"/>
              </w:rPr>
              <w:t>Numéro d</w:t>
            </w:r>
            <w:r>
              <w:rPr>
                <w:rFonts w:ascii="Arial Narrow" w:hAnsi="Arial Narrow"/>
                <w:sz w:val="20"/>
              </w:rPr>
              <w:t>e</w:t>
            </w:r>
            <w:r w:rsidRPr="00AF4548">
              <w:rPr>
                <w:rFonts w:ascii="Arial Narrow" w:hAnsi="Arial Narrow"/>
                <w:sz w:val="20"/>
              </w:rPr>
              <w:t xml:space="preserve"> certificat </w:t>
            </w:r>
            <w:r>
              <w:rPr>
                <w:rFonts w:ascii="Arial Narrow" w:hAnsi="Arial Narrow"/>
                <w:sz w:val="20"/>
              </w:rPr>
              <w:br/>
            </w:r>
            <w:r w:rsidRPr="00AF4548">
              <w:rPr>
                <w:rFonts w:ascii="Arial Narrow" w:hAnsi="Arial Narrow"/>
                <w:sz w:val="20"/>
              </w:rPr>
              <w:t>du CFI</w:t>
            </w:r>
          </w:p>
        </w:tc>
        <w:tc>
          <w:tcPr>
            <w:tcW w:w="166" w:type="dxa"/>
            <w:tcBorders>
              <w:top w:val="nil"/>
              <w:left w:val="nil"/>
            </w:tcBorders>
          </w:tcPr>
          <w:p w14:paraId="4304B5CF" w14:textId="77777777" w:rsidR="00A4616D" w:rsidRDefault="00A4616D" w:rsidP="00A4616D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0406C7" w14:paraId="50DA9462" w14:textId="77777777" w:rsidTr="00E34C46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val="315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229CE" w14:textId="77777777" w:rsidR="000406C7" w:rsidRDefault="000406C7" w:rsidP="00A4616D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</w:rPr>
            </w:pPr>
          </w:p>
        </w:tc>
      </w:tr>
      <w:tr w:rsidR="00E26FA7" w14:paraId="38DEFBA8" w14:textId="77777777" w:rsidTr="00C23DCC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val="290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B578E" w14:textId="77777777" w:rsidR="00E26FA7" w:rsidRDefault="00E26FA7" w:rsidP="00A4616D">
            <w:pPr>
              <w:pStyle w:val="Champ"/>
              <w:ind w:left="14"/>
              <w:jc w:val="both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52DAC843" w14:textId="51E0D2AE" w:rsidR="00E26FA7" w:rsidRDefault="00E26FA7" w:rsidP="00907EA2">
            <w:pPr>
              <w:pStyle w:val="En-tte"/>
              <w:tabs>
                <w:tab w:val="clear" w:pos="4320"/>
                <w:tab w:val="clear" w:pos="8640"/>
              </w:tabs>
              <w:spacing w:after="80"/>
              <w:ind w:left="352" w:hanging="352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t xml:space="preserve">A)  </w:t>
            </w: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E26FA7">
              <w:rPr>
                <w:rFonts w:ascii="Arial Narrow" w:hAnsi="Arial Narrow"/>
                <w:sz w:val="22"/>
              </w:rPr>
              <w:t xml:space="preserve">Cochez cette case si le CFI a réalisé l’organisation </w:t>
            </w:r>
            <w:r w:rsidR="009526CB">
              <w:rPr>
                <w:rFonts w:ascii="Arial Narrow" w:hAnsi="Arial Narrow"/>
                <w:sz w:val="22"/>
              </w:rPr>
              <w:t>de</w:t>
            </w:r>
            <w:r w:rsidRPr="00E26FA7">
              <w:rPr>
                <w:rFonts w:ascii="Arial Narrow" w:hAnsi="Arial Narrow"/>
                <w:sz w:val="22"/>
              </w:rPr>
              <w:t xml:space="preserve"> </w:t>
            </w:r>
            <w:r w:rsidRPr="002B0FAD">
              <w:rPr>
                <w:rFonts w:ascii="Arial Narrow" w:hAnsi="Arial Narrow"/>
                <w:sz w:val="22"/>
              </w:rPr>
              <w:t>fonds d’investissement admissibles.</w:t>
            </w:r>
          </w:p>
          <w:p w14:paraId="2E419EEA" w14:textId="3B0AA916" w:rsidR="00DD548B" w:rsidRPr="00D95B8C" w:rsidRDefault="00C23DCC" w:rsidP="009D0ECE">
            <w:pPr>
              <w:pStyle w:val="En-tte"/>
              <w:tabs>
                <w:tab w:val="clear" w:pos="4320"/>
                <w:tab w:val="clear" w:pos="8640"/>
              </w:tabs>
              <w:spacing w:after="120"/>
              <w:ind w:left="812" w:hanging="240"/>
              <w:rPr>
                <w:rFonts w:ascii="Arial Narrow" w:hAnsi="Arial Narrow"/>
                <w:snapToGrid w:val="0"/>
                <w:color w:val="595959" w:themeColor="text1" w:themeTint="A6"/>
                <w:lang w:val="fr-FR"/>
              </w:rPr>
            </w:pPr>
            <w:r w:rsidRPr="00C23DCC">
              <w:rPr>
                <w:rFonts w:ascii="Arial Narrow" w:hAnsi="Arial Narrow"/>
                <w:color w:val="595959" w:themeColor="text1" w:themeTint="A6"/>
              </w:rPr>
              <w:sym w:font="Webdings" w:char="F069"/>
            </w:r>
            <w:r w:rsidRPr="00C23DCC">
              <w:rPr>
                <w:rFonts w:ascii="Arial Narrow" w:hAnsi="Arial Narrow"/>
                <w:color w:val="595959" w:themeColor="text1" w:themeTint="A6"/>
              </w:rPr>
              <w:t xml:space="preserve"> </w:t>
            </w:r>
            <w:bookmarkStart w:id="2" w:name="_Hlk17723150"/>
            <w:r w:rsidR="00A314D9">
              <w:rPr>
                <w:rFonts w:ascii="Arial Narrow" w:hAnsi="Arial Narrow"/>
                <w:color w:val="595959" w:themeColor="text1" w:themeTint="A6"/>
              </w:rPr>
              <w:t>L’expression «</w:t>
            </w:r>
            <w:r w:rsidR="00A314D9" w:rsidRPr="00A314D9">
              <w:rPr>
                <w:rFonts w:ascii="Arial Narrow" w:hAnsi="Arial Narrow"/>
                <w:snapToGrid w:val="0"/>
                <w:color w:val="595959" w:themeColor="text1" w:themeTint="A6"/>
                <w:lang w:val="fr-FR"/>
              </w:rPr>
              <w:t> </w:t>
            </w:r>
            <w:r w:rsidR="006B220D">
              <w:rPr>
                <w:rFonts w:ascii="Arial Narrow" w:hAnsi="Arial Narrow"/>
                <w:snapToGrid w:val="0"/>
                <w:color w:val="595959" w:themeColor="text1" w:themeTint="A6"/>
                <w:lang w:val="fr-FR"/>
              </w:rPr>
              <w:t>o</w:t>
            </w:r>
            <w:r w:rsidR="00A314D9" w:rsidRPr="00A314D9">
              <w:rPr>
                <w:rFonts w:ascii="Arial Narrow" w:hAnsi="Arial Narrow"/>
                <w:snapToGrid w:val="0"/>
                <w:color w:val="595959" w:themeColor="text1" w:themeTint="A6"/>
                <w:lang w:val="fr-FR"/>
              </w:rPr>
              <w:t>rganisati</w:t>
            </w:r>
            <w:r w:rsidR="00A314D9" w:rsidRPr="00566FC5">
              <w:rPr>
                <w:rFonts w:ascii="Arial Narrow" w:hAnsi="Arial Narrow"/>
                <w:color w:val="595959" w:themeColor="text1" w:themeTint="A6"/>
              </w:rPr>
              <w:t>on de fonds d’investissement admissibles » d</w:t>
            </w:r>
            <w:r w:rsidR="009526CB" w:rsidRPr="00566FC5">
              <w:rPr>
                <w:rFonts w:ascii="Arial Narrow" w:hAnsi="Arial Narrow"/>
                <w:color w:val="595959" w:themeColor="text1" w:themeTint="A6"/>
              </w:rPr>
              <w:t xml:space="preserve">ésigne la conception et la création </w:t>
            </w:r>
            <w:r w:rsidR="00D95B8C" w:rsidRPr="00566FC5">
              <w:rPr>
                <w:rFonts w:ascii="Arial Narrow" w:hAnsi="Arial Narrow"/>
                <w:color w:val="595959" w:themeColor="text1" w:themeTint="A6"/>
              </w:rPr>
              <w:t>de fonds commun</w:t>
            </w:r>
            <w:r w:rsidR="006573D7">
              <w:rPr>
                <w:rFonts w:ascii="Arial Narrow" w:hAnsi="Arial Narrow"/>
                <w:color w:val="595959" w:themeColor="text1" w:themeTint="A6"/>
              </w:rPr>
              <w:t>s</w:t>
            </w:r>
            <w:r w:rsidR="00D95B8C" w:rsidRPr="00566FC5">
              <w:rPr>
                <w:rFonts w:ascii="Arial Narrow" w:hAnsi="Arial Narrow"/>
                <w:color w:val="595959" w:themeColor="text1" w:themeTint="A6"/>
              </w:rPr>
              <w:t xml:space="preserve"> de placement</w:t>
            </w:r>
            <w:r w:rsidR="002F4852">
              <w:rPr>
                <w:rFonts w:ascii="Arial Narrow" w:hAnsi="Arial Narrow"/>
                <w:color w:val="595959" w:themeColor="text1" w:themeTint="A6"/>
              </w:rPr>
              <w:t xml:space="preserve">, </w:t>
            </w:r>
            <w:r w:rsidR="00D95B8C" w:rsidRPr="00566FC5">
              <w:rPr>
                <w:rFonts w:ascii="Arial Narrow" w:hAnsi="Arial Narrow"/>
                <w:color w:val="595959" w:themeColor="text1" w:themeTint="A6"/>
              </w:rPr>
              <w:t>de fonds distincts</w:t>
            </w:r>
            <w:r w:rsidR="002F4852">
              <w:rPr>
                <w:rFonts w:ascii="Arial Narrow" w:hAnsi="Arial Narrow"/>
                <w:color w:val="595959" w:themeColor="text1" w:themeTint="A6"/>
              </w:rPr>
              <w:t xml:space="preserve"> ou de fonds négociés en bourse</w:t>
            </w:r>
            <w:r w:rsidR="009526CB" w:rsidRPr="00566FC5">
              <w:rPr>
                <w:rFonts w:ascii="Arial Narrow" w:hAnsi="Arial Narrow"/>
                <w:color w:val="595959" w:themeColor="text1" w:themeTint="A6"/>
              </w:rPr>
              <w:t>, y compris</w:t>
            </w:r>
            <w:r w:rsidR="002B0FAD" w:rsidRPr="00566FC5">
              <w:rPr>
                <w:rFonts w:ascii="Arial Narrow" w:hAnsi="Arial Narrow"/>
                <w:color w:val="595959" w:themeColor="text1" w:themeTint="A6"/>
              </w:rPr>
              <w:t xml:space="preserve"> </w:t>
            </w:r>
            <w:r w:rsidR="009526CB" w:rsidRPr="00566FC5">
              <w:rPr>
                <w:rFonts w:ascii="Arial Narrow" w:hAnsi="Arial Narrow"/>
                <w:color w:val="595959" w:themeColor="text1" w:themeTint="A6"/>
              </w:rPr>
              <w:t>la recherche</w:t>
            </w:r>
            <w:r w:rsidR="002B0FAD" w:rsidRPr="00566FC5">
              <w:rPr>
                <w:rFonts w:ascii="Arial Narrow" w:hAnsi="Arial Narrow"/>
                <w:color w:val="595959" w:themeColor="text1" w:themeTint="A6"/>
              </w:rPr>
              <w:t xml:space="preserve">, </w:t>
            </w:r>
            <w:r w:rsidR="009526CB" w:rsidRPr="00566FC5">
              <w:rPr>
                <w:rFonts w:ascii="Arial Narrow" w:hAnsi="Arial Narrow"/>
                <w:color w:val="595959" w:themeColor="text1" w:themeTint="A6"/>
              </w:rPr>
              <w:t>l’élaboration et la diffusion d’un prospectus,</w:t>
            </w:r>
            <w:r w:rsidR="002B0FAD" w:rsidRPr="00566FC5">
              <w:rPr>
                <w:rFonts w:ascii="Arial Narrow" w:hAnsi="Arial Narrow"/>
                <w:color w:val="595959" w:themeColor="text1" w:themeTint="A6"/>
              </w:rPr>
              <w:t xml:space="preserve"> l’</w:t>
            </w:r>
            <w:r w:rsidR="009526CB" w:rsidRPr="00566FC5">
              <w:rPr>
                <w:rFonts w:ascii="Arial Narrow" w:hAnsi="Arial Narrow"/>
                <w:color w:val="595959" w:themeColor="text1" w:themeTint="A6"/>
              </w:rPr>
              <w:t>inscription auprès d’un organisme de surveillance des valeurs mobilières, la mise en marché</w:t>
            </w:r>
            <w:r w:rsidR="002B0FAD" w:rsidRPr="00566FC5">
              <w:rPr>
                <w:rFonts w:ascii="Arial Narrow" w:hAnsi="Arial Narrow"/>
                <w:color w:val="595959" w:themeColor="text1" w:themeTint="A6"/>
              </w:rPr>
              <w:t xml:space="preserve"> </w:t>
            </w:r>
            <w:r w:rsidR="009526CB" w:rsidRPr="00566FC5">
              <w:rPr>
                <w:rFonts w:ascii="Arial Narrow" w:hAnsi="Arial Narrow"/>
                <w:color w:val="595959" w:themeColor="text1" w:themeTint="A6"/>
              </w:rPr>
              <w:t>et l’organisation de la distribution des parts.</w:t>
            </w:r>
            <w:bookmarkEnd w:id="2"/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A320E" w14:textId="77777777" w:rsidR="00E26FA7" w:rsidRPr="00E26FA7" w:rsidRDefault="00E26FA7" w:rsidP="00A4616D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26FA7" w14:paraId="2048BF5B" w14:textId="77777777" w:rsidTr="009D0ECE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val="97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93B30" w14:textId="77777777" w:rsidR="00E26FA7" w:rsidRDefault="00E26FA7" w:rsidP="00A4616D">
            <w:pPr>
              <w:pStyle w:val="Champ"/>
              <w:ind w:left="14"/>
              <w:jc w:val="both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9109481" w14:textId="77777777" w:rsidR="00E26FA7" w:rsidRPr="00E26FA7" w:rsidRDefault="00E26FA7" w:rsidP="00A4616D">
            <w:pPr>
              <w:pStyle w:val="En-tte"/>
              <w:tabs>
                <w:tab w:val="clear" w:pos="4320"/>
                <w:tab w:val="clear" w:pos="8640"/>
              </w:tabs>
              <w:ind w:left="352" w:hanging="352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DDA33" w14:textId="77777777" w:rsidR="00E26FA7" w:rsidRPr="00E26FA7" w:rsidRDefault="00E26FA7" w:rsidP="00A4616D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0406C7" w14:paraId="4DF3D02B" w14:textId="77777777" w:rsidTr="009D0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1555"/>
        </w:trPr>
        <w:tc>
          <w:tcPr>
            <w:tcW w:w="406" w:type="dxa"/>
            <w:tcBorders>
              <w:left w:val="single" w:sz="4" w:space="0" w:color="auto"/>
            </w:tcBorders>
          </w:tcPr>
          <w:p w14:paraId="21E1BE08" w14:textId="77777777" w:rsidR="000406C7" w:rsidRDefault="000406C7" w:rsidP="009D0ECE"/>
        </w:tc>
        <w:tc>
          <w:tcPr>
            <w:tcW w:w="10093" w:type="dxa"/>
            <w:gridSpan w:val="7"/>
          </w:tcPr>
          <w:p w14:paraId="6C4406AE" w14:textId="16D7BCD7" w:rsidR="000406C7" w:rsidRDefault="000406C7" w:rsidP="00B373A0">
            <w:pPr>
              <w:pStyle w:val="En-tte"/>
              <w:tabs>
                <w:tab w:val="clear" w:pos="4320"/>
                <w:tab w:val="clear" w:pos="8640"/>
              </w:tabs>
              <w:spacing w:before="160" w:after="120"/>
              <w:ind w:left="357" w:hanging="357"/>
              <w:rPr>
                <w:rFonts w:ascii="Arial Narrow" w:hAnsi="Arial Narrow"/>
                <w:sz w:val="22"/>
                <w:lang w:val="fr-FR"/>
              </w:rPr>
            </w:pPr>
            <w:r w:rsidRPr="00E26FA7">
              <w:rPr>
                <w:rFonts w:ascii="Arial Narrow" w:hAnsi="Arial Narrow"/>
                <w:sz w:val="22"/>
                <w:lang w:val="fr-FR"/>
              </w:rPr>
              <w:t xml:space="preserve">B)  </w:t>
            </w:r>
            <w:r w:rsidR="00ED2050">
              <w:rPr>
                <w:rFonts w:ascii="Arial Narrow" w:hAnsi="Arial Narrow"/>
                <w:sz w:val="22"/>
                <w:lang w:val="fr-FR"/>
              </w:rPr>
              <w:t>À</w:t>
            </w:r>
            <w:r w:rsidRPr="00E26FA7">
              <w:rPr>
                <w:rFonts w:ascii="Arial Narrow" w:hAnsi="Arial Narrow"/>
                <w:sz w:val="22"/>
                <w:lang w:val="fr-FR"/>
              </w:rPr>
              <w:t xml:space="preserve"> qui </w:t>
            </w:r>
            <w:r w:rsidR="00874426">
              <w:rPr>
                <w:rFonts w:ascii="Arial Narrow" w:hAnsi="Arial Narrow"/>
                <w:sz w:val="22"/>
                <w:lang w:val="fr-FR"/>
              </w:rPr>
              <w:t>est destinée la vente d</w:t>
            </w:r>
            <w:r w:rsidRPr="00E26FA7">
              <w:rPr>
                <w:rFonts w:ascii="Arial Narrow" w:hAnsi="Arial Narrow"/>
                <w:sz w:val="22"/>
                <w:lang w:val="fr-FR"/>
              </w:rPr>
              <w:t>es parts de ces fonds</w:t>
            </w:r>
            <w:r w:rsidR="00D77E26">
              <w:rPr>
                <w:rFonts w:ascii="Arial Narrow" w:hAnsi="Arial Narrow"/>
                <w:sz w:val="22"/>
                <w:lang w:val="fr-FR"/>
              </w:rPr>
              <w:t>?</w:t>
            </w:r>
          </w:p>
          <w:p w14:paraId="08C12FE2" w14:textId="486C9A8A" w:rsidR="008A280E" w:rsidRDefault="008A280E" w:rsidP="00863E2E">
            <w:pPr>
              <w:pStyle w:val="En-tte"/>
              <w:tabs>
                <w:tab w:val="clear" w:pos="4320"/>
                <w:tab w:val="clear" w:pos="8640"/>
              </w:tabs>
              <w:spacing w:after="120"/>
              <w:ind w:left="644" w:hanging="364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6922A8">
              <w:rPr>
                <w:rFonts w:ascii="Arial Narrow" w:hAnsi="Arial Narrow"/>
                <w:sz w:val="22"/>
              </w:rPr>
              <w:t>À d</w:t>
            </w:r>
            <w:r w:rsidRPr="00E26FA7">
              <w:rPr>
                <w:rFonts w:ascii="Arial Narrow" w:hAnsi="Arial Narrow"/>
                <w:sz w:val="22"/>
              </w:rPr>
              <w:t>es personnes qui ne résidaient pas au Canada</w:t>
            </w:r>
          </w:p>
          <w:p w14:paraId="7656AF84" w14:textId="61C2D2BB" w:rsidR="008A280E" w:rsidRDefault="008A280E" w:rsidP="009D0ECE">
            <w:pPr>
              <w:pStyle w:val="En-tte"/>
              <w:tabs>
                <w:tab w:val="clear" w:pos="4320"/>
                <w:tab w:val="clear" w:pos="8640"/>
              </w:tabs>
              <w:ind w:left="584" w:hanging="306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6922A8">
              <w:rPr>
                <w:rFonts w:ascii="Arial Narrow" w:hAnsi="Arial Narrow"/>
                <w:sz w:val="22"/>
              </w:rPr>
              <w:t>À d</w:t>
            </w:r>
            <w:r w:rsidRPr="00E26FA7">
              <w:rPr>
                <w:rFonts w:ascii="Arial Narrow" w:hAnsi="Arial Narrow"/>
                <w:sz w:val="22"/>
              </w:rPr>
              <w:t>es personnes qui résidaient au Canada, à l’égard d</w:t>
            </w:r>
            <w:r w:rsidR="00C621A8">
              <w:rPr>
                <w:rFonts w:ascii="Arial Narrow" w:hAnsi="Arial Narrow"/>
                <w:sz w:val="22"/>
              </w:rPr>
              <w:t>e</w:t>
            </w:r>
            <w:r w:rsidRPr="00E26FA7">
              <w:rPr>
                <w:rFonts w:ascii="Arial Narrow" w:hAnsi="Arial Narrow"/>
                <w:sz w:val="22"/>
              </w:rPr>
              <w:t xml:space="preserve"> fonds constitué</w:t>
            </w:r>
            <w:r w:rsidR="00C621A8">
              <w:rPr>
                <w:rFonts w:ascii="Arial Narrow" w:hAnsi="Arial Narrow"/>
                <w:sz w:val="22"/>
              </w:rPr>
              <w:t>s</w:t>
            </w:r>
            <w:r w:rsidRPr="00E26FA7">
              <w:rPr>
                <w:rFonts w:ascii="Arial Narrow" w:hAnsi="Arial Narrow"/>
                <w:sz w:val="22"/>
              </w:rPr>
              <w:t xml:space="preserve"> dans le but d’être </w:t>
            </w:r>
            <w:r w:rsidR="006922A8">
              <w:rPr>
                <w:rFonts w:ascii="Arial Narrow" w:hAnsi="Arial Narrow"/>
                <w:sz w:val="22"/>
              </w:rPr>
              <w:t>sujets</w:t>
            </w:r>
            <w:r w:rsidR="006922A8" w:rsidRPr="00E26FA7">
              <w:rPr>
                <w:rFonts w:ascii="Arial Narrow" w:hAnsi="Arial Narrow"/>
                <w:sz w:val="22"/>
              </w:rPr>
              <w:t xml:space="preserve"> </w:t>
            </w:r>
            <w:r w:rsidR="00132153">
              <w:rPr>
                <w:rFonts w:ascii="Arial Narrow" w:hAnsi="Arial Narrow"/>
                <w:sz w:val="22"/>
              </w:rPr>
              <w:t>à 90</w:t>
            </w:r>
            <w:r w:rsidR="00A01CF8">
              <w:rPr>
                <w:rFonts w:ascii="Arial Narrow" w:hAnsi="Arial Narrow"/>
                <w:sz w:val="22"/>
              </w:rPr>
              <w:t> </w:t>
            </w:r>
            <w:r w:rsidR="00132153">
              <w:rPr>
                <w:rFonts w:ascii="Arial Narrow" w:hAnsi="Arial Narrow"/>
                <w:sz w:val="22"/>
              </w:rPr>
              <w:t>% ou plus</w:t>
            </w:r>
            <w:r w:rsidRPr="00E26FA7">
              <w:rPr>
                <w:rFonts w:ascii="Arial Narrow" w:hAnsi="Arial Narrow"/>
                <w:sz w:val="22"/>
              </w:rPr>
              <w:t xml:space="preserve"> à une exposition étrangère</w:t>
            </w:r>
          </w:p>
          <w:p w14:paraId="7698408E" w14:textId="54E63D18" w:rsidR="00863E2E" w:rsidRPr="00E26FA7" w:rsidRDefault="00863E2E" w:rsidP="00863E2E">
            <w:pPr>
              <w:pStyle w:val="En-tte"/>
              <w:tabs>
                <w:tab w:val="clear" w:pos="4320"/>
                <w:tab w:val="clear" w:pos="8640"/>
              </w:tabs>
              <w:spacing w:after="120"/>
              <w:ind w:left="826" w:hanging="246"/>
              <w:rPr>
                <w:rFonts w:ascii="Arial Narrow" w:hAnsi="Arial Narrow"/>
                <w:sz w:val="22"/>
                <w:lang w:val="fr-FR"/>
              </w:rPr>
            </w:pP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14:paraId="49F16D1D" w14:textId="77777777" w:rsidR="000406C7" w:rsidRDefault="000406C7" w:rsidP="009D0ECE"/>
        </w:tc>
      </w:tr>
      <w:tr w:rsidR="000406C7" w14:paraId="1F66CFB1" w14:textId="77777777" w:rsidTr="009D0ECE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val="389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5EB46" w14:textId="77777777" w:rsidR="000406C7" w:rsidRDefault="000406C7" w:rsidP="00E34C46">
            <w:pPr>
              <w:pStyle w:val="Champ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F9441" w14:textId="507F8A2A" w:rsidR="000406C7" w:rsidRPr="00E26FA7" w:rsidRDefault="000406C7" w:rsidP="009D0ECE">
            <w:pPr>
              <w:pStyle w:val="Champ"/>
              <w:spacing w:after="80"/>
              <w:ind w:left="301" w:hanging="284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t>C)  Dressez la liste de</w:t>
            </w:r>
            <w:r w:rsidR="004E641A">
              <w:rPr>
                <w:rFonts w:ascii="Arial Narrow" w:hAnsi="Arial Narrow"/>
                <w:sz w:val="22"/>
              </w:rPr>
              <w:t xml:space="preserve"> ce</w:t>
            </w:r>
            <w:r w:rsidRPr="00E26FA7">
              <w:rPr>
                <w:rFonts w:ascii="Arial Narrow" w:hAnsi="Arial Narrow"/>
                <w:sz w:val="22"/>
              </w:rPr>
              <w:t xml:space="preserve">s fonds </w:t>
            </w:r>
            <w:r w:rsidR="004E641A">
              <w:rPr>
                <w:rFonts w:ascii="Arial Narrow" w:hAnsi="Arial Narrow"/>
                <w:sz w:val="22"/>
              </w:rPr>
              <w:t xml:space="preserve">dans les cases ci-dessous ou en annexe </w:t>
            </w:r>
            <w:r w:rsidRPr="00E26FA7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74174" w14:textId="77777777" w:rsidR="000406C7" w:rsidRDefault="000406C7" w:rsidP="00E34C46">
            <w:pPr>
              <w:pStyle w:val="Champ"/>
              <w:ind w:left="0"/>
              <w:rPr>
                <w:rFonts w:ascii="Arial Narrow" w:hAnsi="Arial Narrow"/>
              </w:rPr>
            </w:pPr>
          </w:p>
        </w:tc>
      </w:tr>
      <w:tr w:rsidR="000406C7" w14:paraId="13901EDD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3A76E4" w14:textId="77777777" w:rsidR="000406C7" w:rsidRDefault="000406C7" w:rsidP="00A4616D">
            <w:pPr>
              <w:pStyle w:val="Champ"/>
              <w:spacing w:before="80" w:after="8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EE81" w14:textId="77777777" w:rsidR="000406C7" w:rsidRPr="00660C75" w:rsidRDefault="000406C7" w:rsidP="00A4616D">
            <w:pPr>
              <w:pStyle w:val="Champ"/>
              <w:spacing w:before="80" w:after="80"/>
              <w:ind w:left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C75">
              <w:rPr>
                <w:rFonts w:ascii="Arial Narrow" w:hAnsi="Arial Narrow"/>
                <w:b/>
                <w:sz w:val="21"/>
                <w:szCs w:val="21"/>
              </w:rPr>
              <w:t>Fonds d’investissement admissibles</w:t>
            </w:r>
            <w:r w:rsidR="004C2867" w:rsidRPr="00660C75">
              <w:rPr>
                <w:rFonts w:ascii="Arial Narrow" w:hAnsi="Arial Narrow"/>
                <w:b/>
                <w:sz w:val="21"/>
                <w:szCs w:val="21"/>
              </w:rPr>
              <w:t xml:space="preserve"> organisés par le CFI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DB75C" w14:textId="77777777" w:rsidR="000406C7" w:rsidRDefault="000406C7" w:rsidP="00A4616D">
            <w:pPr>
              <w:pStyle w:val="Champ"/>
              <w:spacing w:before="80" w:after="80"/>
              <w:ind w:left="0"/>
              <w:rPr>
                <w:rFonts w:ascii="Arial Narrow" w:hAnsi="Arial Narrow"/>
              </w:rPr>
            </w:pPr>
          </w:p>
        </w:tc>
      </w:tr>
      <w:tr w:rsidR="000406C7" w14:paraId="7C10B358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FCC0FB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159A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DAC87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2BFB3D0A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D445C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4DF9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0070D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3857EAA3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616EC4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FA5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789A2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5998918E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14070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DEA2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6AD71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189BCF66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4D5B1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D0BA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238DA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34C9450A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04B7B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75D6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18FDF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14E7AE9F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A611C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25CC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2C68C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785ED0F1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2C15D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B7B8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4EAC1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589A811C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829DCB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527A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51B71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19274BAB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57FED1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6420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91569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135FC847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E8F87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EE8E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0A67D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3BDCB91C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30E7A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517D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5E2DB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03B38876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B640F0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01E3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36556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3963C2BB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86BFC8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15E0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C1162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76CDB077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24983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EA9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E7510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3C08E444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7B446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C2C2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B8ACE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6816202A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29DFF7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E9B6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EFC2EE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5302798D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CE744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6C8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260A6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7D4B1463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DE75F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F67C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9DE1F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6F05DD87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A24F5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A2BF" w14:textId="77777777" w:rsidR="000406C7" w:rsidRPr="00E26FA7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847C2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406C7" w14:paraId="24C26DE0" w14:textId="77777777" w:rsidTr="001F2B0F">
        <w:tblPrEx>
          <w:tblCellMar>
            <w:left w:w="69" w:type="dxa"/>
            <w:right w:w="69" w:type="dxa"/>
          </w:tblCellMar>
        </w:tblPrEx>
        <w:trPr>
          <w:cantSplit/>
          <w:trHeight w:hRule="exact" w:val="3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06E24" w14:textId="77777777" w:rsidR="000406C7" w:rsidRDefault="000406C7" w:rsidP="00A4616D">
            <w:pPr>
              <w:pStyle w:val="Champ"/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3CB6" w14:textId="77777777" w:rsidR="00132153" w:rsidRDefault="000406C7" w:rsidP="00A4616D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</w:rPr>
            </w:pPr>
            <w:r w:rsidRPr="00E26FA7">
              <w:rPr>
                <w:rFonts w:ascii="Arial Narrow" w:hAnsi="Arial Narrow"/>
                <w:sz w:val="22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6FA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E26FA7">
              <w:rPr>
                <w:rFonts w:ascii="Arial Narrow" w:hAnsi="Arial Narrow"/>
                <w:sz w:val="22"/>
              </w:rPr>
            </w:r>
            <w:r w:rsidRPr="00E26FA7">
              <w:rPr>
                <w:rFonts w:ascii="Arial Narrow" w:hAnsi="Arial Narrow"/>
                <w:sz w:val="22"/>
              </w:rPr>
              <w:fldChar w:fldCharType="separate"/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noProof/>
                <w:sz w:val="22"/>
              </w:rPr>
              <w:t> </w:t>
            </w:r>
            <w:r w:rsidRPr="00E26FA7">
              <w:rPr>
                <w:rFonts w:ascii="Arial Narrow" w:hAnsi="Arial Narrow"/>
                <w:sz w:val="22"/>
              </w:rPr>
              <w:fldChar w:fldCharType="end"/>
            </w:r>
          </w:p>
          <w:p w14:paraId="6E4BDF97" w14:textId="77777777" w:rsidR="00132153" w:rsidRPr="00132153" w:rsidRDefault="00132153" w:rsidP="00132153"/>
          <w:p w14:paraId="6FCD9D03" w14:textId="77777777" w:rsidR="000406C7" w:rsidRPr="00132153" w:rsidRDefault="00132153" w:rsidP="00132153">
            <w:pPr>
              <w:tabs>
                <w:tab w:val="left" w:pos="1415"/>
              </w:tabs>
            </w:pPr>
            <w:r>
              <w:tab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715A" w14:textId="77777777" w:rsidR="000406C7" w:rsidRDefault="000406C7" w:rsidP="00A4616D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4E641A" w14:paraId="28CA7142" w14:textId="77777777" w:rsidTr="004E641A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val="287"/>
        </w:trPr>
        <w:tc>
          <w:tcPr>
            <w:tcW w:w="10916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FDFE98" w14:textId="77777777" w:rsidR="004E641A" w:rsidRDefault="004E641A" w:rsidP="004E641A">
            <w:pPr>
              <w:pStyle w:val="Champ"/>
              <w:spacing w:before="40"/>
              <w:ind w:left="159" w:hanging="159"/>
              <w:rPr>
                <w:rFonts w:ascii="Arial Narrow" w:hAnsi="Arial Narrow"/>
                <w:snapToGrid w:val="0"/>
                <w:color w:val="000000"/>
                <w:sz w:val="16"/>
                <w:vertAlign w:val="superscript"/>
                <w:lang w:val="fr-FR"/>
              </w:rPr>
            </w:pPr>
          </w:p>
          <w:p w14:paraId="181CED5B" w14:textId="77777777" w:rsidR="004E641A" w:rsidRPr="00663C9A" w:rsidRDefault="004E641A" w:rsidP="00E34C46">
            <w:pPr>
              <w:pStyle w:val="Champ"/>
              <w:ind w:left="0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</w:tbl>
    <w:p w14:paraId="7967C977" w14:textId="77777777" w:rsidR="00901B35" w:rsidRPr="00132153" w:rsidRDefault="00901B35">
      <w:pPr>
        <w:rPr>
          <w:sz w:val="16"/>
          <w:lang w:val="fr-FR"/>
        </w:rPr>
      </w:pPr>
    </w:p>
    <w:sectPr w:rsidR="00901B35" w:rsidRPr="00132153" w:rsidSect="00A4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37" w:right="737" w:bottom="737" w:left="737" w:header="567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B9A0E" w14:textId="77777777" w:rsidR="00AF3F3A" w:rsidRDefault="00AF3F3A">
      <w:r>
        <w:separator/>
      </w:r>
    </w:p>
  </w:endnote>
  <w:endnote w:type="continuationSeparator" w:id="0">
    <w:p w14:paraId="0AFF22BD" w14:textId="77777777" w:rsidR="00AF3F3A" w:rsidRDefault="00AF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A998" w14:textId="77777777" w:rsidR="0028727E" w:rsidRDefault="002872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BE52" w14:textId="354CC2B2" w:rsidR="00AF3F3A" w:rsidRPr="00571BCA" w:rsidRDefault="00571BCA" w:rsidP="00571BCA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28727E">
      <w:rPr>
        <w:rFonts w:ascii="Arial Narrow" w:hAnsi="Arial Narrow"/>
        <w:sz w:val="18"/>
        <w:szCs w:val="18"/>
        <w:lang w:val="fr-CA"/>
      </w:rPr>
      <w:t>(</w:t>
    </w:r>
    <w:r w:rsidR="0028727E" w:rsidRPr="0028727E">
      <w:rPr>
        <w:rFonts w:ascii="Arial Narrow" w:hAnsi="Arial Narrow"/>
        <w:sz w:val="18"/>
        <w:szCs w:val="18"/>
        <w:lang w:val="fr-CA"/>
      </w:rPr>
      <w:t>A</w:t>
    </w:r>
    <w:r w:rsidRPr="0028727E"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CAAB" w14:textId="77777777" w:rsidR="0028727E" w:rsidRDefault="002872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3FEB" w14:textId="77777777" w:rsidR="00AF3F3A" w:rsidRDefault="00AF3F3A">
      <w:r>
        <w:separator/>
      </w:r>
    </w:p>
  </w:footnote>
  <w:footnote w:type="continuationSeparator" w:id="0">
    <w:p w14:paraId="7808C756" w14:textId="77777777" w:rsidR="00AF3F3A" w:rsidRDefault="00AF3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147B" w14:textId="77777777" w:rsidR="0028727E" w:rsidRDefault="002872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BA67" w14:textId="77777777" w:rsidR="00571BCA" w:rsidRDefault="00571BCA" w:rsidP="00571BCA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bookmarkStart w:id="3" w:name="_Hlk206570435"/>
    <w:bookmarkStart w:id="4" w:name="_Hlk206570436"/>
    <w:bookmarkStart w:id="5" w:name="_Hlk206570677"/>
    <w:bookmarkStart w:id="6" w:name="_Hlk206570678"/>
    <w:bookmarkStart w:id="7" w:name="_Hlk206571822"/>
    <w:bookmarkStart w:id="8" w:name="_Hlk206571823"/>
    <w:bookmarkStart w:id="9" w:name="_Hlk206571910"/>
    <w:bookmarkStart w:id="10" w:name="_Hlk206571911"/>
    <w:bookmarkStart w:id="11" w:name="_Hlk206571965"/>
    <w:bookmarkStart w:id="12" w:name="_Hlk206571966"/>
    <w:bookmarkStart w:id="13" w:name="_Hlk206572016"/>
    <w:bookmarkStart w:id="14" w:name="_Hlk206572017"/>
    <w:bookmarkStart w:id="15" w:name="_Hlk206572082"/>
    <w:bookmarkStart w:id="16" w:name="_Hlk206572083"/>
    <w:bookmarkStart w:id="17" w:name="_Hlk206572152"/>
    <w:bookmarkStart w:id="18" w:name="_Hlk206572153"/>
    <w:bookmarkStart w:id="19" w:name="_Hlk206572233"/>
    <w:bookmarkStart w:id="20" w:name="_Hlk206572234"/>
    <w:bookmarkStart w:id="21" w:name="_Hlk206572494"/>
    <w:bookmarkStart w:id="22" w:name="_Hlk206572495"/>
    <w:bookmarkStart w:id="23" w:name="_Hlk206572590"/>
    <w:bookmarkStart w:id="24" w:name="_Hlk206572591"/>
    <w:bookmarkStart w:id="25" w:name="_Hlk206572686"/>
    <w:bookmarkStart w:id="26" w:name="_Hlk206572687"/>
    <w:bookmarkStart w:id="27" w:name="_Hlk206572750"/>
    <w:bookmarkStart w:id="28" w:name="_Hlk206572751"/>
    <w:bookmarkStart w:id="29" w:name="_Hlk206572800"/>
    <w:bookmarkStart w:id="30" w:name="_Hlk206572801"/>
    <w:bookmarkStart w:id="31" w:name="_Hlk206572881"/>
    <w:bookmarkStart w:id="32" w:name="_Hlk206572882"/>
    <w:r w:rsidRPr="005F48FB">
      <w:rPr>
        <w:noProof/>
      </w:rPr>
      <w:drawing>
        <wp:anchor distT="0" distB="0" distL="114300" distR="114300" simplePos="0" relativeHeight="251660288" behindDoc="0" locked="0" layoutInCell="1" allowOverlap="1" wp14:anchorId="56FA5330" wp14:editId="5C564502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332914327" name="Image 3329143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23F21" wp14:editId="0F5CDA4A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1349480227" name="Zone de texte 1349480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F95679" w14:textId="77777777" w:rsidR="00571BCA" w:rsidRPr="00292713" w:rsidRDefault="00571BCA" w:rsidP="00571BCA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23F21" id="_x0000_t202" coordsize="21600,21600" o:spt="202" path="m,l,21600r21600,l21600,xe">
              <v:stroke joinstyle="miter"/>
              <v:path gradientshapeok="t" o:connecttype="rect"/>
            </v:shapetype>
            <v:shape id="Zone de texte 1349480227" o:spid="_x0000_s1026" type="#_x0000_t202" style="position:absolute;margin-left:134.6pt;margin-top:0;width:4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" fillcolor="#f2f2f2 [3052]" stroked="f" strokeweight=".5pt">
              <v:textbox>
                <w:txbxContent>
                  <w:p w14:paraId="18F95679" w14:textId="77777777" w:rsidR="00571BCA" w:rsidRPr="00292713" w:rsidRDefault="00571BCA" w:rsidP="00571BCA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04CCFE7A" w14:textId="77777777" w:rsidR="00571BCA" w:rsidRDefault="00571BCA" w:rsidP="00571BCA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474B47DD" w14:textId="77777777" w:rsidR="00571BCA" w:rsidRPr="0009477D" w:rsidRDefault="00571BCA" w:rsidP="00571BCA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2E10D64F" w14:textId="681DB144" w:rsidR="00571BCA" w:rsidRPr="006C4C49" w:rsidRDefault="00571BCA" w:rsidP="00571BCA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>Formulaire d’activités 1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r>
      <w:rPr>
        <w:rFonts w:ascii="Arial Narrow" w:hAnsi="Arial Narrow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1AEA" w14:textId="77777777" w:rsidR="0028727E" w:rsidRDefault="002872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662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" w15:restartNumberingAfterBreak="0">
    <w:nsid w:val="48A22631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" w15:restartNumberingAfterBreak="0">
    <w:nsid w:val="5224058A"/>
    <w:multiLevelType w:val="singleLevel"/>
    <w:tmpl w:val="D9D0B4EE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3" w15:restartNumberingAfterBreak="0">
    <w:nsid w:val="66BB63BE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num w:numId="1" w16cid:durableId="1492990181">
    <w:abstractNumId w:val="2"/>
  </w:num>
  <w:num w:numId="2" w16cid:durableId="444739524">
    <w:abstractNumId w:val="0"/>
  </w:num>
  <w:num w:numId="3" w16cid:durableId="2014606162">
    <w:abstractNumId w:val="1"/>
  </w:num>
  <w:num w:numId="4" w16cid:durableId="35180347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pDSWq2KjCZdPxE5ZWXVu34/5j67gCa+VUXUWU4vL5ulhrsMiH6BHpiL9RpeyCwFz2jSap3bM006XIQekopOSQ==" w:salt="64jKIcZPizlxhToPDNCG/g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93"/>
    <w:rsid w:val="00002940"/>
    <w:rsid w:val="000139B5"/>
    <w:rsid w:val="000406C7"/>
    <w:rsid w:val="000600C0"/>
    <w:rsid w:val="000C4E73"/>
    <w:rsid w:val="000F7C71"/>
    <w:rsid w:val="001202BC"/>
    <w:rsid w:val="0013067F"/>
    <w:rsid w:val="00132153"/>
    <w:rsid w:val="001F2B0F"/>
    <w:rsid w:val="001F59C4"/>
    <w:rsid w:val="0028727E"/>
    <w:rsid w:val="002B0FAD"/>
    <w:rsid w:val="002F4852"/>
    <w:rsid w:val="00347C06"/>
    <w:rsid w:val="003E26BD"/>
    <w:rsid w:val="003F6A67"/>
    <w:rsid w:val="0040029F"/>
    <w:rsid w:val="00450AD3"/>
    <w:rsid w:val="00451774"/>
    <w:rsid w:val="00490EA7"/>
    <w:rsid w:val="004B3093"/>
    <w:rsid w:val="004C2867"/>
    <w:rsid w:val="004E5FA9"/>
    <w:rsid w:val="004E641A"/>
    <w:rsid w:val="00550185"/>
    <w:rsid w:val="00566FC5"/>
    <w:rsid w:val="00571BCA"/>
    <w:rsid w:val="005C0DAB"/>
    <w:rsid w:val="006368E3"/>
    <w:rsid w:val="006573D7"/>
    <w:rsid w:val="00660C75"/>
    <w:rsid w:val="006922A8"/>
    <w:rsid w:val="006A16EE"/>
    <w:rsid w:val="006B220D"/>
    <w:rsid w:val="00774CDF"/>
    <w:rsid w:val="00791BE8"/>
    <w:rsid w:val="00842306"/>
    <w:rsid w:val="00863E2E"/>
    <w:rsid w:val="00874426"/>
    <w:rsid w:val="008A280E"/>
    <w:rsid w:val="008B4917"/>
    <w:rsid w:val="00901B35"/>
    <w:rsid w:val="00907EA2"/>
    <w:rsid w:val="009526CB"/>
    <w:rsid w:val="00976EB5"/>
    <w:rsid w:val="009D0ECE"/>
    <w:rsid w:val="009E49D9"/>
    <w:rsid w:val="009E72AF"/>
    <w:rsid w:val="00A01CF8"/>
    <w:rsid w:val="00A314D9"/>
    <w:rsid w:val="00A4616D"/>
    <w:rsid w:val="00AF3F3A"/>
    <w:rsid w:val="00B373A0"/>
    <w:rsid w:val="00B374E4"/>
    <w:rsid w:val="00B4657E"/>
    <w:rsid w:val="00B700DF"/>
    <w:rsid w:val="00B9108E"/>
    <w:rsid w:val="00BA77D5"/>
    <w:rsid w:val="00BF7F85"/>
    <w:rsid w:val="00C23DCC"/>
    <w:rsid w:val="00C26F98"/>
    <w:rsid w:val="00C621A8"/>
    <w:rsid w:val="00CE2D10"/>
    <w:rsid w:val="00CF753B"/>
    <w:rsid w:val="00D04CEF"/>
    <w:rsid w:val="00D50DEC"/>
    <w:rsid w:val="00D77E26"/>
    <w:rsid w:val="00D95B8C"/>
    <w:rsid w:val="00DD548B"/>
    <w:rsid w:val="00E26FA7"/>
    <w:rsid w:val="00E34C46"/>
    <w:rsid w:val="00ED2050"/>
    <w:rsid w:val="00F02194"/>
    <w:rsid w:val="00FF3F6F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3023A146"/>
  <w15:docId w15:val="{5D5C3B78-1E7B-4D64-A463-CF656952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lang w:val="fr-FR"/>
    </w:rPr>
  </w:style>
  <w:style w:type="character" w:customStyle="1" w:styleId="En-tteCar">
    <w:name w:val="En-tête Car"/>
    <w:basedOn w:val="Policepardfaut"/>
    <w:link w:val="En-tte"/>
    <w:rsid w:val="00A4616D"/>
  </w:style>
  <w:style w:type="paragraph" w:styleId="Textedebulles">
    <w:name w:val="Balloon Text"/>
    <w:basedOn w:val="Normal"/>
    <w:link w:val="TextedebullesCar"/>
    <w:uiPriority w:val="99"/>
    <w:semiHidden/>
    <w:unhideWhenUsed/>
    <w:rsid w:val="00ED2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205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700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00DF"/>
  </w:style>
  <w:style w:type="character" w:customStyle="1" w:styleId="CommentaireCar">
    <w:name w:val="Commentaire Car"/>
    <w:basedOn w:val="Policepardfaut"/>
    <w:link w:val="Commentaire"/>
    <w:uiPriority w:val="99"/>
    <w:semiHidden/>
    <w:rsid w:val="00B700D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00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00DF"/>
    <w:rPr>
      <w:b/>
      <w:bCs/>
    </w:rPr>
  </w:style>
  <w:style w:type="character" w:customStyle="1" w:styleId="texte-courant">
    <w:name w:val="texte-courant"/>
    <w:basedOn w:val="Policepardfaut"/>
    <w:rsid w:val="002B0FAD"/>
  </w:style>
  <w:style w:type="character" w:styleId="Hyperlien">
    <w:name w:val="Hyperlink"/>
    <w:basedOn w:val="Policepardfaut"/>
    <w:uiPriority w:val="99"/>
    <w:unhideWhenUsed/>
    <w:rsid w:val="00FF733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7332"/>
    <w:rPr>
      <w:color w:val="605E5C"/>
      <w:shd w:val="clear" w:color="auto" w:fill="E1DFDD"/>
    </w:rPr>
  </w:style>
  <w:style w:type="paragraph" w:customStyle="1" w:styleId="BodyText21">
    <w:name w:val="Body Text 21"/>
    <w:basedOn w:val="Normal"/>
    <w:rsid w:val="00571BCA"/>
    <w:pPr>
      <w:jc w:val="both"/>
    </w:pPr>
    <w:rPr>
      <w:rFonts w:ascii="Arial Narrow" w:hAnsi="Arial Narrow"/>
      <w:sz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F50DD-F4B0-4900-8F94-8E6B74DF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d'activités 17</vt:lpstr>
    </vt:vector>
  </TitlesOfParts>
  <Company>Ministère des Finances - Gouvernement du Québec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d'activités 17</dc:title>
  <dc:subject>Formulaire d'activités 17</dc:subject>
  <dc:creator>Ministère des Finances - Gouvernement du Québec</dc:creator>
  <cp:keywords>Formulaire d'activités 17; Ministère des Finances - Gouvernement du Québec</cp:keywords>
  <cp:lastModifiedBy>Frenette, Nancy</cp:lastModifiedBy>
  <cp:revision>14</cp:revision>
  <cp:lastPrinted>2004-02-16T18:04:00Z</cp:lastPrinted>
  <dcterms:created xsi:type="dcterms:W3CDTF">2019-10-07T14:35:00Z</dcterms:created>
  <dcterms:modified xsi:type="dcterms:W3CDTF">2025-09-23T13:27:00Z</dcterms:modified>
</cp:coreProperties>
</file>