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059F" w14:textId="01AFD12D" w:rsidR="00544BB3" w:rsidRPr="009375A0" w:rsidRDefault="00544BB3" w:rsidP="00544BB3">
      <w:pPr>
        <w:pStyle w:val="Titre2"/>
        <w:ind w:left="0"/>
        <w:rPr>
          <w:rFonts w:cs="Arial"/>
          <w:b/>
          <w:bCs/>
          <w:sz w:val="20"/>
        </w:rPr>
      </w:pPr>
      <w:r>
        <w:rPr>
          <w:rFonts w:cs="Arial"/>
          <w:b/>
          <w:sz w:val="20"/>
        </w:rPr>
        <w:t>CISION CODE 01</w:t>
      </w:r>
    </w:p>
    <w:p w14:paraId="6ACC8617" w14:textId="77777777" w:rsidR="00544BB3" w:rsidRDefault="06A059FE" w:rsidP="77F3C5A3">
      <w:pPr>
        <w:tabs>
          <w:tab w:val="left" w:pos="90"/>
        </w:tabs>
        <w:jc w:val="right"/>
        <w:rPr>
          <w:rFonts w:ascii="Arial" w:hAnsi="Arial" w:cs="Arial"/>
          <w:b/>
          <w:bCs/>
        </w:rPr>
      </w:pPr>
      <w:r w:rsidRPr="77F3C5A3">
        <w:rPr>
          <w:rFonts w:ascii="Arial" w:hAnsi="Arial" w:cs="Arial"/>
          <w:b/>
          <w:bCs/>
        </w:rPr>
        <w:t>PLUS SERVICE AUX HEBDOS</w:t>
      </w:r>
    </w:p>
    <w:p w14:paraId="43411EAF" w14:textId="77777777" w:rsidR="00544BB3" w:rsidRDefault="00544BB3" w:rsidP="00544BB3">
      <w:pPr>
        <w:tabs>
          <w:tab w:val="left" w:pos="90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POUR DIFFUSION IMMÉDIATE</w:t>
      </w:r>
    </w:p>
    <w:p w14:paraId="34430301" w14:textId="77777777" w:rsidR="00DE21E5" w:rsidRPr="009375A0" w:rsidRDefault="00DE21E5" w:rsidP="00544BB3">
      <w:pPr>
        <w:tabs>
          <w:tab w:val="left" w:pos="90"/>
        </w:tabs>
        <w:jc w:val="right"/>
        <w:rPr>
          <w:rFonts w:ascii="Arial" w:hAnsi="Arial" w:cs="Arial"/>
          <w:b/>
        </w:rPr>
      </w:pPr>
    </w:p>
    <w:p w14:paraId="45317656" w14:textId="0CAFC495" w:rsidR="004C74D4" w:rsidRPr="001A413E" w:rsidRDefault="004C74D4" w:rsidP="004C74D4">
      <w:pPr>
        <w:ind w:right="554"/>
        <w:outlineLvl w:val="2"/>
        <w:rPr>
          <w:rFonts w:ascii="Arial" w:hAnsi="Arial" w:cs="Arial"/>
          <w:color w:val="000000"/>
          <w:sz w:val="22"/>
          <w:szCs w:val="22"/>
          <w:u w:val="single"/>
          <w:lang w:eastAsia="fr-CA"/>
        </w:rPr>
      </w:pPr>
      <w:r w:rsidRPr="001A413E">
        <w:rPr>
          <w:rFonts w:ascii="Arial" w:hAnsi="Arial" w:cs="Arial"/>
          <w:b/>
          <w:bCs/>
          <w:kern w:val="28"/>
          <w:sz w:val="22"/>
          <w:szCs w:val="22"/>
        </w:rPr>
        <w:t>Semaine de la sécurité civile </w:t>
      </w:r>
    </w:p>
    <w:p w14:paraId="1595A1E7" w14:textId="77777777" w:rsidR="004C74D4" w:rsidRPr="00406702" w:rsidRDefault="004C74D4" w:rsidP="004C74D4">
      <w:pPr>
        <w:ind w:right="554"/>
        <w:outlineLvl w:val="2"/>
        <w:rPr>
          <w:rFonts w:ascii="Arial" w:hAnsi="Arial" w:cs="Arial"/>
          <w:b/>
          <w:bCs/>
          <w:iCs/>
          <w:color w:val="000000"/>
          <w:sz w:val="22"/>
          <w:szCs w:val="22"/>
          <w:u w:val="single"/>
          <w:lang w:eastAsia="fr-CA"/>
        </w:rPr>
      </w:pPr>
    </w:p>
    <w:p w14:paraId="15F81E56" w14:textId="4BB34C48" w:rsidR="005656E3" w:rsidRDefault="004C74D4" w:rsidP="77F3C5A3">
      <w:pPr>
        <w:pStyle w:val="NormalWeb"/>
        <w:spacing w:before="0" w:after="0"/>
        <w:ind w:right="556"/>
        <w:jc w:val="center"/>
        <w:rPr>
          <w:rFonts w:ascii="Arial" w:hAnsi="Arial" w:cs="Arial"/>
          <w:b/>
          <w:bCs/>
          <w:kern w:val="28"/>
          <w:lang w:eastAsia="fr-FR"/>
        </w:rPr>
      </w:pPr>
      <w:r>
        <w:rPr>
          <w:rFonts w:ascii="Arial" w:hAnsi="Arial" w:cs="Arial"/>
          <w:b/>
          <w:bCs/>
          <w:kern w:val="28"/>
          <w:lang w:eastAsia="fr-FR"/>
        </w:rPr>
        <w:t xml:space="preserve">Se </w:t>
      </w:r>
      <w:r w:rsidR="00287100">
        <w:rPr>
          <w:rFonts w:ascii="Arial" w:hAnsi="Arial" w:cs="Arial"/>
          <w:b/>
          <w:bCs/>
          <w:kern w:val="28"/>
          <w:lang w:eastAsia="fr-FR"/>
        </w:rPr>
        <w:t xml:space="preserve">préparer </w:t>
      </w:r>
      <w:r w:rsidR="009511EC">
        <w:rPr>
          <w:rFonts w:ascii="Arial" w:hAnsi="Arial" w:cs="Arial"/>
          <w:b/>
          <w:bCs/>
          <w:kern w:val="28"/>
          <w:lang w:eastAsia="fr-FR"/>
        </w:rPr>
        <w:t xml:space="preserve">à faire face aux imprévus </w:t>
      </w:r>
      <w:r w:rsidR="00287100">
        <w:rPr>
          <w:rFonts w:ascii="Arial" w:hAnsi="Arial" w:cs="Arial"/>
          <w:b/>
          <w:bCs/>
          <w:kern w:val="28"/>
          <w:lang w:eastAsia="fr-FR"/>
        </w:rPr>
        <w:t xml:space="preserve">pour </w:t>
      </w:r>
      <w:r w:rsidR="00C070EC">
        <w:rPr>
          <w:rFonts w:ascii="Arial" w:hAnsi="Arial" w:cs="Arial"/>
          <w:b/>
          <w:bCs/>
          <w:kern w:val="28"/>
          <w:lang w:eastAsia="fr-FR"/>
        </w:rPr>
        <w:t>garder</w:t>
      </w:r>
      <w:r w:rsidR="00287100">
        <w:rPr>
          <w:rFonts w:ascii="Arial" w:hAnsi="Arial" w:cs="Arial"/>
          <w:b/>
          <w:bCs/>
          <w:kern w:val="28"/>
          <w:lang w:eastAsia="fr-FR"/>
        </w:rPr>
        <w:t xml:space="preserve"> l’esprit tranquille</w:t>
      </w:r>
    </w:p>
    <w:p w14:paraId="32B5A573" w14:textId="77777777" w:rsidR="00C77201" w:rsidRDefault="00C77201" w:rsidP="00406276">
      <w:pPr>
        <w:pStyle w:val="NormalWeb"/>
        <w:spacing w:before="0" w:after="0"/>
        <w:ind w:right="556"/>
        <w:jc w:val="both"/>
        <w:rPr>
          <w:rFonts w:ascii="Arial" w:hAnsi="Arial" w:cs="Arial"/>
          <w:b/>
          <w:kern w:val="28"/>
          <w:lang w:eastAsia="fr-FR"/>
        </w:rPr>
      </w:pPr>
    </w:p>
    <w:p w14:paraId="78C59446" w14:textId="3913C7BF" w:rsidR="0090407F" w:rsidRPr="004E4399" w:rsidRDefault="06A059FE" w:rsidP="0090407F">
      <w:pPr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77F3C5A3">
        <w:rPr>
          <w:rFonts w:ascii="Arial" w:hAnsi="Arial" w:cs="Arial"/>
          <w:b/>
          <w:bCs/>
          <w:sz w:val="22"/>
          <w:szCs w:val="22"/>
        </w:rPr>
        <w:t xml:space="preserve">Québec, le </w:t>
      </w:r>
      <w:r w:rsidR="004E4399">
        <w:rPr>
          <w:rFonts w:ascii="Arial" w:hAnsi="Arial" w:cs="Arial"/>
          <w:b/>
          <w:bCs/>
          <w:sz w:val="22"/>
          <w:szCs w:val="22"/>
        </w:rPr>
        <w:t>5</w:t>
      </w:r>
      <w:r w:rsidR="00DF490E">
        <w:rPr>
          <w:rFonts w:ascii="Arial" w:hAnsi="Arial" w:cs="Arial"/>
          <w:b/>
          <w:bCs/>
          <w:sz w:val="22"/>
          <w:szCs w:val="22"/>
        </w:rPr>
        <w:t xml:space="preserve"> mai</w:t>
      </w:r>
      <w:r w:rsidRPr="77F3C5A3">
        <w:rPr>
          <w:rFonts w:ascii="Arial" w:hAnsi="Arial" w:cs="Arial"/>
          <w:b/>
          <w:bCs/>
          <w:sz w:val="22"/>
          <w:szCs w:val="22"/>
        </w:rPr>
        <w:t> 20</w:t>
      </w:r>
      <w:r w:rsidR="32AD47E4" w:rsidRPr="77F3C5A3">
        <w:rPr>
          <w:rFonts w:ascii="Arial" w:hAnsi="Arial" w:cs="Arial"/>
          <w:b/>
          <w:bCs/>
          <w:sz w:val="22"/>
          <w:szCs w:val="22"/>
        </w:rPr>
        <w:t>2</w:t>
      </w:r>
      <w:r w:rsidR="00FD30BC">
        <w:rPr>
          <w:rFonts w:ascii="Arial" w:hAnsi="Arial" w:cs="Arial"/>
          <w:b/>
          <w:bCs/>
          <w:sz w:val="22"/>
          <w:szCs w:val="22"/>
        </w:rPr>
        <w:t>4</w:t>
      </w:r>
      <w:r w:rsidRPr="77F3C5A3">
        <w:rPr>
          <w:rFonts w:ascii="Arial" w:hAnsi="Arial" w:cs="Arial"/>
          <w:b/>
          <w:bCs/>
          <w:sz w:val="22"/>
          <w:szCs w:val="22"/>
        </w:rPr>
        <w:t>. </w:t>
      </w:r>
      <w:r w:rsidRPr="77F3C5A3">
        <w:rPr>
          <w:rFonts w:ascii="Arial" w:hAnsi="Arial" w:cs="Arial"/>
          <w:sz w:val="22"/>
          <w:szCs w:val="22"/>
        </w:rPr>
        <w:t>–</w:t>
      </w:r>
      <w:r w:rsidR="00C02849">
        <w:rPr>
          <w:rFonts w:ascii="Arial" w:hAnsi="Arial" w:cs="Arial"/>
          <w:sz w:val="22"/>
          <w:szCs w:val="22"/>
        </w:rPr>
        <w:t xml:space="preserve"> </w:t>
      </w:r>
      <w:r w:rsidR="006C351B">
        <w:rPr>
          <w:rFonts w:ascii="Arial" w:hAnsi="Arial"/>
          <w:sz w:val="22"/>
          <w:szCs w:val="22"/>
        </w:rPr>
        <w:t xml:space="preserve">Le </w:t>
      </w:r>
      <w:r w:rsidR="00D04A95">
        <w:rPr>
          <w:rFonts w:ascii="Arial" w:hAnsi="Arial"/>
          <w:sz w:val="22"/>
          <w:szCs w:val="22"/>
        </w:rPr>
        <w:t>gouver</w:t>
      </w:r>
      <w:r w:rsidR="0090407F">
        <w:rPr>
          <w:rFonts w:ascii="Arial" w:hAnsi="Arial"/>
          <w:sz w:val="22"/>
          <w:szCs w:val="22"/>
        </w:rPr>
        <w:t xml:space="preserve">nement du Québec souligne la tenue de </w:t>
      </w:r>
      <w:r w:rsidR="00C97EC1">
        <w:rPr>
          <w:rFonts w:ascii="Arial" w:hAnsi="Arial"/>
          <w:sz w:val="22"/>
          <w:szCs w:val="22"/>
        </w:rPr>
        <w:t>la</w:t>
      </w:r>
      <w:r w:rsidR="0090407F" w:rsidRPr="00C97EC1">
        <w:rPr>
          <w:rFonts w:ascii="Arial" w:hAnsi="Arial"/>
          <w:sz w:val="22"/>
          <w:szCs w:val="22"/>
        </w:rPr>
        <w:t xml:space="preserve"> </w:t>
      </w:r>
      <w:r w:rsidR="0090407F" w:rsidRPr="001A413E">
        <w:rPr>
          <w:rFonts w:ascii="Arial" w:hAnsi="Arial"/>
          <w:sz w:val="22"/>
          <w:szCs w:val="22"/>
        </w:rPr>
        <w:t xml:space="preserve">Semaine </w:t>
      </w:r>
      <w:r w:rsidR="0090407F" w:rsidRPr="0090407F">
        <w:rPr>
          <w:rFonts w:ascii="Arial" w:hAnsi="Arial"/>
          <w:sz w:val="22"/>
          <w:szCs w:val="22"/>
        </w:rPr>
        <w:t xml:space="preserve">de la </w:t>
      </w:r>
      <w:r w:rsidR="0021104F">
        <w:rPr>
          <w:rFonts w:ascii="Arial" w:hAnsi="Arial"/>
          <w:sz w:val="22"/>
          <w:szCs w:val="22"/>
        </w:rPr>
        <w:t>sécurité civile</w:t>
      </w:r>
      <w:r w:rsidR="00DE6F04">
        <w:rPr>
          <w:rFonts w:ascii="Arial" w:hAnsi="Arial"/>
          <w:sz w:val="22"/>
          <w:szCs w:val="22"/>
        </w:rPr>
        <w:t> </w:t>
      </w:r>
      <w:r w:rsidR="0090407F" w:rsidRPr="0090407F">
        <w:rPr>
          <w:rFonts w:ascii="Arial" w:hAnsi="Arial"/>
          <w:sz w:val="22"/>
          <w:szCs w:val="22"/>
        </w:rPr>
        <w:t>2024, qui se déroule</w:t>
      </w:r>
      <w:r w:rsidR="00DF490E">
        <w:rPr>
          <w:rFonts w:ascii="Arial" w:hAnsi="Arial"/>
          <w:sz w:val="22"/>
          <w:szCs w:val="22"/>
        </w:rPr>
        <w:t>ra</w:t>
      </w:r>
      <w:r w:rsidR="0090407F" w:rsidRPr="0090407F">
        <w:rPr>
          <w:rFonts w:ascii="Arial" w:hAnsi="Arial"/>
          <w:sz w:val="22"/>
          <w:szCs w:val="22"/>
        </w:rPr>
        <w:t xml:space="preserve"> du </w:t>
      </w:r>
      <w:r w:rsidR="0021104F">
        <w:rPr>
          <w:rFonts w:ascii="Arial" w:hAnsi="Arial"/>
          <w:sz w:val="22"/>
          <w:szCs w:val="22"/>
        </w:rPr>
        <w:t>5</w:t>
      </w:r>
      <w:r w:rsidR="0090407F" w:rsidRPr="0090407F">
        <w:rPr>
          <w:rFonts w:ascii="Arial" w:hAnsi="Arial"/>
          <w:sz w:val="22"/>
          <w:szCs w:val="22"/>
        </w:rPr>
        <w:t xml:space="preserve"> au </w:t>
      </w:r>
      <w:r w:rsidR="00397A3B">
        <w:rPr>
          <w:rFonts w:ascii="Arial" w:hAnsi="Arial"/>
          <w:sz w:val="22"/>
          <w:szCs w:val="22"/>
        </w:rPr>
        <w:t>11</w:t>
      </w:r>
      <w:r w:rsidR="0090407F" w:rsidRPr="0090407F">
        <w:rPr>
          <w:rFonts w:ascii="Arial" w:hAnsi="Arial"/>
          <w:sz w:val="22"/>
          <w:szCs w:val="22"/>
        </w:rPr>
        <w:t xml:space="preserve"> mai sous le thème </w:t>
      </w:r>
      <w:r w:rsidR="00DE6F04">
        <w:rPr>
          <w:rFonts w:ascii="Arial" w:hAnsi="Arial"/>
          <w:sz w:val="22"/>
          <w:szCs w:val="22"/>
        </w:rPr>
        <w:t>« </w:t>
      </w:r>
      <w:r w:rsidR="00397A3B" w:rsidRPr="004B0672">
        <w:rPr>
          <w:rFonts w:ascii="Arial" w:hAnsi="Arial"/>
          <w:sz w:val="22"/>
          <w:szCs w:val="22"/>
        </w:rPr>
        <w:t>Ma sécurité</w:t>
      </w:r>
      <w:r w:rsidR="009511EC" w:rsidRPr="004B0672">
        <w:rPr>
          <w:rFonts w:ascii="Arial" w:hAnsi="Arial"/>
          <w:sz w:val="22"/>
          <w:szCs w:val="22"/>
        </w:rPr>
        <w:t>,</w:t>
      </w:r>
      <w:r w:rsidR="00503729" w:rsidRPr="004B0672">
        <w:rPr>
          <w:rFonts w:ascii="Arial" w:hAnsi="Arial"/>
          <w:sz w:val="22"/>
          <w:szCs w:val="22"/>
        </w:rPr>
        <w:t xml:space="preserve"> ma responsabilité</w:t>
      </w:r>
      <w:r w:rsidR="00DE6F04">
        <w:rPr>
          <w:rFonts w:ascii="Arial" w:hAnsi="Arial"/>
          <w:sz w:val="22"/>
          <w:szCs w:val="22"/>
        </w:rPr>
        <w:t> »</w:t>
      </w:r>
      <w:r w:rsidR="0090407F" w:rsidRPr="0090407F">
        <w:rPr>
          <w:rFonts w:ascii="Arial" w:hAnsi="Arial"/>
          <w:sz w:val="22"/>
          <w:szCs w:val="22"/>
        </w:rPr>
        <w:t>.</w:t>
      </w:r>
    </w:p>
    <w:p w14:paraId="4ED64441" w14:textId="77777777" w:rsidR="0090407F" w:rsidRPr="0090407F" w:rsidRDefault="0090407F" w:rsidP="0090407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44873348" w14:textId="1EFFA99E" w:rsidR="009511EC" w:rsidRPr="009511EC" w:rsidRDefault="0090407F" w:rsidP="009511E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24D0F068">
        <w:rPr>
          <w:rFonts w:ascii="Arial" w:hAnsi="Arial"/>
          <w:sz w:val="22"/>
          <w:szCs w:val="22"/>
        </w:rPr>
        <w:t>Ce thème vise à</w:t>
      </w:r>
      <w:r w:rsidR="00C27B1C" w:rsidRPr="24D0F068">
        <w:rPr>
          <w:rFonts w:ascii="Arial" w:hAnsi="Arial"/>
          <w:sz w:val="22"/>
          <w:szCs w:val="22"/>
        </w:rPr>
        <w:t xml:space="preserve"> sensibiliser la population </w:t>
      </w:r>
      <w:r w:rsidR="001B0D98" w:rsidRPr="24D0F068">
        <w:rPr>
          <w:rFonts w:ascii="Arial" w:hAnsi="Arial"/>
          <w:sz w:val="22"/>
          <w:szCs w:val="22"/>
        </w:rPr>
        <w:t xml:space="preserve">à l’importance de se préparer à faire face à un éventuel sinistre en adoptant des comportements </w:t>
      </w:r>
      <w:r w:rsidR="000C0544" w:rsidRPr="24D0F068">
        <w:rPr>
          <w:rFonts w:ascii="Arial" w:hAnsi="Arial"/>
          <w:sz w:val="22"/>
          <w:szCs w:val="22"/>
        </w:rPr>
        <w:t>de prévention</w:t>
      </w:r>
      <w:r w:rsidR="000C3EE3">
        <w:rPr>
          <w:rFonts w:ascii="Arial" w:hAnsi="Arial"/>
          <w:sz w:val="22"/>
          <w:szCs w:val="22"/>
        </w:rPr>
        <w:t>. P</w:t>
      </w:r>
      <w:r w:rsidR="000C0544" w:rsidRPr="24D0F068">
        <w:rPr>
          <w:rFonts w:ascii="Arial" w:hAnsi="Arial"/>
          <w:sz w:val="22"/>
          <w:szCs w:val="22"/>
        </w:rPr>
        <w:t xml:space="preserve">ar exemple, </w:t>
      </w:r>
      <w:r w:rsidR="068C9266" w:rsidRPr="24D0F068">
        <w:rPr>
          <w:rFonts w:ascii="Arial" w:hAnsi="Arial"/>
          <w:sz w:val="22"/>
          <w:szCs w:val="22"/>
        </w:rPr>
        <w:t>assembler</w:t>
      </w:r>
      <w:r w:rsidR="2AE2AA18" w:rsidRPr="24D0F068">
        <w:rPr>
          <w:rFonts w:ascii="Arial" w:hAnsi="Arial"/>
          <w:sz w:val="22"/>
          <w:szCs w:val="22"/>
        </w:rPr>
        <w:t xml:space="preserve"> </w:t>
      </w:r>
      <w:r w:rsidR="000C0544" w:rsidRPr="24D0F068">
        <w:rPr>
          <w:rFonts w:ascii="Arial" w:hAnsi="Arial"/>
          <w:sz w:val="22"/>
          <w:szCs w:val="22"/>
        </w:rPr>
        <w:t xml:space="preserve">une trousse d’urgence pour la maison et la voiture, </w:t>
      </w:r>
      <w:r w:rsidR="00DC374C" w:rsidRPr="24D0F068">
        <w:rPr>
          <w:rFonts w:ascii="Arial" w:hAnsi="Arial"/>
          <w:sz w:val="22"/>
          <w:szCs w:val="22"/>
        </w:rPr>
        <w:t xml:space="preserve">élaborer </w:t>
      </w:r>
      <w:r w:rsidR="000C0544" w:rsidRPr="24D0F068">
        <w:rPr>
          <w:rFonts w:ascii="Arial" w:hAnsi="Arial"/>
          <w:sz w:val="22"/>
          <w:szCs w:val="22"/>
        </w:rPr>
        <w:t xml:space="preserve">un plan familial d’urgence et consulter les outils d’information mis à </w:t>
      </w:r>
      <w:r w:rsidR="000C3EE3">
        <w:rPr>
          <w:rFonts w:ascii="Arial" w:hAnsi="Arial"/>
          <w:sz w:val="22"/>
          <w:szCs w:val="22"/>
        </w:rPr>
        <w:t xml:space="preserve">la </w:t>
      </w:r>
      <w:r w:rsidR="000C0544" w:rsidRPr="24D0F068">
        <w:rPr>
          <w:rFonts w:ascii="Arial" w:hAnsi="Arial"/>
          <w:sz w:val="22"/>
          <w:szCs w:val="22"/>
        </w:rPr>
        <w:t>disposition</w:t>
      </w:r>
      <w:r w:rsidR="000C3EE3">
        <w:rPr>
          <w:rFonts w:ascii="Arial" w:hAnsi="Arial"/>
          <w:sz w:val="22"/>
          <w:szCs w:val="22"/>
        </w:rPr>
        <w:t xml:space="preserve"> de chacun</w:t>
      </w:r>
      <w:r w:rsidR="000C0544" w:rsidRPr="24D0F068">
        <w:rPr>
          <w:rFonts w:ascii="Arial" w:hAnsi="Arial"/>
          <w:sz w:val="22"/>
          <w:szCs w:val="22"/>
        </w:rPr>
        <w:t xml:space="preserve"> par le ministère </w:t>
      </w:r>
      <w:r w:rsidR="00552E70" w:rsidRPr="24D0F068">
        <w:rPr>
          <w:rFonts w:ascii="Arial" w:hAnsi="Arial"/>
          <w:sz w:val="22"/>
          <w:szCs w:val="22"/>
        </w:rPr>
        <w:t>constituent</w:t>
      </w:r>
      <w:r w:rsidR="00D16C95" w:rsidRPr="24D0F068">
        <w:rPr>
          <w:rFonts w:ascii="Arial" w:hAnsi="Arial"/>
          <w:sz w:val="22"/>
          <w:szCs w:val="22"/>
        </w:rPr>
        <w:t xml:space="preserve"> de bonnes pratiques pour </w:t>
      </w:r>
      <w:r w:rsidR="00552E70" w:rsidRPr="24D0F068">
        <w:rPr>
          <w:rFonts w:ascii="Arial" w:hAnsi="Arial"/>
          <w:sz w:val="22"/>
          <w:szCs w:val="22"/>
        </w:rPr>
        <w:t>prioriser sa sécurité et celle de ses proches</w:t>
      </w:r>
      <w:r w:rsidR="009511EC" w:rsidRPr="24D0F068">
        <w:rPr>
          <w:rFonts w:ascii="Arial" w:hAnsi="Arial"/>
          <w:sz w:val="22"/>
          <w:szCs w:val="22"/>
        </w:rPr>
        <w:t xml:space="preserve">. </w:t>
      </w:r>
      <w:r w:rsidR="00552E70" w:rsidRPr="24D0F068">
        <w:rPr>
          <w:rFonts w:ascii="Arial" w:hAnsi="Arial"/>
          <w:sz w:val="22"/>
          <w:szCs w:val="22"/>
        </w:rPr>
        <w:t>À l’</w:t>
      </w:r>
      <w:r w:rsidR="001518E7" w:rsidRPr="24D0F068">
        <w:rPr>
          <w:rFonts w:ascii="Arial" w:hAnsi="Arial"/>
          <w:sz w:val="22"/>
          <w:szCs w:val="22"/>
        </w:rPr>
        <w:t>occasion</w:t>
      </w:r>
      <w:r w:rsidR="00552E70" w:rsidRPr="24D0F068">
        <w:rPr>
          <w:rFonts w:ascii="Arial" w:hAnsi="Arial"/>
          <w:sz w:val="22"/>
          <w:szCs w:val="22"/>
        </w:rPr>
        <w:t xml:space="preserve"> de cette semaine thématique, le</w:t>
      </w:r>
      <w:r w:rsidR="009511EC" w:rsidRPr="24D0F068">
        <w:rPr>
          <w:rFonts w:ascii="Arial" w:hAnsi="Arial"/>
          <w:sz w:val="22"/>
          <w:szCs w:val="22"/>
        </w:rPr>
        <w:t xml:space="preserve"> grand public </w:t>
      </w:r>
      <w:r w:rsidR="00817534" w:rsidRPr="24D0F068">
        <w:rPr>
          <w:rFonts w:ascii="Arial" w:hAnsi="Arial"/>
          <w:sz w:val="22"/>
          <w:szCs w:val="22"/>
        </w:rPr>
        <w:t>et les municipalités sont</w:t>
      </w:r>
      <w:r w:rsidR="009511EC" w:rsidRPr="24D0F068">
        <w:rPr>
          <w:rFonts w:ascii="Arial" w:hAnsi="Arial"/>
          <w:sz w:val="22"/>
          <w:szCs w:val="22"/>
        </w:rPr>
        <w:t xml:space="preserve"> invité</w:t>
      </w:r>
      <w:r w:rsidR="00817534" w:rsidRPr="24D0F068">
        <w:rPr>
          <w:rFonts w:ascii="Arial" w:hAnsi="Arial"/>
          <w:sz w:val="22"/>
          <w:szCs w:val="22"/>
        </w:rPr>
        <w:t>s</w:t>
      </w:r>
      <w:r w:rsidR="009511EC" w:rsidRPr="24D0F068">
        <w:rPr>
          <w:rFonts w:ascii="Arial" w:hAnsi="Arial"/>
          <w:sz w:val="22"/>
          <w:szCs w:val="22"/>
        </w:rPr>
        <w:t xml:space="preserve"> à participer </w:t>
      </w:r>
      <w:r w:rsidR="00552E70" w:rsidRPr="24D0F068">
        <w:rPr>
          <w:rFonts w:ascii="Arial" w:hAnsi="Arial"/>
          <w:sz w:val="22"/>
          <w:szCs w:val="22"/>
        </w:rPr>
        <w:t xml:space="preserve">aux activités organisées par différents partenaires </w:t>
      </w:r>
      <w:r w:rsidR="009511EC" w:rsidRPr="24D0F068">
        <w:rPr>
          <w:rFonts w:ascii="Arial" w:hAnsi="Arial"/>
          <w:sz w:val="22"/>
          <w:szCs w:val="22"/>
        </w:rPr>
        <w:t xml:space="preserve">et à </w:t>
      </w:r>
      <w:r w:rsidR="00552E70" w:rsidRPr="24D0F068">
        <w:rPr>
          <w:rFonts w:ascii="Arial" w:hAnsi="Arial"/>
          <w:sz w:val="22"/>
          <w:szCs w:val="22"/>
        </w:rPr>
        <w:t>se</w:t>
      </w:r>
      <w:r w:rsidR="009511EC" w:rsidRPr="24D0F068">
        <w:rPr>
          <w:rFonts w:ascii="Arial" w:hAnsi="Arial"/>
          <w:sz w:val="22"/>
          <w:szCs w:val="22"/>
        </w:rPr>
        <w:t xml:space="preserve"> référer au site Québec.ca pour en apprendre davantage sur la préparation aux éventuels sinistres.</w:t>
      </w:r>
    </w:p>
    <w:p w14:paraId="4CA271D5" w14:textId="09DFDC4A" w:rsidR="007D70C5" w:rsidRDefault="007D70C5" w:rsidP="00C77EA0">
      <w:pPr>
        <w:pStyle w:val="NormalWeb"/>
        <w:spacing w:before="0" w:after="0"/>
        <w:ind w:right="556"/>
        <w:jc w:val="both"/>
        <w:rPr>
          <w:rFonts w:ascii="Arial" w:hAnsi="Arial"/>
          <w:sz w:val="22"/>
          <w:szCs w:val="22"/>
          <w:lang w:eastAsia="fr-FR"/>
        </w:rPr>
      </w:pPr>
    </w:p>
    <w:p w14:paraId="2F7092E5" w14:textId="511AD65C" w:rsidR="00544BB3" w:rsidRPr="00143AE9" w:rsidRDefault="06A059FE" w:rsidP="5B214927">
      <w:pPr>
        <w:ind w:right="554"/>
        <w:jc w:val="both"/>
        <w:rPr>
          <w:rFonts w:ascii="Arial" w:hAnsi="Arial" w:cs="Arial"/>
          <w:b/>
          <w:bCs/>
          <w:sz w:val="22"/>
          <w:szCs w:val="22"/>
        </w:rPr>
      </w:pPr>
      <w:r w:rsidRPr="77F3C5A3">
        <w:rPr>
          <w:rFonts w:ascii="Arial" w:hAnsi="Arial" w:cs="Arial"/>
          <w:b/>
          <w:bCs/>
          <w:sz w:val="22"/>
          <w:szCs w:val="22"/>
        </w:rPr>
        <w:t>Citation</w:t>
      </w:r>
      <w:r w:rsidR="000C3EE3">
        <w:rPr>
          <w:rFonts w:ascii="Arial" w:hAnsi="Arial" w:cs="Arial"/>
          <w:b/>
          <w:bCs/>
          <w:sz w:val="22"/>
          <w:szCs w:val="22"/>
        </w:rPr>
        <w:t> </w:t>
      </w:r>
      <w:r w:rsidRPr="77F3C5A3">
        <w:rPr>
          <w:rFonts w:ascii="Arial" w:hAnsi="Arial" w:cs="Arial"/>
          <w:b/>
          <w:bCs/>
          <w:sz w:val="22"/>
          <w:szCs w:val="22"/>
        </w:rPr>
        <w:t>:</w:t>
      </w:r>
    </w:p>
    <w:p w14:paraId="1574698B" w14:textId="437F0595" w:rsidR="00657352" w:rsidRPr="007A249D" w:rsidRDefault="00657352" w:rsidP="009511E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24D0F068">
        <w:rPr>
          <w:rFonts w:ascii="Arial" w:hAnsi="Arial"/>
          <w:sz w:val="22"/>
          <w:szCs w:val="22"/>
        </w:rPr>
        <w:t>«</w:t>
      </w:r>
      <w:r w:rsidR="00DE6F04">
        <w:rPr>
          <w:rFonts w:ascii="Arial" w:hAnsi="Arial"/>
          <w:sz w:val="22"/>
          <w:szCs w:val="22"/>
        </w:rPr>
        <w:t> </w:t>
      </w:r>
      <w:r w:rsidR="009511EC" w:rsidRPr="24D0F068">
        <w:rPr>
          <w:rFonts w:ascii="Arial" w:hAnsi="Arial"/>
          <w:sz w:val="22"/>
          <w:szCs w:val="22"/>
        </w:rPr>
        <w:t>L’année</w:t>
      </w:r>
      <w:r w:rsidR="00B807E7" w:rsidRPr="24D0F068">
        <w:rPr>
          <w:rFonts w:ascii="Arial" w:hAnsi="Arial"/>
          <w:sz w:val="22"/>
          <w:szCs w:val="22"/>
        </w:rPr>
        <w:t> </w:t>
      </w:r>
      <w:r w:rsidR="009511EC" w:rsidRPr="24D0F068">
        <w:rPr>
          <w:rFonts w:ascii="Arial" w:hAnsi="Arial"/>
          <w:sz w:val="22"/>
          <w:szCs w:val="22"/>
        </w:rPr>
        <w:t>2023 nous a bien montré que les inondations, les feux de forêt</w:t>
      </w:r>
      <w:r w:rsidR="0048440F">
        <w:rPr>
          <w:rFonts w:ascii="Arial" w:hAnsi="Arial"/>
          <w:sz w:val="22"/>
          <w:szCs w:val="22"/>
        </w:rPr>
        <w:t xml:space="preserve"> et</w:t>
      </w:r>
      <w:r w:rsidR="009511EC" w:rsidRPr="24D0F068">
        <w:rPr>
          <w:rFonts w:ascii="Arial" w:hAnsi="Arial"/>
          <w:sz w:val="22"/>
          <w:szCs w:val="22"/>
        </w:rPr>
        <w:t xml:space="preserve"> </w:t>
      </w:r>
      <w:r w:rsidR="00795C46" w:rsidRPr="00795C46">
        <w:rPr>
          <w:rFonts w:ascii="Arial" w:hAnsi="Arial"/>
          <w:sz w:val="22"/>
          <w:szCs w:val="22"/>
        </w:rPr>
        <w:t xml:space="preserve">les situations inattendues </w:t>
      </w:r>
      <w:r w:rsidR="009511EC" w:rsidRPr="24D0F068">
        <w:rPr>
          <w:rFonts w:ascii="Arial" w:hAnsi="Arial"/>
          <w:sz w:val="22"/>
          <w:szCs w:val="22"/>
        </w:rPr>
        <w:t xml:space="preserve">ne touchent pas que les autres et qu’aucune région du Québec n’est à l’abri. </w:t>
      </w:r>
      <w:r w:rsidR="0048440F">
        <w:rPr>
          <w:rFonts w:ascii="Arial" w:hAnsi="Arial"/>
          <w:sz w:val="22"/>
          <w:szCs w:val="22"/>
        </w:rPr>
        <w:t>On sait</w:t>
      </w:r>
      <w:r w:rsidR="009511EC" w:rsidRPr="24D0F068">
        <w:rPr>
          <w:rFonts w:ascii="Arial" w:hAnsi="Arial"/>
          <w:sz w:val="22"/>
          <w:szCs w:val="22"/>
        </w:rPr>
        <w:t xml:space="preserve"> à quel point les sinistres </w:t>
      </w:r>
      <w:r w:rsidR="0048440F">
        <w:rPr>
          <w:rFonts w:ascii="Arial" w:hAnsi="Arial"/>
          <w:sz w:val="22"/>
          <w:szCs w:val="22"/>
        </w:rPr>
        <w:t xml:space="preserve">et leurs conséquences </w:t>
      </w:r>
      <w:r w:rsidR="009511EC" w:rsidRPr="24D0F068">
        <w:rPr>
          <w:rFonts w:ascii="Arial" w:hAnsi="Arial"/>
          <w:sz w:val="22"/>
          <w:szCs w:val="22"/>
        </w:rPr>
        <w:t xml:space="preserve">peuvent </w:t>
      </w:r>
      <w:r w:rsidR="0048440F">
        <w:rPr>
          <w:rFonts w:ascii="Arial" w:hAnsi="Arial"/>
          <w:sz w:val="22"/>
          <w:szCs w:val="22"/>
        </w:rPr>
        <w:t xml:space="preserve">avoir un impact sur </w:t>
      </w:r>
      <w:r w:rsidR="009511EC" w:rsidRPr="24D0F068">
        <w:rPr>
          <w:rFonts w:ascii="Arial" w:hAnsi="Arial"/>
          <w:sz w:val="22"/>
          <w:szCs w:val="22"/>
        </w:rPr>
        <w:t xml:space="preserve">la vie quotidienne </w:t>
      </w:r>
      <w:r w:rsidR="0048440F">
        <w:rPr>
          <w:rFonts w:ascii="Arial" w:hAnsi="Arial"/>
          <w:sz w:val="22"/>
          <w:szCs w:val="22"/>
        </w:rPr>
        <w:t>des gens. J</w:t>
      </w:r>
      <w:r w:rsidR="00FC1B23" w:rsidRPr="24D0F068">
        <w:rPr>
          <w:rFonts w:ascii="Arial" w:hAnsi="Arial"/>
          <w:sz w:val="22"/>
          <w:szCs w:val="22"/>
        </w:rPr>
        <w:t>’</w:t>
      </w:r>
      <w:r w:rsidR="009511EC" w:rsidRPr="24D0F068">
        <w:rPr>
          <w:rFonts w:ascii="Arial" w:hAnsi="Arial"/>
          <w:sz w:val="22"/>
          <w:szCs w:val="22"/>
        </w:rPr>
        <w:t xml:space="preserve">en profite </w:t>
      </w:r>
      <w:r w:rsidR="003A087A">
        <w:rPr>
          <w:rFonts w:ascii="Arial" w:hAnsi="Arial"/>
          <w:sz w:val="22"/>
          <w:szCs w:val="22"/>
        </w:rPr>
        <w:t xml:space="preserve">aussi </w:t>
      </w:r>
      <w:r w:rsidR="009511EC" w:rsidRPr="24D0F068">
        <w:rPr>
          <w:rFonts w:ascii="Arial" w:hAnsi="Arial"/>
          <w:sz w:val="22"/>
          <w:szCs w:val="22"/>
        </w:rPr>
        <w:t>pour encourager</w:t>
      </w:r>
      <w:r w:rsidR="00FC1B23" w:rsidRPr="24D0F068">
        <w:rPr>
          <w:rFonts w:ascii="Arial" w:hAnsi="Arial"/>
          <w:sz w:val="22"/>
          <w:szCs w:val="22"/>
        </w:rPr>
        <w:t xml:space="preserve"> tous les </w:t>
      </w:r>
      <w:r w:rsidR="0048440F">
        <w:rPr>
          <w:rFonts w:ascii="Arial" w:hAnsi="Arial"/>
          <w:sz w:val="22"/>
          <w:szCs w:val="22"/>
        </w:rPr>
        <w:t xml:space="preserve">Québécois et Québécoises </w:t>
      </w:r>
      <w:r w:rsidR="009511EC" w:rsidRPr="24D0F068">
        <w:rPr>
          <w:rFonts w:ascii="Arial" w:hAnsi="Arial"/>
          <w:sz w:val="22"/>
          <w:szCs w:val="22"/>
        </w:rPr>
        <w:t xml:space="preserve">à </w:t>
      </w:r>
      <w:r w:rsidR="0048440F" w:rsidRPr="24D0F068">
        <w:rPr>
          <w:rFonts w:ascii="Arial" w:hAnsi="Arial"/>
          <w:sz w:val="22"/>
          <w:szCs w:val="22"/>
        </w:rPr>
        <w:t>se préparer aux situations d’urgence</w:t>
      </w:r>
      <w:r w:rsidR="004A0658" w:rsidRPr="24D0F068">
        <w:rPr>
          <w:rFonts w:ascii="Arial" w:hAnsi="Arial"/>
          <w:sz w:val="22"/>
          <w:szCs w:val="22"/>
        </w:rPr>
        <w:t>.</w:t>
      </w:r>
      <w:r w:rsidR="000C3EE3">
        <w:rPr>
          <w:rFonts w:ascii="Arial" w:hAnsi="Arial"/>
          <w:sz w:val="22"/>
          <w:szCs w:val="22"/>
        </w:rPr>
        <w:t> </w:t>
      </w:r>
      <w:r w:rsidRPr="24D0F068">
        <w:rPr>
          <w:rFonts w:ascii="Arial" w:hAnsi="Arial"/>
          <w:sz w:val="22"/>
          <w:szCs w:val="22"/>
        </w:rPr>
        <w:t>»</w:t>
      </w:r>
    </w:p>
    <w:p w14:paraId="2E01BB22" w14:textId="77777777" w:rsidR="00657352" w:rsidRPr="007A249D" w:rsidRDefault="00657352" w:rsidP="00657352">
      <w:pPr>
        <w:ind w:right="554"/>
        <w:jc w:val="both"/>
        <w:rPr>
          <w:rFonts w:ascii="Arial" w:hAnsi="Arial"/>
          <w:sz w:val="22"/>
          <w:szCs w:val="22"/>
        </w:rPr>
      </w:pPr>
    </w:p>
    <w:p w14:paraId="0DE052F8" w14:textId="77777777" w:rsidR="00657352" w:rsidRPr="00FC1B23" w:rsidRDefault="00657352" w:rsidP="00FF3525">
      <w:pPr>
        <w:ind w:right="18"/>
        <w:jc w:val="both"/>
        <w:rPr>
          <w:rFonts w:ascii="Arial" w:hAnsi="Arial"/>
          <w:i/>
          <w:iCs/>
          <w:sz w:val="22"/>
          <w:szCs w:val="22"/>
        </w:rPr>
      </w:pPr>
      <w:r w:rsidRPr="00FC1B23">
        <w:rPr>
          <w:rFonts w:ascii="Arial" w:hAnsi="Arial"/>
          <w:i/>
          <w:iCs/>
          <w:sz w:val="22"/>
          <w:szCs w:val="22"/>
        </w:rPr>
        <w:t xml:space="preserve">François </w:t>
      </w:r>
      <w:proofErr w:type="spellStart"/>
      <w:r w:rsidRPr="00FC1B23">
        <w:rPr>
          <w:rFonts w:ascii="Arial" w:hAnsi="Arial"/>
          <w:i/>
          <w:iCs/>
          <w:sz w:val="22"/>
          <w:szCs w:val="22"/>
        </w:rPr>
        <w:t>Bonnardel</w:t>
      </w:r>
      <w:proofErr w:type="spellEnd"/>
      <w:r w:rsidRPr="00FC1B23">
        <w:rPr>
          <w:rFonts w:ascii="Arial" w:hAnsi="Arial"/>
          <w:i/>
          <w:iCs/>
          <w:sz w:val="22"/>
          <w:szCs w:val="22"/>
        </w:rPr>
        <w:t>, ministre de la Sécurité publique et ministre responsable de la région de l’Estrie</w:t>
      </w:r>
    </w:p>
    <w:p w14:paraId="144DAB7B" w14:textId="77777777" w:rsidR="00657352" w:rsidRPr="007A249D" w:rsidRDefault="00657352" w:rsidP="00657352">
      <w:pPr>
        <w:ind w:right="554"/>
        <w:jc w:val="both"/>
        <w:rPr>
          <w:rFonts w:ascii="Arial" w:hAnsi="Arial"/>
          <w:sz w:val="22"/>
          <w:szCs w:val="22"/>
        </w:rPr>
      </w:pPr>
    </w:p>
    <w:p w14:paraId="59885C53" w14:textId="71DBB222" w:rsidR="00544BB3" w:rsidRPr="007A249D" w:rsidRDefault="00544BB3" w:rsidP="00657352">
      <w:pPr>
        <w:ind w:right="554"/>
        <w:jc w:val="both"/>
        <w:rPr>
          <w:rFonts w:ascii="Arial" w:hAnsi="Arial" w:cs="Arial"/>
          <w:b/>
          <w:sz w:val="22"/>
          <w:szCs w:val="22"/>
        </w:rPr>
      </w:pPr>
      <w:r w:rsidRPr="007A249D">
        <w:rPr>
          <w:rFonts w:ascii="Arial" w:hAnsi="Arial" w:cs="Arial"/>
          <w:b/>
          <w:sz w:val="22"/>
          <w:szCs w:val="22"/>
        </w:rPr>
        <w:t>Faits saillants :</w:t>
      </w:r>
    </w:p>
    <w:p w14:paraId="736CB1D6" w14:textId="37B11AA3" w:rsidR="00E05E86" w:rsidRPr="00E05E86" w:rsidRDefault="00E05E86" w:rsidP="00FF352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ind w:right="18"/>
        <w:jc w:val="both"/>
        <w:rPr>
          <w:rFonts w:ascii="Arial" w:hAnsi="Arial" w:cs="Arial"/>
          <w:sz w:val="22"/>
          <w:szCs w:val="22"/>
        </w:rPr>
      </w:pPr>
      <w:r w:rsidRPr="24D0F068">
        <w:rPr>
          <w:rFonts w:ascii="Arial" w:hAnsi="Arial" w:cs="Arial"/>
          <w:sz w:val="22"/>
          <w:szCs w:val="22"/>
        </w:rPr>
        <w:t>La trousse d’urgence doit contenir suffisamment d’articles et de vivres</w:t>
      </w:r>
      <w:r w:rsidR="00AB6CC6" w:rsidRPr="24D0F068">
        <w:rPr>
          <w:rFonts w:ascii="Arial" w:hAnsi="Arial" w:cs="Arial"/>
          <w:sz w:val="22"/>
          <w:szCs w:val="22"/>
        </w:rPr>
        <w:t xml:space="preserve"> (denrées non périssables, médicaments, papiers d’identité, etc.)</w:t>
      </w:r>
      <w:r w:rsidRPr="24D0F068">
        <w:rPr>
          <w:rFonts w:ascii="Arial" w:hAnsi="Arial" w:cs="Arial"/>
          <w:sz w:val="22"/>
          <w:szCs w:val="22"/>
        </w:rPr>
        <w:t xml:space="preserve"> pour permettre aux occupants d’un foyer d’être autosuffisants pendant les 72</w:t>
      </w:r>
      <w:r w:rsidR="00B807E7" w:rsidRPr="24D0F068">
        <w:rPr>
          <w:rFonts w:ascii="Arial" w:hAnsi="Arial" w:cs="Arial"/>
          <w:sz w:val="22"/>
          <w:szCs w:val="22"/>
        </w:rPr>
        <w:t> </w:t>
      </w:r>
      <w:r w:rsidR="00245AAF" w:rsidRPr="24D0F068">
        <w:rPr>
          <w:rFonts w:ascii="Arial" w:hAnsi="Arial" w:cs="Arial"/>
          <w:sz w:val="22"/>
          <w:szCs w:val="22"/>
        </w:rPr>
        <w:t xml:space="preserve">premières </w:t>
      </w:r>
      <w:r w:rsidRPr="24D0F068">
        <w:rPr>
          <w:rFonts w:ascii="Arial" w:hAnsi="Arial" w:cs="Arial"/>
          <w:sz w:val="22"/>
          <w:szCs w:val="22"/>
        </w:rPr>
        <w:t xml:space="preserve">heures d’un sinistre. </w:t>
      </w:r>
    </w:p>
    <w:p w14:paraId="2BEF5701" w14:textId="00DB6C85" w:rsidR="00E05E86" w:rsidRDefault="00E05E86" w:rsidP="00FF352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ind w:right="18"/>
        <w:jc w:val="both"/>
        <w:rPr>
          <w:rFonts w:ascii="Arial" w:hAnsi="Arial" w:cs="Arial"/>
          <w:sz w:val="22"/>
          <w:szCs w:val="22"/>
        </w:rPr>
      </w:pPr>
      <w:r w:rsidRPr="00E05E86">
        <w:rPr>
          <w:rFonts w:ascii="Arial" w:hAnsi="Arial" w:cs="Arial"/>
          <w:sz w:val="22"/>
          <w:szCs w:val="22"/>
        </w:rPr>
        <w:t>L</w:t>
      </w:r>
      <w:r w:rsidR="00E14CD3">
        <w:rPr>
          <w:rFonts w:ascii="Arial" w:hAnsi="Arial" w:cs="Arial"/>
          <w:sz w:val="22"/>
          <w:szCs w:val="22"/>
        </w:rPr>
        <w:t>’élaboration du</w:t>
      </w:r>
      <w:r w:rsidRPr="00E05E86">
        <w:rPr>
          <w:rFonts w:ascii="Arial" w:hAnsi="Arial" w:cs="Arial"/>
          <w:sz w:val="22"/>
          <w:szCs w:val="22"/>
        </w:rPr>
        <w:t xml:space="preserve"> plan familial d’urgence </w:t>
      </w:r>
      <w:r w:rsidR="00F205B4">
        <w:rPr>
          <w:rFonts w:ascii="Arial" w:hAnsi="Arial" w:cs="Arial"/>
          <w:sz w:val="22"/>
          <w:szCs w:val="22"/>
        </w:rPr>
        <w:t xml:space="preserve">consiste </w:t>
      </w:r>
      <w:r w:rsidR="00FD0D08">
        <w:rPr>
          <w:rFonts w:ascii="Arial" w:hAnsi="Arial" w:cs="Arial"/>
          <w:sz w:val="22"/>
          <w:szCs w:val="22"/>
        </w:rPr>
        <w:t xml:space="preserve">notamment </w:t>
      </w:r>
      <w:r w:rsidR="00F205B4">
        <w:rPr>
          <w:rFonts w:ascii="Arial" w:hAnsi="Arial" w:cs="Arial"/>
          <w:sz w:val="22"/>
          <w:szCs w:val="22"/>
        </w:rPr>
        <w:t>à</w:t>
      </w:r>
      <w:r w:rsidRPr="00E05E86">
        <w:rPr>
          <w:rFonts w:ascii="Arial" w:hAnsi="Arial" w:cs="Arial"/>
          <w:sz w:val="22"/>
          <w:szCs w:val="22"/>
        </w:rPr>
        <w:t xml:space="preserve"> mettre en place un plan d’évacuation de sa résidence, </w:t>
      </w:r>
      <w:r w:rsidR="008D60D5">
        <w:rPr>
          <w:rFonts w:ascii="Arial" w:hAnsi="Arial" w:cs="Arial"/>
          <w:sz w:val="22"/>
          <w:szCs w:val="22"/>
        </w:rPr>
        <w:t>à</w:t>
      </w:r>
      <w:r w:rsidRPr="00E05E86">
        <w:rPr>
          <w:rFonts w:ascii="Arial" w:hAnsi="Arial" w:cs="Arial"/>
          <w:sz w:val="22"/>
          <w:szCs w:val="22"/>
        </w:rPr>
        <w:t xml:space="preserve"> convenir d’un lieu de rassemblement</w:t>
      </w:r>
      <w:r w:rsidR="008D60D5">
        <w:rPr>
          <w:rFonts w:ascii="Arial" w:hAnsi="Arial" w:cs="Arial"/>
          <w:sz w:val="22"/>
          <w:szCs w:val="22"/>
        </w:rPr>
        <w:t xml:space="preserve"> et</w:t>
      </w:r>
      <w:r w:rsidRPr="00E05E86">
        <w:rPr>
          <w:rFonts w:ascii="Arial" w:hAnsi="Arial" w:cs="Arial"/>
          <w:sz w:val="22"/>
          <w:szCs w:val="22"/>
        </w:rPr>
        <w:t xml:space="preserve"> </w:t>
      </w:r>
      <w:r w:rsidR="008D60D5">
        <w:rPr>
          <w:rFonts w:ascii="Arial" w:hAnsi="Arial" w:cs="Arial"/>
          <w:sz w:val="22"/>
          <w:szCs w:val="22"/>
        </w:rPr>
        <w:t>à</w:t>
      </w:r>
      <w:r w:rsidRPr="00E05E86">
        <w:rPr>
          <w:rFonts w:ascii="Arial" w:hAnsi="Arial" w:cs="Arial"/>
          <w:sz w:val="22"/>
          <w:szCs w:val="22"/>
        </w:rPr>
        <w:t xml:space="preserve"> dresser une liste des personnes à joindre en cas d’urgence.</w:t>
      </w:r>
    </w:p>
    <w:p w14:paraId="56D41F87" w14:textId="696C55D0" w:rsidR="00560737" w:rsidRPr="005469C3" w:rsidRDefault="00385593" w:rsidP="00FF352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ind w:right="18"/>
        <w:jc w:val="both"/>
        <w:rPr>
          <w:rFonts w:ascii="Arial" w:hAnsi="Arial" w:cs="Arial"/>
          <w:sz w:val="22"/>
          <w:szCs w:val="22"/>
        </w:rPr>
      </w:pPr>
      <w:r w:rsidRPr="005469C3">
        <w:rPr>
          <w:rFonts w:ascii="Arial" w:hAnsi="Arial" w:cs="Arial"/>
          <w:sz w:val="22"/>
          <w:szCs w:val="22"/>
        </w:rPr>
        <w:t>Les</w:t>
      </w:r>
      <w:r w:rsidR="00560737" w:rsidRPr="005469C3">
        <w:rPr>
          <w:rFonts w:ascii="Arial" w:hAnsi="Arial" w:cs="Arial"/>
          <w:sz w:val="22"/>
          <w:szCs w:val="22"/>
        </w:rPr>
        <w:t xml:space="preserve"> citoyens </w:t>
      </w:r>
      <w:r w:rsidR="009B6EB5">
        <w:rPr>
          <w:rFonts w:ascii="Arial" w:hAnsi="Arial" w:cs="Arial"/>
          <w:sz w:val="22"/>
          <w:szCs w:val="22"/>
        </w:rPr>
        <w:t>ont la responsabilité de</w:t>
      </w:r>
      <w:r w:rsidR="00560737" w:rsidRPr="005469C3">
        <w:rPr>
          <w:rFonts w:ascii="Arial" w:hAnsi="Arial" w:cs="Arial"/>
          <w:sz w:val="22"/>
          <w:szCs w:val="22"/>
        </w:rPr>
        <w:t xml:space="preserve"> </w:t>
      </w:r>
      <w:r w:rsidR="00F54BE5" w:rsidRPr="005469C3">
        <w:rPr>
          <w:rFonts w:ascii="Arial" w:hAnsi="Arial" w:cs="Arial"/>
          <w:sz w:val="22"/>
          <w:szCs w:val="22"/>
        </w:rPr>
        <w:t>s’informer</w:t>
      </w:r>
      <w:r w:rsidR="00F54BE5">
        <w:rPr>
          <w:rFonts w:ascii="Arial" w:hAnsi="Arial" w:cs="Arial"/>
          <w:sz w:val="22"/>
          <w:szCs w:val="22"/>
        </w:rPr>
        <w:t>,</w:t>
      </w:r>
      <w:r w:rsidR="00F54BE5" w:rsidRPr="005469C3">
        <w:rPr>
          <w:rFonts w:ascii="Arial" w:hAnsi="Arial" w:cs="Arial"/>
          <w:sz w:val="22"/>
          <w:szCs w:val="22"/>
        </w:rPr>
        <w:t xml:space="preserve"> </w:t>
      </w:r>
      <w:r w:rsidR="009B6EB5">
        <w:rPr>
          <w:rFonts w:ascii="Arial" w:hAnsi="Arial" w:cs="Arial"/>
          <w:sz w:val="22"/>
          <w:szCs w:val="22"/>
        </w:rPr>
        <w:t xml:space="preserve">de </w:t>
      </w:r>
      <w:r w:rsidRPr="005469C3">
        <w:rPr>
          <w:rFonts w:ascii="Arial" w:hAnsi="Arial" w:cs="Arial"/>
          <w:sz w:val="22"/>
          <w:szCs w:val="22"/>
        </w:rPr>
        <w:t xml:space="preserve">respecter les consignes de sécurité émises </w:t>
      </w:r>
      <w:r w:rsidR="00686C8B">
        <w:rPr>
          <w:rFonts w:ascii="Arial" w:hAnsi="Arial" w:cs="Arial"/>
          <w:sz w:val="22"/>
          <w:szCs w:val="22"/>
        </w:rPr>
        <w:t>en cas de</w:t>
      </w:r>
      <w:r w:rsidRPr="005469C3">
        <w:rPr>
          <w:rFonts w:ascii="Arial" w:hAnsi="Arial" w:cs="Arial"/>
          <w:sz w:val="22"/>
          <w:szCs w:val="22"/>
        </w:rPr>
        <w:t xml:space="preserve"> situation d’urgence</w:t>
      </w:r>
      <w:r w:rsidR="005469C3" w:rsidRPr="005469C3">
        <w:rPr>
          <w:rFonts w:ascii="Arial" w:hAnsi="Arial" w:cs="Arial"/>
          <w:sz w:val="22"/>
          <w:szCs w:val="22"/>
        </w:rPr>
        <w:t xml:space="preserve"> et</w:t>
      </w:r>
      <w:r w:rsidR="00560737" w:rsidRPr="005469C3">
        <w:rPr>
          <w:rFonts w:ascii="Arial" w:hAnsi="Arial" w:cs="Arial"/>
          <w:sz w:val="22"/>
          <w:szCs w:val="22"/>
        </w:rPr>
        <w:t xml:space="preserve"> </w:t>
      </w:r>
      <w:r w:rsidR="009B6EB5">
        <w:rPr>
          <w:rFonts w:ascii="Arial" w:hAnsi="Arial" w:cs="Arial"/>
          <w:sz w:val="22"/>
          <w:szCs w:val="22"/>
        </w:rPr>
        <w:t xml:space="preserve">de </w:t>
      </w:r>
      <w:r w:rsidR="00560737" w:rsidRPr="005469C3">
        <w:rPr>
          <w:rFonts w:ascii="Arial" w:hAnsi="Arial" w:cs="Arial"/>
          <w:sz w:val="22"/>
          <w:szCs w:val="22"/>
        </w:rPr>
        <w:t xml:space="preserve">prendre les mesures nécessaires </w:t>
      </w:r>
      <w:r w:rsidR="009B6EB5">
        <w:rPr>
          <w:rFonts w:ascii="Arial" w:hAnsi="Arial" w:cs="Arial"/>
          <w:sz w:val="22"/>
          <w:szCs w:val="22"/>
        </w:rPr>
        <w:t>pour</w:t>
      </w:r>
      <w:r w:rsidR="00560737" w:rsidRPr="005469C3">
        <w:rPr>
          <w:rFonts w:ascii="Arial" w:hAnsi="Arial" w:cs="Arial"/>
          <w:sz w:val="22"/>
          <w:szCs w:val="22"/>
        </w:rPr>
        <w:t xml:space="preserve"> </w:t>
      </w:r>
      <w:r w:rsidR="005469C3" w:rsidRPr="005469C3">
        <w:rPr>
          <w:rFonts w:ascii="Arial" w:hAnsi="Arial" w:cs="Arial"/>
          <w:sz w:val="22"/>
          <w:szCs w:val="22"/>
        </w:rPr>
        <w:t>se</w:t>
      </w:r>
      <w:r w:rsidR="00560737" w:rsidRPr="005469C3">
        <w:rPr>
          <w:rFonts w:ascii="Arial" w:hAnsi="Arial" w:cs="Arial"/>
          <w:sz w:val="22"/>
          <w:szCs w:val="22"/>
        </w:rPr>
        <w:t xml:space="preserve"> préparer adéquatement à faire face à un sinistre, par exemple </w:t>
      </w:r>
      <w:r w:rsidR="005469C3" w:rsidRPr="005469C3">
        <w:rPr>
          <w:rFonts w:ascii="Arial" w:hAnsi="Arial" w:cs="Arial"/>
          <w:sz w:val="22"/>
          <w:szCs w:val="22"/>
        </w:rPr>
        <w:t>en consultant</w:t>
      </w:r>
      <w:r w:rsidR="00560737" w:rsidRPr="005469C3">
        <w:rPr>
          <w:rFonts w:ascii="Arial" w:hAnsi="Arial" w:cs="Arial"/>
          <w:sz w:val="22"/>
          <w:szCs w:val="22"/>
        </w:rPr>
        <w:t xml:space="preserve"> les bulletins météorologiques</w:t>
      </w:r>
      <w:r w:rsidR="00686C8B">
        <w:rPr>
          <w:rFonts w:ascii="Arial" w:hAnsi="Arial" w:cs="Arial"/>
          <w:sz w:val="22"/>
          <w:szCs w:val="22"/>
        </w:rPr>
        <w:t xml:space="preserve"> et</w:t>
      </w:r>
      <w:r w:rsidR="00560737" w:rsidRPr="005469C3">
        <w:rPr>
          <w:rFonts w:ascii="Arial" w:hAnsi="Arial" w:cs="Arial"/>
          <w:sz w:val="22"/>
          <w:szCs w:val="22"/>
        </w:rPr>
        <w:t xml:space="preserve"> les alertes émises par les municipalités et </w:t>
      </w:r>
      <w:r w:rsidR="00FA2E06">
        <w:rPr>
          <w:rFonts w:ascii="Arial" w:hAnsi="Arial" w:cs="Arial"/>
          <w:sz w:val="22"/>
          <w:szCs w:val="22"/>
        </w:rPr>
        <w:t xml:space="preserve">le </w:t>
      </w:r>
      <w:r w:rsidR="00560737" w:rsidRPr="005469C3">
        <w:rPr>
          <w:rFonts w:ascii="Arial" w:hAnsi="Arial" w:cs="Arial"/>
          <w:sz w:val="22"/>
          <w:szCs w:val="22"/>
        </w:rPr>
        <w:t>gouvernement du Québec</w:t>
      </w:r>
      <w:r w:rsidR="00FA2E06">
        <w:rPr>
          <w:rFonts w:ascii="Arial" w:hAnsi="Arial" w:cs="Arial"/>
          <w:sz w:val="22"/>
          <w:szCs w:val="22"/>
        </w:rPr>
        <w:t>.</w:t>
      </w:r>
    </w:p>
    <w:p w14:paraId="01A481B2" w14:textId="77777777" w:rsidR="009C5452" w:rsidRPr="009C5452" w:rsidRDefault="009C5452" w:rsidP="00C95C00">
      <w:pPr>
        <w:autoSpaceDE w:val="0"/>
        <w:autoSpaceDN w:val="0"/>
        <w:adjustRightInd w:val="0"/>
        <w:ind w:right="554"/>
        <w:jc w:val="both"/>
        <w:rPr>
          <w:rFonts w:ascii="Arial" w:hAnsi="Arial" w:cs="Arial"/>
          <w:sz w:val="22"/>
          <w:szCs w:val="22"/>
        </w:rPr>
      </w:pPr>
    </w:p>
    <w:p w14:paraId="1F1031FA" w14:textId="4E816861" w:rsidR="00544BB3" w:rsidRPr="00BD6457" w:rsidRDefault="00544BB3" w:rsidP="00C95C00">
      <w:pPr>
        <w:pStyle w:val="COMtexte"/>
        <w:ind w:right="554"/>
      </w:pPr>
      <w:r w:rsidRPr="00BD6457">
        <w:t>Lien</w:t>
      </w:r>
      <w:r w:rsidR="00EB5FEE">
        <w:t>s</w:t>
      </w:r>
      <w:r w:rsidRPr="00BD6457">
        <w:t xml:space="preserve"> connexe</w:t>
      </w:r>
      <w:r w:rsidR="00EB5FEE">
        <w:t>s</w:t>
      </w:r>
      <w:r w:rsidRPr="00BD6457">
        <w:t> :</w:t>
      </w:r>
    </w:p>
    <w:p w14:paraId="4703C285" w14:textId="3A31250A" w:rsidR="009A37B2" w:rsidRDefault="007E48F0" w:rsidP="009A37B2">
      <w:pPr>
        <w:ind w:right="556"/>
        <w:rPr>
          <w:rStyle w:val="Lienhypertexte"/>
          <w:rFonts w:ascii="Arial" w:hAnsi="Arial"/>
          <w:sz w:val="22"/>
          <w:szCs w:val="22"/>
          <w:lang w:val="fr-FR"/>
        </w:rPr>
      </w:pPr>
      <w:hyperlink r:id="rId11" w:history="1">
        <w:r w:rsidR="006E0754" w:rsidRPr="00CC12D4">
          <w:rPr>
            <w:rStyle w:val="Lienhypertexte"/>
            <w:rFonts w:ascii="Arial" w:hAnsi="Arial"/>
            <w:sz w:val="22"/>
            <w:szCs w:val="22"/>
            <w:lang w:val="fr-FR"/>
          </w:rPr>
          <w:t xml:space="preserve">Quoi faire </w:t>
        </w:r>
        <w:r w:rsidR="00CC12D4" w:rsidRPr="00CC12D4">
          <w:rPr>
            <w:rStyle w:val="Lienhypertexte"/>
            <w:rFonts w:ascii="Arial" w:hAnsi="Arial"/>
            <w:sz w:val="22"/>
            <w:szCs w:val="22"/>
            <w:lang w:val="fr-FR"/>
          </w:rPr>
          <w:t xml:space="preserve">avant, </w:t>
        </w:r>
        <w:r w:rsidR="006E0754" w:rsidRPr="00CC12D4">
          <w:rPr>
            <w:rStyle w:val="Lienhypertexte"/>
            <w:rFonts w:ascii="Arial" w:hAnsi="Arial"/>
            <w:sz w:val="22"/>
            <w:szCs w:val="22"/>
            <w:lang w:val="fr-FR"/>
          </w:rPr>
          <w:t>pendant</w:t>
        </w:r>
        <w:r w:rsidR="00CC12D4" w:rsidRPr="00CC12D4">
          <w:rPr>
            <w:rStyle w:val="Lienhypertexte"/>
            <w:rFonts w:ascii="Arial" w:hAnsi="Arial"/>
            <w:sz w:val="22"/>
            <w:szCs w:val="22"/>
            <w:lang w:val="fr-FR"/>
          </w:rPr>
          <w:t xml:space="preserve"> et après une situation d’urgence</w:t>
        </w:r>
      </w:hyperlink>
      <w:r w:rsidR="00817534">
        <w:rPr>
          <w:rStyle w:val="Lienhypertexte"/>
          <w:rFonts w:ascii="Arial" w:hAnsi="Arial"/>
          <w:sz w:val="22"/>
          <w:szCs w:val="22"/>
          <w:lang w:val="fr-FR"/>
        </w:rPr>
        <w:t xml:space="preserve"> ou un sinistre</w:t>
      </w:r>
    </w:p>
    <w:p w14:paraId="4DF162F6" w14:textId="691E2A0A" w:rsidR="00C04329" w:rsidRDefault="007E48F0" w:rsidP="00C95C00">
      <w:pPr>
        <w:pStyle w:val="NormalWeb"/>
        <w:spacing w:before="0" w:after="0"/>
        <w:ind w:right="554"/>
        <w:jc w:val="both"/>
        <w:rPr>
          <w:rFonts w:ascii="Arial" w:hAnsi="Arial" w:cs="Arial"/>
          <w:sz w:val="22"/>
          <w:szCs w:val="22"/>
          <w:lang w:val="fr-FR"/>
        </w:rPr>
      </w:pPr>
      <w:hyperlink r:id="rId12" w:history="1">
        <w:r w:rsidR="00957CCD" w:rsidRPr="00957CCD">
          <w:rPr>
            <w:rStyle w:val="Lienhypertexte"/>
            <w:rFonts w:ascii="Arial" w:hAnsi="Arial" w:cs="Arial"/>
            <w:sz w:val="22"/>
            <w:szCs w:val="22"/>
            <w:lang w:val="fr-FR"/>
          </w:rPr>
          <w:t>Matériel de promotion de la Semaine de la sécurité civile</w:t>
        </w:r>
      </w:hyperlink>
    </w:p>
    <w:p w14:paraId="67A98F7C" w14:textId="77777777" w:rsidR="00957CCD" w:rsidRDefault="00957CCD" w:rsidP="00C95C00">
      <w:pPr>
        <w:pStyle w:val="NormalWeb"/>
        <w:spacing w:before="0" w:after="0"/>
        <w:ind w:right="554"/>
        <w:jc w:val="both"/>
        <w:rPr>
          <w:rFonts w:ascii="Arial" w:hAnsi="Arial" w:cs="Arial"/>
          <w:sz w:val="22"/>
          <w:szCs w:val="22"/>
          <w:lang w:val="fr-FR"/>
        </w:rPr>
      </w:pPr>
    </w:p>
    <w:p w14:paraId="4C3D1B34" w14:textId="4153FBD8" w:rsidR="00544BB3" w:rsidRPr="00712315" w:rsidRDefault="06A059FE" w:rsidP="77F3C5A3">
      <w:pPr>
        <w:pStyle w:val="NormalWeb"/>
        <w:spacing w:before="0" w:after="120"/>
        <w:ind w:right="554"/>
        <w:jc w:val="both"/>
        <w:rPr>
          <w:rFonts w:ascii="Arial" w:hAnsi="Arial" w:cs="Arial"/>
          <w:sz w:val="22"/>
          <w:szCs w:val="22"/>
          <w:lang w:val="fr-FR"/>
        </w:rPr>
      </w:pPr>
      <w:r w:rsidRPr="77F3C5A3">
        <w:rPr>
          <w:rFonts w:ascii="Arial" w:hAnsi="Arial" w:cs="Arial"/>
          <w:sz w:val="22"/>
          <w:szCs w:val="22"/>
          <w:lang w:val="fr-FR"/>
        </w:rPr>
        <w:lastRenderedPageBreak/>
        <w:t>Pour en savoir plus sur nos activités ministérielles, suivez-nous dans les médias sociaux :</w:t>
      </w:r>
    </w:p>
    <w:p w14:paraId="6A40FA79" w14:textId="0CA62B0A" w:rsidR="00485F5E" w:rsidRPr="002F7601" w:rsidRDefault="008C6ECB" w:rsidP="00671E0D">
      <w:pPr>
        <w:pStyle w:val="NormalWeb"/>
        <w:spacing w:before="0" w:after="0"/>
        <w:ind w:right="554"/>
        <w:rPr>
          <w:rStyle w:val="Lienhypertexte"/>
          <w:rFonts w:ascii="Arial" w:hAnsi="Arial" w:cs="Arial"/>
          <w:sz w:val="22"/>
          <w:szCs w:val="22"/>
          <w:lang w:val="fr-FR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1" behindDoc="1" locked="0" layoutInCell="1" allowOverlap="1" wp14:anchorId="44147E65" wp14:editId="3A6B84C4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226695" cy="219075"/>
            <wp:effectExtent l="0" t="0" r="1905" b="9525"/>
            <wp:wrapSquare wrapText="bothSides"/>
            <wp:docPr id="3" name="Image 3" descr="Macintosh HD:Users:mamrot_dcom:Documents:-DOSSIERS EN COURS:Medias sociaux:Communique:ICONE_facebook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Macintosh HD:Users:mamrot_dcom:Documents:-DOSSIERS EN COURS:Medias sociaux:Communique:ICONE_facebook.jpg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4" w:history="1">
        <w:r w:rsidR="2391CF63" w:rsidRPr="002F7601">
          <w:rPr>
            <w:rStyle w:val="Lienhypertexte"/>
            <w:rFonts w:ascii="Arial" w:hAnsi="Arial" w:cs="Arial"/>
            <w:sz w:val="22"/>
            <w:szCs w:val="22"/>
            <w:lang w:val="fr-FR"/>
          </w:rPr>
          <w:t>www.facebook.com/securitepublique/</w:t>
        </w:r>
      </w:hyperlink>
    </w:p>
    <w:p w14:paraId="5D558E6C" w14:textId="77777777" w:rsidR="00485F5E" w:rsidRPr="002F7601" w:rsidRDefault="00485F5E" w:rsidP="77F3C5A3">
      <w:pPr>
        <w:pStyle w:val="NormalWeb"/>
        <w:spacing w:before="0" w:after="0"/>
        <w:ind w:right="554"/>
        <w:rPr>
          <w:rFonts w:ascii="Arial" w:hAnsi="Arial" w:cs="Arial"/>
          <w:color w:val="0070C0"/>
          <w:sz w:val="22"/>
          <w:szCs w:val="22"/>
          <w:lang w:val="fr-FR"/>
        </w:rPr>
      </w:pPr>
    </w:p>
    <w:p w14:paraId="6E8164C9" w14:textId="0804002E" w:rsidR="00544BB3" w:rsidRPr="002F7601" w:rsidRDefault="001D0239" w:rsidP="000F4614">
      <w:pPr>
        <w:pStyle w:val="NormalWeb"/>
        <w:spacing w:before="0" w:after="0"/>
        <w:ind w:left="567" w:right="554"/>
        <w:rPr>
          <w:rStyle w:val="Lienhypertexte"/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noProof/>
          <w:color w:val="0563C1"/>
          <w:sz w:val="22"/>
          <w:szCs w:val="22"/>
          <w:u w:val="single"/>
          <w:lang w:val="en-CA"/>
        </w:rPr>
        <w:drawing>
          <wp:anchor distT="0" distB="0" distL="114300" distR="114300" simplePos="0" relativeHeight="251658242" behindDoc="1" locked="0" layoutInCell="1" allowOverlap="1" wp14:anchorId="1C8EF61D" wp14:editId="22956DDD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166370" cy="170815"/>
            <wp:effectExtent l="0" t="0" r="5080" b="635"/>
            <wp:wrapSquare wrapText="bothSides"/>
            <wp:docPr id="5" name="Image 5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noir, obscurité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88" cy="178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6">
        <w:r w:rsidR="06A059FE" w:rsidRPr="002F7601">
          <w:rPr>
            <w:rStyle w:val="Lienhypertexte"/>
            <w:rFonts w:ascii="Arial" w:hAnsi="Arial" w:cs="Arial"/>
            <w:sz w:val="22"/>
            <w:szCs w:val="22"/>
            <w:lang w:val="fr-FR"/>
          </w:rPr>
          <w:t>twitter.com/</w:t>
        </w:r>
        <w:proofErr w:type="spellStart"/>
        <w:r w:rsidR="06A059FE" w:rsidRPr="002F7601">
          <w:rPr>
            <w:rStyle w:val="Lienhypertexte"/>
            <w:rFonts w:ascii="Arial" w:hAnsi="Arial" w:cs="Arial"/>
            <w:sz w:val="22"/>
            <w:szCs w:val="22"/>
            <w:lang w:val="fr-FR"/>
          </w:rPr>
          <w:t>secpubliqueqc</w:t>
        </w:r>
        <w:proofErr w:type="spellEnd"/>
      </w:hyperlink>
    </w:p>
    <w:p w14:paraId="7BCDF4DF" w14:textId="77777777" w:rsidR="001D0239" w:rsidRPr="00671E0D" w:rsidRDefault="001D0239" w:rsidP="001D0239">
      <w:pPr>
        <w:pStyle w:val="NormalWeb"/>
        <w:spacing w:before="0" w:after="0"/>
        <w:ind w:left="720" w:right="554"/>
        <w:rPr>
          <w:rStyle w:val="Lienhypertexte"/>
        </w:rPr>
      </w:pPr>
    </w:p>
    <w:p w14:paraId="75045A45" w14:textId="0B4146C9" w:rsidR="00544BB3" w:rsidRPr="008C6ECB" w:rsidRDefault="008C6ECB" w:rsidP="77F3C5A3">
      <w:pPr>
        <w:spacing w:after="100" w:afterAutospacing="1"/>
        <w:ind w:right="554"/>
        <w:jc w:val="both"/>
        <w:rPr>
          <w:rFonts w:ascii="Arial" w:hAnsi="Arial" w:cs="Arial"/>
          <w:sz w:val="22"/>
          <w:szCs w:val="22"/>
          <w:lang w:val="en-CA"/>
        </w:rPr>
      </w:pPr>
      <w:r w:rsidRPr="00FC54F1">
        <w:rPr>
          <w:rFonts w:cs="Arial"/>
          <w:b/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53BE11B8" wp14:editId="04CA4426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33045" cy="23304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8" w:history="1">
        <w:r w:rsidR="16C13DD9" w:rsidRPr="008C6ECB">
          <w:rPr>
            <w:rStyle w:val="Lienhypertexte"/>
            <w:rFonts w:ascii="Arial" w:hAnsi="Arial" w:cs="Arial"/>
            <w:sz w:val="22"/>
            <w:szCs w:val="22"/>
            <w:lang w:val="en-CA"/>
          </w:rPr>
          <w:t>instagram.com/</w:t>
        </w:r>
        <w:proofErr w:type="spellStart"/>
        <w:r w:rsidR="16C13DD9" w:rsidRPr="008C6ECB">
          <w:rPr>
            <w:rStyle w:val="Lienhypertexte"/>
            <w:rFonts w:ascii="Arial" w:hAnsi="Arial" w:cs="Arial"/>
            <w:sz w:val="22"/>
            <w:szCs w:val="22"/>
            <w:lang w:val="en-CA"/>
          </w:rPr>
          <w:t>securitepubliqueqc</w:t>
        </w:r>
        <w:proofErr w:type="spellEnd"/>
      </w:hyperlink>
    </w:p>
    <w:p w14:paraId="4307EE98" w14:textId="3496FEFD" w:rsidR="00544BB3" w:rsidRPr="008C6ECB" w:rsidRDefault="00544BB3" w:rsidP="77F3C5A3">
      <w:pPr>
        <w:pStyle w:val="En-tte"/>
        <w:tabs>
          <w:tab w:val="left" w:pos="708"/>
        </w:tabs>
        <w:ind w:right="554"/>
        <w:rPr>
          <w:highlight w:val="yellow"/>
          <w:lang w:val="en-CA"/>
        </w:rPr>
      </w:pPr>
    </w:p>
    <w:p w14:paraId="22591BDB" w14:textId="7C749CA4" w:rsidR="00544BB3" w:rsidRPr="00BD6457" w:rsidRDefault="00544BB3" w:rsidP="00C95C00">
      <w:pPr>
        <w:autoSpaceDE w:val="0"/>
        <w:autoSpaceDN w:val="0"/>
        <w:adjustRightInd w:val="0"/>
        <w:ind w:right="554"/>
        <w:jc w:val="center"/>
        <w:rPr>
          <w:rFonts w:ascii="Arial" w:hAnsi="Arial" w:cs="Arial"/>
          <w:sz w:val="22"/>
          <w:szCs w:val="22"/>
        </w:rPr>
      </w:pPr>
      <w:r w:rsidRPr="00BD6457">
        <w:rPr>
          <w:rFonts w:ascii="Arial" w:hAnsi="Arial" w:cs="Arial"/>
          <w:sz w:val="22"/>
          <w:szCs w:val="22"/>
        </w:rPr>
        <w:t>− 30 −</w:t>
      </w:r>
    </w:p>
    <w:p w14:paraId="4F8E63D8" w14:textId="7BEF61B3" w:rsidR="00544BB3" w:rsidRPr="00BD6457" w:rsidRDefault="00544BB3" w:rsidP="00C95C00">
      <w:pPr>
        <w:autoSpaceDE w:val="0"/>
        <w:autoSpaceDN w:val="0"/>
        <w:adjustRightInd w:val="0"/>
        <w:ind w:right="554"/>
        <w:rPr>
          <w:rFonts w:ascii="Tms Rmn" w:hAnsi="Tms Rmn"/>
        </w:rPr>
      </w:pPr>
    </w:p>
    <w:tbl>
      <w:tblPr>
        <w:tblW w:w="8824" w:type="dxa"/>
        <w:tblLayout w:type="fixed"/>
        <w:tblCellMar>
          <w:left w:w="35" w:type="dxa"/>
          <w:right w:w="35" w:type="dxa"/>
        </w:tblCellMar>
        <w:tblLook w:val="00A0" w:firstRow="1" w:lastRow="0" w:firstColumn="1" w:lastColumn="0" w:noHBand="0" w:noVBand="0"/>
      </w:tblPr>
      <w:tblGrid>
        <w:gridCol w:w="4076"/>
        <w:gridCol w:w="4748"/>
      </w:tblGrid>
      <w:tr w:rsidR="00544BB3" w:rsidRPr="00BD6457" w14:paraId="32B4144A" w14:textId="77777777" w:rsidTr="24D0F068">
        <w:trPr>
          <w:trHeight w:val="1404"/>
        </w:trPr>
        <w:tc>
          <w:tcPr>
            <w:tcW w:w="4076" w:type="dxa"/>
          </w:tcPr>
          <w:p w14:paraId="5DD4A81E" w14:textId="254129D8" w:rsidR="002C4A25" w:rsidRPr="008E2050" w:rsidRDefault="002C4A25" w:rsidP="002C4A25">
            <w:pPr>
              <w:tabs>
                <w:tab w:val="left" w:pos="2160"/>
                <w:tab w:val="left" w:pos="5040"/>
              </w:tabs>
              <w:ind w:right="182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F146B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  <w:p w14:paraId="42425DBE" w14:textId="6C2FC996" w:rsidR="002C4A25" w:rsidRPr="005972F4" w:rsidRDefault="002C4A25" w:rsidP="002C4A25">
            <w:pPr>
              <w:ind w:right="18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Maxime Bélanger</w:t>
            </w:r>
          </w:p>
          <w:p w14:paraId="07130982" w14:textId="77777777" w:rsidR="002C4A25" w:rsidRPr="005972F4" w:rsidRDefault="002C4A25" w:rsidP="002C4A25">
            <w:pPr>
              <w:ind w:right="18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Attaché de presse</w:t>
            </w:r>
          </w:p>
          <w:p w14:paraId="00607EA5" w14:textId="67117109" w:rsidR="002C4A25" w:rsidRPr="004068CB" w:rsidRDefault="002C4A25" w:rsidP="002C4A25">
            <w:pPr>
              <w:ind w:right="18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Cabinet du ministre de la Sécurité publique </w:t>
            </w:r>
          </w:p>
          <w:p w14:paraId="10E73F2F" w14:textId="07FEA5B2" w:rsidR="002C4A25" w:rsidRDefault="6CF7F58E" w:rsidP="002C4A25">
            <w:pPr>
              <w:autoSpaceDE w:val="0"/>
              <w:autoSpaceDN w:val="0"/>
              <w:adjustRightInd w:val="0"/>
              <w:ind w:right="554"/>
              <w:rPr>
                <w:rFonts w:ascii="Arial" w:hAnsi="Arial"/>
                <w:sz w:val="22"/>
                <w:szCs w:val="22"/>
              </w:rPr>
            </w:pPr>
            <w:r w:rsidRPr="24D0F068">
              <w:rPr>
                <w:rFonts w:ascii="Arial" w:hAnsi="Arial"/>
                <w:sz w:val="22"/>
                <w:szCs w:val="22"/>
              </w:rPr>
              <w:t>438</w:t>
            </w:r>
            <w:r w:rsidR="00B807E7" w:rsidRPr="24D0F068">
              <w:rPr>
                <w:rFonts w:ascii="Arial" w:hAnsi="Arial"/>
                <w:sz w:val="22"/>
                <w:szCs w:val="22"/>
              </w:rPr>
              <w:t> </w:t>
            </w:r>
            <w:r w:rsidRPr="24D0F068">
              <w:rPr>
                <w:rFonts w:ascii="Arial" w:hAnsi="Arial"/>
                <w:sz w:val="22"/>
                <w:szCs w:val="22"/>
              </w:rPr>
              <w:t>838-3952</w:t>
            </w:r>
          </w:p>
          <w:p w14:paraId="5BCDAD74" w14:textId="6C77AB62" w:rsidR="00544BB3" w:rsidRPr="00BD6457" w:rsidRDefault="00DA5F20" w:rsidP="002C4A25">
            <w:pPr>
              <w:autoSpaceDE w:val="0"/>
              <w:autoSpaceDN w:val="0"/>
              <w:adjustRightInd w:val="0"/>
              <w:ind w:right="554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  <w:r w:rsidR="002C4A25">
              <w:rPr>
                <w:rFonts w:ascii="Arial" w:hAnsi="Arial"/>
                <w:sz w:val="22"/>
                <w:szCs w:val="22"/>
              </w:rPr>
              <w:t>axime.belanger@msp.gouv.qc.ca</w:t>
            </w:r>
            <w:r w:rsidR="002C4A25" w:rsidRPr="00BD645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48" w:type="dxa"/>
          </w:tcPr>
          <w:p w14:paraId="7C8433B2" w14:textId="78AABCBB" w:rsidR="00544BB3" w:rsidRPr="008E2050" w:rsidRDefault="00544BB3" w:rsidP="00C95C00">
            <w:pPr>
              <w:tabs>
                <w:tab w:val="left" w:pos="5310"/>
              </w:tabs>
              <w:ind w:left="454" w:right="554"/>
              <w:rPr>
                <w:rFonts w:ascii="Arial" w:hAnsi="Arial" w:cs="Arial"/>
                <w:b/>
                <w:sz w:val="22"/>
                <w:szCs w:val="22"/>
              </w:rPr>
            </w:pPr>
            <w:r w:rsidRPr="007F146B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</w:p>
          <w:p w14:paraId="76C03DD4" w14:textId="2D1A7CA1" w:rsidR="00544BB3" w:rsidRPr="005972F4" w:rsidRDefault="00544BB3" w:rsidP="004062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040"/>
              </w:tabs>
              <w:ind w:left="454" w:right="554"/>
              <w:rPr>
                <w:rFonts w:ascii="Arial" w:hAnsi="Arial" w:cs="Arial"/>
                <w:sz w:val="22"/>
                <w:szCs w:val="22"/>
              </w:rPr>
            </w:pPr>
            <w:r w:rsidRPr="005972F4">
              <w:rPr>
                <w:rFonts w:ascii="Arial" w:hAnsi="Arial" w:cs="Arial"/>
                <w:sz w:val="22"/>
                <w:szCs w:val="22"/>
              </w:rPr>
              <w:t>Relations médias</w:t>
            </w:r>
          </w:p>
          <w:p w14:paraId="4810EC1F" w14:textId="77777777" w:rsidR="00544BB3" w:rsidRPr="005972F4" w:rsidRDefault="00544BB3" w:rsidP="00C95C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60"/>
              </w:tabs>
              <w:ind w:left="454" w:right="554"/>
              <w:rPr>
                <w:rFonts w:ascii="Arial" w:hAnsi="Arial" w:cs="Arial"/>
                <w:sz w:val="22"/>
                <w:szCs w:val="22"/>
              </w:rPr>
            </w:pPr>
            <w:r w:rsidRPr="005972F4">
              <w:rPr>
                <w:rFonts w:ascii="Arial" w:hAnsi="Arial" w:cs="Arial"/>
                <w:sz w:val="22"/>
                <w:szCs w:val="22"/>
              </w:rPr>
              <w:t xml:space="preserve">Direction des communications </w:t>
            </w:r>
          </w:p>
          <w:p w14:paraId="4C3F2FB6" w14:textId="77777777" w:rsidR="00544BB3" w:rsidRDefault="00544BB3" w:rsidP="00C95C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60"/>
                <w:tab w:val="left" w:pos="5040"/>
              </w:tabs>
              <w:ind w:left="454" w:right="554"/>
              <w:rPr>
                <w:rFonts w:ascii="Arial" w:hAnsi="Arial" w:cs="Arial"/>
                <w:sz w:val="22"/>
                <w:szCs w:val="22"/>
              </w:rPr>
            </w:pPr>
            <w:r w:rsidRPr="005972F4">
              <w:rPr>
                <w:rFonts w:ascii="Arial" w:hAnsi="Arial" w:cs="Arial"/>
                <w:sz w:val="22"/>
                <w:szCs w:val="22"/>
              </w:rPr>
              <w:t>Ministère de la Sécurité publique</w:t>
            </w:r>
            <w:r w:rsidRPr="007F14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1639C7" w14:textId="7FF7860C" w:rsidR="00544BB3" w:rsidRDefault="00544BB3" w:rsidP="24D0F0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60"/>
                <w:tab w:val="left" w:pos="5040"/>
              </w:tabs>
              <w:ind w:left="454" w:right="554"/>
              <w:rPr>
                <w:rFonts w:ascii="Arial" w:hAnsi="Arial" w:cs="Arial"/>
                <w:sz w:val="22"/>
                <w:szCs w:val="22"/>
              </w:rPr>
            </w:pPr>
            <w:r w:rsidRPr="24D0F068">
              <w:rPr>
                <w:rFonts w:ascii="Arial" w:hAnsi="Arial" w:cs="Arial"/>
                <w:sz w:val="22"/>
                <w:szCs w:val="22"/>
              </w:rPr>
              <w:t>418 646-6777, poste</w:t>
            </w:r>
            <w:r w:rsidR="00B807E7" w:rsidRPr="24D0F068">
              <w:rPr>
                <w:rFonts w:ascii="Arial" w:hAnsi="Arial" w:cs="Arial"/>
                <w:sz w:val="22"/>
                <w:szCs w:val="22"/>
              </w:rPr>
              <w:t> </w:t>
            </w:r>
            <w:r w:rsidRPr="24D0F068">
              <w:rPr>
                <w:rFonts w:ascii="Arial" w:hAnsi="Arial" w:cs="Arial"/>
                <w:sz w:val="22"/>
                <w:szCs w:val="22"/>
              </w:rPr>
              <w:t>30274</w:t>
            </w:r>
          </w:p>
          <w:p w14:paraId="02B346E9" w14:textId="77777777" w:rsidR="00A94DD3" w:rsidRPr="00BD6457" w:rsidRDefault="00A94DD3" w:rsidP="00C95C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60"/>
                <w:tab w:val="left" w:pos="5040"/>
              </w:tabs>
              <w:ind w:left="454" w:right="554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relations.medias@msp.gouv.qc.ca</w:t>
            </w:r>
          </w:p>
        </w:tc>
      </w:tr>
    </w:tbl>
    <w:p w14:paraId="2C41214D" w14:textId="2A332AF7" w:rsidR="00544BB3" w:rsidRPr="00681E9E" w:rsidRDefault="00544BB3" w:rsidP="00F30C36">
      <w:pPr>
        <w:tabs>
          <w:tab w:val="left" w:pos="5310"/>
        </w:tabs>
        <w:ind w:right="696"/>
        <w:jc w:val="both"/>
        <w:rPr>
          <w:rFonts w:ascii="Arial" w:hAnsi="Arial"/>
          <w:sz w:val="22"/>
          <w:szCs w:val="22"/>
          <w:highlight w:val="yellow"/>
        </w:rPr>
      </w:pPr>
    </w:p>
    <w:sectPr w:rsidR="00544BB3" w:rsidRPr="00681E9E" w:rsidSect="0090407F">
      <w:headerReference w:type="first" r:id="rId19"/>
      <w:footerReference w:type="first" r:id="rId20"/>
      <w:type w:val="continuous"/>
      <w:pgSz w:w="12240" w:h="15840" w:code="1"/>
      <w:pgMar w:top="1152" w:right="1183" w:bottom="360" w:left="2250" w:header="216" w:footer="2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D224D" w14:textId="77777777" w:rsidR="00A873ED" w:rsidRDefault="00A873ED">
      <w:r>
        <w:separator/>
      </w:r>
    </w:p>
  </w:endnote>
  <w:endnote w:type="continuationSeparator" w:id="0">
    <w:p w14:paraId="0ACABBE8" w14:textId="77777777" w:rsidR="00A873ED" w:rsidRDefault="00A873ED">
      <w:r>
        <w:continuationSeparator/>
      </w:r>
    </w:p>
  </w:endnote>
  <w:endnote w:type="continuationNotice" w:id="1">
    <w:p w14:paraId="34926C84" w14:textId="77777777" w:rsidR="00A873ED" w:rsidRDefault="00A873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uptialScrip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haloult_Cond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aloult_Cond_Demi_Gras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38" w:type="dxa"/>
      <w:tblBorders>
        <w:insideH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86"/>
      <w:gridCol w:w="2112"/>
      <w:gridCol w:w="20"/>
      <w:gridCol w:w="2112"/>
      <w:gridCol w:w="2112"/>
      <w:gridCol w:w="270"/>
      <w:gridCol w:w="2492"/>
    </w:tblGrid>
    <w:tr w:rsidR="004E069D" w14:paraId="1BC15A08" w14:textId="77777777">
      <w:tc>
        <w:tcPr>
          <w:tcW w:w="1786" w:type="dxa"/>
        </w:tcPr>
        <w:p w14:paraId="04CA41BD" w14:textId="77777777" w:rsidR="004E069D" w:rsidRDefault="004E069D">
          <w:pPr>
            <w:pStyle w:val="Pieddepage"/>
            <w:spacing w:line="18" w:lineRule="atLeast"/>
            <w:rPr>
              <w:rFonts w:ascii="Chaloult_Cond" w:hAnsi="Chaloult_Cond"/>
            </w:rPr>
          </w:pPr>
        </w:p>
      </w:tc>
      <w:tc>
        <w:tcPr>
          <w:tcW w:w="2112" w:type="dxa"/>
        </w:tcPr>
        <w:p w14:paraId="5E48A8E7" w14:textId="77777777" w:rsidR="00D93D4C" w:rsidRDefault="00D93D4C" w:rsidP="00D93D4C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  <w:p w14:paraId="24849D6E" w14:textId="77777777" w:rsidR="00D93D4C" w:rsidRDefault="00D93D4C" w:rsidP="00D93D4C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  <w:p w14:paraId="0E9853F0" w14:textId="77777777" w:rsidR="00D93D4C" w:rsidRDefault="00D93D4C" w:rsidP="00D93D4C">
          <w:pPr>
            <w:pStyle w:val="Pieddepage"/>
            <w:spacing w:line="18" w:lineRule="atLeast"/>
            <w:rPr>
              <w:rFonts w:ascii="Chaloult_Cond_Demi_Gras" w:hAnsi="Chaloult_Cond_Demi_Gras"/>
              <w:sz w:val="14"/>
            </w:rPr>
          </w:pPr>
        </w:p>
        <w:p w14:paraId="04D8E2E7" w14:textId="77777777" w:rsidR="00D93D4C" w:rsidRDefault="00D93D4C" w:rsidP="00D93D4C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  <w:p w14:paraId="0F855AB0" w14:textId="77777777" w:rsidR="004E069D" w:rsidRPr="003E0137" w:rsidRDefault="004E069D" w:rsidP="00D93D4C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</w:tc>
      <w:tc>
        <w:tcPr>
          <w:tcW w:w="20" w:type="dxa"/>
        </w:tcPr>
        <w:p w14:paraId="09F4D035" w14:textId="77777777" w:rsidR="004E069D" w:rsidRDefault="004E069D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</w:tc>
      <w:tc>
        <w:tcPr>
          <w:tcW w:w="2112" w:type="dxa"/>
        </w:tcPr>
        <w:p w14:paraId="0FE4328F" w14:textId="77777777" w:rsidR="004E069D" w:rsidRDefault="004E069D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</w:tc>
      <w:tc>
        <w:tcPr>
          <w:tcW w:w="2112" w:type="dxa"/>
        </w:tcPr>
        <w:p w14:paraId="40745F5B" w14:textId="77777777" w:rsidR="004E069D" w:rsidRDefault="004E069D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  <w:p w14:paraId="4B7B03DE" w14:textId="77777777" w:rsidR="004E069D" w:rsidRDefault="004E069D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</w:tc>
      <w:tc>
        <w:tcPr>
          <w:tcW w:w="270" w:type="dxa"/>
        </w:tcPr>
        <w:p w14:paraId="4950455F" w14:textId="77777777" w:rsidR="004E069D" w:rsidRDefault="004E069D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  <w:p w14:paraId="278232AB" w14:textId="77777777" w:rsidR="004E069D" w:rsidRDefault="004E069D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</w:tc>
      <w:tc>
        <w:tcPr>
          <w:tcW w:w="2492" w:type="dxa"/>
        </w:tcPr>
        <w:p w14:paraId="48DE85D7" w14:textId="77777777" w:rsidR="004E069D" w:rsidRDefault="0039462F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  <w:r>
            <w:rPr>
              <w:rFonts w:ascii="Chaloult_Cond" w:hAnsi="Chaloult_Cond"/>
              <w:sz w:val="14"/>
            </w:rPr>
            <w:softHyphen/>
          </w:r>
          <w:r>
            <w:rPr>
              <w:rFonts w:ascii="Chaloult_Cond" w:hAnsi="Chaloult_Cond"/>
              <w:sz w:val="14"/>
            </w:rPr>
            <w:softHyphen/>
          </w:r>
          <w:r>
            <w:rPr>
              <w:rFonts w:ascii="Chaloult_Cond" w:hAnsi="Chaloult_Cond"/>
              <w:sz w:val="14"/>
            </w:rPr>
            <w:softHyphen/>
          </w:r>
        </w:p>
      </w:tc>
    </w:tr>
  </w:tbl>
  <w:p w14:paraId="63A79EF9" w14:textId="77777777" w:rsidR="004E069D" w:rsidRDefault="00FC54F1">
    <w:pPr>
      <w:pStyle w:val="Pieddepage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0B2EFF80" wp14:editId="250C9769">
          <wp:simplePos x="0" y="0"/>
          <wp:positionH relativeFrom="column">
            <wp:posOffset>-1331595</wp:posOffset>
          </wp:positionH>
          <wp:positionV relativeFrom="paragraph">
            <wp:posOffset>-325120</wp:posOffset>
          </wp:positionV>
          <wp:extent cx="1138555" cy="40068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02530" w14:textId="77777777" w:rsidR="00A873ED" w:rsidRDefault="00A873ED">
      <w:r>
        <w:separator/>
      </w:r>
    </w:p>
  </w:footnote>
  <w:footnote w:type="continuationSeparator" w:id="0">
    <w:p w14:paraId="6B53CC11" w14:textId="77777777" w:rsidR="00A873ED" w:rsidRDefault="00A873ED">
      <w:r>
        <w:continuationSeparator/>
      </w:r>
    </w:p>
  </w:footnote>
  <w:footnote w:type="continuationNotice" w:id="1">
    <w:p w14:paraId="13C57070" w14:textId="77777777" w:rsidR="00A873ED" w:rsidRDefault="00A873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1"/>
      <w:gridCol w:w="919"/>
      <w:gridCol w:w="4481"/>
      <w:gridCol w:w="3960"/>
    </w:tblGrid>
    <w:tr w:rsidR="004E069D" w14:paraId="296FA189" w14:textId="77777777">
      <w:trPr>
        <w:trHeight w:hRule="exact" w:val="1080"/>
      </w:trPr>
      <w:tc>
        <w:tcPr>
          <w:tcW w:w="2770" w:type="dxa"/>
          <w:gridSpan w:val="2"/>
          <w:vAlign w:val="bottom"/>
        </w:tcPr>
        <w:p w14:paraId="17D7FC06" w14:textId="77777777" w:rsidR="004E069D" w:rsidRDefault="00FC54F1">
          <w:pPr>
            <w:pStyle w:val="En-tte"/>
          </w:pPr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0A81575C" wp14:editId="51CC52EF">
                <wp:extent cx="1508125" cy="674370"/>
                <wp:effectExtent l="0" t="0" r="0" b="0"/>
                <wp:docPr id="16" name="Imag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12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1" w:type="dxa"/>
          <w:gridSpan w:val="2"/>
          <w:vAlign w:val="bottom"/>
        </w:tcPr>
        <w:p w14:paraId="53EC4067" w14:textId="77777777" w:rsidR="004E069D" w:rsidRDefault="00012AEA">
          <w:pPr>
            <w:pStyle w:val="En-tte"/>
            <w:tabs>
              <w:tab w:val="clear" w:pos="8640"/>
            </w:tabs>
            <w:jc w:val="right"/>
            <w:rPr>
              <w:rFonts w:ascii="Chaloult_Cond" w:hAnsi="Chaloult_Cond"/>
              <w:sz w:val="52"/>
            </w:rPr>
          </w:pPr>
          <w:r>
            <w:rPr>
              <w:rFonts w:ascii="Chaloult_Cond" w:hAnsi="Chaloult_Cond"/>
              <w:sz w:val="52"/>
            </w:rPr>
            <w:t xml:space="preserve">Communiqué </w:t>
          </w:r>
          <w:r w:rsidR="004E069D">
            <w:rPr>
              <w:rFonts w:ascii="Chaloult_Cond" w:hAnsi="Chaloult_Cond"/>
              <w:sz w:val="52"/>
            </w:rPr>
            <w:t>de presse</w:t>
          </w:r>
        </w:p>
      </w:tc>
    </w:tr>
    <w:tr w:rsidR="004E069D" w14:paraId="2E91FB96" w14:textId="77777777">
      <w:trPr>
        <w:gridAfter w:val="1"/>
        <w:wAfter w:w="3960" w:type="dxa"/>
      </w:trPr>
      <w:tc>
        <w:tcPr>
          <w:tcW w:w="1851" w:type="dxa"/>
        </w:tcPr>
        <w:p w14:paraId="3A94D0BF" w14:textId="77777777" w:rsidR="004E069D" w:rsidRDefault="004E069D">
          <w:pPr>
            <w:pStyle w:val="En-tte"/>
          </w:pPr>
        </w:p>
      </w:tc>
      <w:tc>
        <w:tcPr>
          <w:tcW w:w="5400" w:type="dxa"/>
          <w:gridSpan w:val="2"/>
        </w:tcPr>
        <w:p w14:paraId="7A191044" w14:textId="77777777" w:rsidR="00D93D4C" w:rsidRPr="00D93D4C" w:rsidRDefault="00D93D4C" w:rsidP="00962B63">
          <w:pPr>
            <w:pStyle w:val="En-tte"/>
            <w:rPr>
              <w:rFonts w:ascii="Chaloult_Cond" w:hAnsi="Chaloult_Cond"/>
              <w:b/>
              <w:w w:val="110"/>
              <w:sz w:val="16"/>
            </w:rPr>
          </w:pPr>
        </w:p>
      </w:tc>
    </w:tr>
  </w:tbl>
  <w:p w14:paraId="316D7F23" w14:textId="77777777" w:rsidR="004E069D" w:rsidRDefault="004E06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444"/>
    <w:multiLevelType w:val="hybridMultilevel"/>
    <w:tmpl w:val="6736E1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0F95"/>
    <w:multiLevelType w:val="hybridMultilevel"/>
    <w:tmpl w:val="0AF82CB0"/>
    <w:lvl w:ilvl="0" w:tplc="AF8C174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43101E"/>
    <w:multiLevelType w:val="hybridMultilevel"/>
    <w:tmpl w:val="1A66FD96"/>
    <w:lvl w:ilvl="0" w:tplc="0C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FC16081"/>
    <w:multiLevelType w:val="hybridMultilevel"/>
    <w:tmpl w:val="F864CE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6737C"/>
    <w:multiLevelType w:val="hybridMultilevel"/>
    <w:tmpl w:val="7B468798"/>
    <w:lvl w:ilvl="0" w:tplc="38B4A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86D5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F42C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92C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9AB9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7696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307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AA1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8206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9AC69EE"/>
    <w:multiLevelType w:val="hybridMultilevel"/>
    <w:tmpl w:val="29E0BE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F2D23"/>
    <w:multiLevelType w:val="hybridMultilevel"/>
    <w:tmpl w:val="675007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312090">
    <w:abstractNumId w:val="6"/>
  </w:num>
  <w:num w:numId="2" w16cid:durableId="18167018">
    <w:abstractNumId w:val="2"/>
  </w:num>
  <w:num w:numId="3" w16cid:durableId="219555117">
    <w:abstractNumId w:val="5"/>
  </w:num>
  <w:num w:numId="4" w16cid:durableId="639765825">
    <w:abstractNumId w:val="3"/>
  </w:num>
  <w:num w:numId="5" w16cid:durableId="1397627848">
    <w:abstractNumId w:val="1"/>
  </w:num>
  <w:num w:numId="6" w16cid:durableId="1159928342">
    <w:abstractNumId w:val="0"/>
  </w:num>
  <w:num w:numId="7" w16cid:durableId="940185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F0"/>
    <w:rsid w:val="00002797"/>
    <w:rsid w:val="00003D26"/>
    <w:rsid w:val="00004F11"/>
    <w:rsid w:val="00005082"/>
    <w:rsid w:val="00005797"/>
    <w:rsid w:val="000074DF"/>
    <w:rsid w:val="00012AEA"/>
    <w:rsid w:val="00012C01"/>
    <w:rsid w:val="000146FB"/>
    <w:rsid w:val="00014E4D"/>
    <w:rsid w:val="0001533A"/>
    <w:rsid w:val="00015649"/>
    <w:rsid w:val="00015BB9"/>
    <w:rsid w:val="0001688A"/>
    <w:rsid w:val="000200A8"/>
    <w:rsid w:val="00026F92"/>
    <w:rsid w:val="00030A30"/>
    <w:rsid w:val="00030BE3"/>
    <w:rsid w:val="00031391"/>
    <w:rsid w:val="000317E2"/>
    <w:rsid w:val="000332BA"/>
    <w:rsid w:val="00041C45"/>
    <w:rsid w:val="00042812"/>
    <w:rsid w:val="00046550"/>
    <w:rsid w:val="00046FA3"/>
    <w:rsid w:val="0005029E"/>
    <w:rsid w:val="0005055A"/>
    <w:rsid w:val="00053810"/>
    <w:rsid w:val="000579A0"/>
    <w:rsid w:val="00060CC1"/>
    <w:rsid w:val="00062291"/>
    <w:rsid w:val="000663E4"/>
    <w:rsid w:val="0006741D"/>
    <w:rsid w:val="00076260"/>
    <w:rsid w:val="00077DF6"/>
    <w:rsid w:val="00085016"/>
    <w:rsid w:val="0009229B"/>
    <w:rsid w:val="0009408C"/>
    <w:rsid w:val="000942E6"/>
    <w:rsid w:val="00095FBF"/>
    <w:rsid w:val="000979C0"/>
    <w:rsid w:val="000A1336"/>
    <w:rsid w:val="000A1730"/>
    <w:rsid w:val="000A372E"/>
    <w:rsid w:val="000A3AE9"/>
    <w:rsid w:val="000A7B3F"/>
    <w:rsid w:val="000B0227"/>
    <w:rsid w:val="000B6B5B"/>
    <w:rsid w:val="000C0544"/>
    <w:rsid w:val="000C1EFF"/>
    <w:rsid w:val="000C384C"/>
    <w:rsid w:val="000C3EE3"/>
    <w:rsid w:val="000C5483"/>
    <w:rsid w:val="000C56AB"/>
    <w:rsid w:val="000C60F7"/>
    <w:rsid w:val="000C6E6B"/>
    <w:rsid w:val="000C6EC8"/>
    <w:rsid w:val="000C77DA"/>
    <w:rsid w:val="000D69A0"/>
    <w:rsid w:val="000E0A9A"/>
    <w:rsid w:val="000E0B97"/>
    <w:rsid w:val="000E241E"/>
    <w:rsid w:val="000E3766"/>
    <w:rsid w:val="000E4790"/>
    <w:rsid w:val="000E67C9"/>
    <w:rsid w:val="000F2BC4"/>
    <w:rsid w:val="000F4614"/>
    <w:rsid w:val="001038C9"/>
    <w:rsid w:val="00103D0A"/>
    <w:rsid w:val="00103DE6"/>
    <w:rsid w:val="001077BB"/>
    <w:rsid w:val="0011131B"/>
    <w:rsid w:val="001159C6"/>
    <w:rsid w:val="00115D31"/>
    <w:rsid w:val="00116E78"/>
    <w:rsid w:val="0011764E"/>
    <w:rsid w:val="0012000C"/>
    <w:rsid w:val="00121A4B"/>
    <w:rsid w:val="00124A5D"/>
    <w:rsid w:val="00126543"/>
    <w:rsid w:val="00127CCF"/>
    <w:rsid w:val="001348A3"/>
    <w:rsid w:val="00135C6E"/>
    <w:rsid w:val="00144F76"/>
    <w:rsid w:val="00145DA7"/>
    <w:rsid w:val="001464C8"/>
    <w:rsid w:val="00150A40"/>
    <w:rsid w:val="001518E7"/>
    <w:rsid w:val="00152872"/>
    <w:rsid w:val="00152FCC"/>
    <w:rsid w:val="001545CB"/>
    <w:rsid w:val="0016125A"/>
    <w:rsid w:val="00171011"/>
    <w:rsid w:val="00171B85"/>
    <w:rsid w:val="00172C1F"/>
    <w:rsid w:val="00180720"/>
    <w:rsid w:val="001827DE"/>
    <w:rsid w:val="001831C0"/>
    <w:rsid w:val="0018389F"/>
    <w:rsid w:val="001906BA"/>
    <w:rsid w:val="00190E5E"/>
    <w:rsid w:val="00191721"/>
    <w:rsid w:val="001963BD"/>
    <w:rsid w:val="001964DB"/>
    <w:rsid w:val="00197E5B"/>
    <w:rsid w:val="001A0530"/>
    <w:rsid w:val="001A17AE"/>
    <w:rsid w:val="001A30BA"/>
    <w:rsid w:val="001A413E"/>
    <w:rsid w:val="001A7D77"/>
    <w:rsid w:val="001B0D98"/>
    <w:rsid w:val="001B2472"/>
    <w:rsid w:val="001B3BAF"/>
    <w:rsid w:val="001B3D03"/>
    <w:rsid w:val="001B7C1B"/>
    <w:rsid w:val="001C0884"/>
    <w:rsid w:val="001C1A51"/>
    <w:rsid w:val="001C268F"/>
    <w:rsid w:val="001C6443"/>
    <w:rsid w:val="001D0239"/>
    <w:rsid w:val="001D2758"/>
    <w:rsid w:val="001D39CD"/>
    <w:rsid w:val="001E14A9"/>
    <w:rsid w:val="001E1F12"/>
    <w:rsid w:val="001E26F1"/>
    <w:rsid w:val="001F464E"/>
    <w:rsid w:val="001F6159"/>
    <w:rsid w:val="00200EA4"/>
    <w:rsid w:val="0020441F"/>
    <w:rsid w:val="0021104F"/>
    <w:rsid w:val="00211C8C"/>
    <w:rsid w:val="00214EEA"/>
    <w:rsid w:val="002178CE"/>
    <w:rsid w:val="0022004D"/>
    <w:rsid w:val="00221EBF"/>
    <w:rsid w:val="002222FB"/>
    <w:rsid w:val="0022335F"/>
    <w:rsid w:val="00223787"/>
    <w:rsid w:val="00226C4E"/>
    <w:rsid w:val="00233E87"/>
    <w:rsid w:val="00236976"/>
    <w:rsid w:val="0024333D"/>
    <w:rsid w:val="002433A5"/>
    <w:rsid w:val="00243DFA"/>
    <w:rsid w:val="00245AAF"/>
    <w:rsid w:val="00250E38"/>
    <w:rsid w:val="0025192B"/>
    <w:rsid w:val="00253857"/>
    <w:rsid w:val="0025450D"/>
    <w:rsid w:val="00254B6A"/>
    <w:rsid w:val="00257127"/>
    <w:rsid w:val="00260115"/>
    <w:rsid w:val="002612E3"/>
    <w:rsid w:val="00262A27"/>
    <w:rsid w:val="00263B44"/>
    <w:rsid w:val="00265423"/>
    <w:rsid w:val="00265D10"/>
    <w:rsid w:val="0026618A"/>
    <w:rsid w:val="002703E5"/>
    <w:rsid w:val="00270A36"/>
    <w:rsid w:val="00270D59"/>
    <w:rsid w:val="00270FC7"/>
    <w:rsid w:val="002740FB"/>
    <w:rsid w:val="00275942"/>
    <w:rsid w:val="00280AF0"/>
    <w:rsid w:val="00282F2F"/>
    <w:rsid w:val="00285B12"/>
    <w:rsid w:val="00285FBB"/>
    <w:rsid w:val="00286D8A"/>
    <w:rsid w:val="00287100"/>
    <w:rsid w:val="002925CB"/>
    <w:rsid w:val="00293323"/>
    <w:rsid w:val="002963E6"/>
    <w:rsid w:val="00296DF6"/>
    <w:rsid w:val="002A26A8"/>
    <w:rsid w:val="002A5304"/>
    <w:rsid w:val="002A5538"/>
    <w:rsid w:val="002A6AFC"/>
    <w:rsid w:val="002A6F55"/>
    <w:rsid w:val="002A7F3B"/>
    <w:rsid w:val="002B46CB"/>
    <w:rsid w:val="002B6439"/>
    <w:rsid w:val="002B6590"/>
    <w:rsid w:val="002B6911"/>
    <w:rsid w:val="002B7371"/>
    <w:rsid w:val="002B7F82"/>
    <w:rsid w:val="002C29E5"/>
    <w:rsid w:val="002C4A25"/>
    <w:rsid w:val="002C5B31"/>
    <w:rsid w:val="002D03DA"/>
    <w:rsid w:val="002D21E7"/>
    <w:rsid w:val="002D635A"/>
    <w:rsid w:val="002D7271"/>
    <w:rsid w:val="002E0371"/>
    <w:rsid w:val="002E79E6"/>
    <w:rsid w:val="002F015B"/>
    <w:rsid w:val="002F615C"/>
    <w:rsid w:val="002F6370"/>
    <w:rsid w:val="002F71EC"/>
    <w:rsid w:val="002F7601"/>
    <w:rsid w:val="00304967"/>
    <w:rsid w:val="00307DC8"/>
    <w:rsid w:val="00310764"/>
    <w:rsid w:val="00312714"/>
    <w:rsid w:val="00312992"/>
    <w:rsid w:val="0031394F"/>
    <w:rsid w:val="00314A01"/>
    <w:rsid w:val="00314E2C"/>
    <w:rsid w:val="00315894"/>
    <w:rsid w:val="003211C6"/>
    <w:rsid w:val="003215CD"/>
    <w:rsid w:val="0032166C"/>
    <w:rsid w:val="00322529"/>
    <w:rsid w:val="00326D65"/>
    <w:rsid w:val="003301F5"/>
    <w:rsid w:val="00333E1B"/>
    <w:rsid w:val="00344C9B"/>
    <w:rsid w:val="003459AE"/>
    <w:rsid w:val="00347506"/>
    <w:rsid w:val="00350330"/>
    <w:rsid w:val="00355B16"/>
    <w:rsid w:val="00362C37"/>
    <w:rsid w:val="0036641F"/>
    <w:rsid w:val="00370DB3"/>
    <w:rsid w:val="00372D59"/>
    <w:rsid w:val="00375E85"/>
    <w:rsid w:val="00376628"/>
    <w:rsid w:val="00376847"/>
    <w:rsid w:val="00377D21"/>
    <w:rsid w:val="003801F5"/>
    <w:rsid w:val="003803D9"/>
    <w:rsid w:val="0038172B"/>
    <w:rsid w:val="00382818"/>
    <w:rsid w:val="0038471B"/>
    <w:rsid w:val="003853B1"/>
    <w:rsid w:val="00385487"/>
    <w:rsid w:val="00385593"/>
    <w:rsid w:val="00385868"/>
    <w:rsid w:val="00391079"/>
    <w:rsid w:val="00391200"/>
    <w:rsid w:val="00392256"/>
    <w:rsid w:val="0039462F"/>
    <w:rsid w:val="003966F0"/>
    <w:rsid w:val="00397A3B"/>
    <w:rsid w:val="003A087A"/>
    <w:rsid w:val="003A0F46"/>
    <w:rsid w:val="003A5A95"/>
    <w:rsid w:val="003A68C0"/>
    <w:rsid w:val="003A7E26"/>
    <w:rsid w:val="003B487B"/>
    <w:rsid w:val="003C0435"/>
    <w:rsid w:val="003C063F"/>
    <w:rsid w:val="003D047A"/>
    <w:rsid w:val="003D18C4"/>
    <w:rsid w:val="003D3798"/>
    <w:rsid w:val="003D4111"/>
    <w:rsid w:val="003D5EAF"/>
    <w:rsid w:val="003E0137"/>
    <w:rsid w:val="003E1CC6"/>
    <w:rsid w:val="003E7AC5"/>
    <w:rsid w:val="003F0DFE"/>
    <w:rsid w:val="003F188A"/>
    <w:rsid w:val="003F233D"/>
    <w:rsid w:val="003F5EA4"/>
    <w:rsid w:val="003F7897"/>
    <w:rsid w:val="004027BC"/>
    <w:rsid w:val="00404182"/>
    <w:rsid w:val="00406276"/>
    <w:rsid w:val="00407D71"/>
    <w:rsid w:val="00411344"/>
    <w:rsid w:val="00417989"/>
    <w:rsid w:val="004235F1"/>
    <w:rsid w:val="0042624A"/>
    <w:rsid w:val="00430A30"/>
    <w:rsid w:val="00430F78"/>
    <w:rsid w:val="00431E40"/>
    <w:rsid w:val="00432780"/>
    <w:rsid w:val="004351DB"/>
    <w:rsid w:val="0043573C"/>
    <w:rsid w:val="00446C25"/>
    <w:rsid w:val="00447465"/>
    <w:rsid w:val="004500F8"/>
    <w:rsid w:val="004504E0"/>
    <w:rsid w:val="004516D0"/>
    <w:rsid w:val="00451826"/>
    <w:rsid w:val="004521DE"/>
    <w:rsid w:val="004525B5"/>
    <w:rsid w:val="004534D1"/>
    <w:rsid w:val="00457113"/>
    <w:rsid w:val="00460F74"/>
    <w:rsid w:val="00461DD1"/>
    <w:rsid w:val="004638FB"/>
    <w:rsid w:val="00465798"/>
    <w:rsid w:val="00465DD8"/>
    <w:rsid w:val="00466522"/>
    <w:rsid w:val="00470AF6"/>
    <w:rsid w:val="00471180"/>
    <w:rsid w:val="00473DDD"/>
    <w:rsid w:val="00474C8D"/>
    <w:rsid w:val="0047539A"/>
    <w:rsid w:val="00475FD5"/>
    <w:rsid w:val="00477118"/>
    <w:rsid w:val="00477B65"/>
    <w:rsid w:val="00480978"/>
    <w:rsid w:val="00480CB0"/>
    <w:rsid w:val="0048159B"/>
    <w:rsid w:val="004832C6"/>
    <w:rsid w:val="0048440F"/>
    <w:rsid w:val="00485F5E"/>
    <w:rsid w:val="00486132"/>
    <w:rsid w:val="00487EF1"/>
    <w:rsid w:val="004908DF"/>
    <w:rsid w:val="00494696"/>
    <w:rsid w:val="00494BEA"/>
    <w:rsid w:val="004A0658"/>
    <w:rsid w:val="004A13B1"/>
    <w:rsid w:val="004A29E3"/>
    <w:rsid w:val="004A5874"/>
    <w:rsid w:val="004B0672"/>
    <w:rsid w:val="004B0C4B"/>
    <w:rsid w:val="004B1337"/>
    <w:rsid w:val="004B3839"/>
    <w:rsid w:val="004B49A6"/>
    <w:rsid w:val="004B769F"/>
    <w:rsid w:val="004C0938"/>
    <w:rsid w:val="004C36FA"/>
    <w:rsid w:val="004C5468"/>
    <w:rsid w:val="004C74D4"/>
    <w:rsid w:val="004C7AF9"/>
    <w:rsid w:val="004D13D0"/>
    <w:rsid w:val="004D3715"/>
    <w:rsid w:val="004E069D"/>
    <w:rsid w:val="004E4399"/>
    <w:rsid w:val="004F159E"/>
    <w:rsid w:val="004F192B"/>
    <w:rsid w:val="004F2B79"/>
    <w:rsid w:val="004F363B"/>
    <w:rsid w:val="004F4968"/>
    <w:rsid w:val="00500376"/>
    <w:rsid w:val="00503729"/>
    <w:rsid w:val="00503C1A"/>
    <w:rsid w:val="00504F39"/>
    <w:rsid w:val="00507F46"/>
    <w:rsid w:val="005100B0"/>
    <w:rsid w:val="0051110D"/>
    <w:rsid w:val="0051356A"/>
    <w:rsid w:val="005173C7"/>
    <w:rsid w:val="00521226"/>
    <w:rsid w:val="00522419"/>
    <w:rsid w:val="00522DCC"/>
    <w:rsid w:val="0052576A"/>
    <w:rsid w:val="00527F16"/>
    <w:rsid w:val="00532AED"/>
    <w:rsid w:val="00533DB6"/>
    <w:rsid w:val="00534C8A"/>
    <w:rsid w:val="005360E3"/>
    <w:rsid w:val="005366D7"/>
    <w:rsid w:val="005401C1"/>
    <w:rsid w:val="00541FBD"/>
    <w:rsid w:val="00544BB3"/>
    <w:rsid w:val="005454B5"/>
    <w:rsid w:val="005469C3"/>
    <w:rsid w:val="00546B3A"/>
    <w:rsid w:val="00552E70"/>
    <w:rsid w:val="00556315"/>
    <w:rsid w:val="00557506"/>
    <w:rsid w:val="005601AF"/>
    <w:rsid w:val="0056065B"/>
    <w:rsid w:val="00560737"/>
    <w:rsid w:val="005624AD"/>
    <w:rsid w:val="00562B8F"/>
    <w:rsid w:val="005632F5"/>
    <w:rsid w:val="0056448F"/>
    <w:rsid w:val="00565321"/>
    <w:rsid w:val="005656E3"/>
    <w:rsid w:val="00565A83"/>
    <w:rsid w:val="00566728"/>
    <w:rsid w:val="00576ACA"/>
    <w:rsid w:val="00577637"/>
    <w:rsid w:val="00577E2A"/>
    <w:rsid w:val="00585AF7"/>
    <w:rsid w:val="005862CC"/>
    <w:rsid w:val="0058781C"/>
    <w:rsid w:val="00587C12"/>
    <w:rsid w:val="005928FB"/>
    <w:rsid w:val="0059432D"/>
    <w:rsid w:val="00594C39"/>
    <w:rsid w:val="0059696E"/>
    <w:rsid w:val="00597B1D"/>
    <w:rsid w:val="005A68D5"/>
    <w:rsid w:val="005A7755"/>
    <w:rsid w:val="005B57A6"/>
    <w:rsid w:val="005C2D44"/>
    <w:rsid w:val="005C32C5"/>
    <w:rsid w:val="005C4DA0"/>
    <w:rsid w:val="005D1BAF"/>
    <w:rsid w:val="005D30B0"/>
    <w:rsid w:val="005D7473"/>
    <w:rsid w:val="005E6BDD"/>
    <w:rsid w:val="005F0886"/>
    <w:rsid w:val="005F20F1"/>
    <w:rsid w:val="005F2DDF"/>
    <w:rsid w:val="005F3EB1"/>
    <w:rsid w:val="006043CE"/>
    <w:rsid w:val="00605054"/>
    <w:rsid w:val="006052C2"/>
    <w:rsid w:val="00605544"/>
    <w:rsid w:val="0060721B"/>
    <w:rsid w:val="00611316"/>
    <w:rsid w:val="006118C2"/>
    <w:rsid w:val="00612F8A"/>
    <w:rsid w:val="00613D68"/>
    <w:rsid w:val="00620DFF"/>
    <w:rsid w:val="00621748"/>
    <w:rsid w:val="00624E33"/>
    <w:rsid w:val="00625FDE"/>
    <w:rsid w:val="0063548F"/>
    <w:rsid w:val="006358FE"/>
    <w:rsid w:val="00640101"/>
    <w:rsid w:val="00640171"/>
    <w:rsid w:val="00640F39"/>
    <w:rsid w:val="00645AAD"/>
    <w:rsid w:val="0065085F"/>
    <w:rsid w:val="006543A7"/>
    <w:rsid w:val="00655956"/>
    <w:rsid w:val="00657352"/>
    <w:rsid w:val="0066391E"/>
    <w:rsid w:val="006674C8"/>
    <w:rsid w:val="00671E0D"/>
    <w:rsid w:val="0067303F"/>
    <w:rsid w:val="006739D9"/>
    <w:rsid w:val="00675ABF"/>
    <w:rsid w:val="00677145"/>
    <w:rsid w:val="0067754F"/>
    <w:rsid w:val="00681236"/>
    <w:rsid w:val="00681DB0"/>
    <w:rsid w:val="006861F9"/>
    <w:rsid w:val="00686C8B"/>
    <w:rsid w:val="0069366E"/>
    <w:rsid w:val="00694180"/>
    <w:rsid w:val="00696728"/>
    <w:rsid w:val="0069680A"/>
    <w:rsid w:val="006A2E8C"/>
    <w:rsid w:val="006B03C5"/>
    <w:rsid w:val="006B196D"/>
    <w:rsid w:val="006B6CE1"/>
    <w:rsid w:val="006B7E40"/>
    <w:rsid w:val="006C351B"/>
    <w:rsid w:val="006C3529"/>
    <w:rsid w:val="006C515F"/>
    <w:rsid w:val="006C51D8"/>
    <w:rsid w:val="006C7954"/>
    <w:rsid w:val="006D16AD"/>
    <w:rsid w:val="006D26C5"/>
    <w:rsid w:val="006D45D3"/>
    <w:rsid w:val="006E0754"/>
    <w:rsid w:val="006E5E79"/>
    <w:rsid w:val="006E6301"/>
    <w:rsid w:val="006F2A48"/>
    <w:rsid w:val="006F2E58"/>
    <w:rsid w:val="006F3D39"/>
    <w:rsid w:val="006F4B0B"/>
    <w:rsid w:val="00711607"/>
    <w:rsid w:val="00712170"/>
    <w:rsid w:val="00712C5B"/>
    <w:rsid w:val="00715176"/>
    <w:rsid w:val="00715428"/>
    <w:rsid w:val="0071608A"/>
    <w:rsid w:val="0071628F"/>
    <w:rsid w:val="00717540"/>
    <w:rsid w:val="00720509"/>
    <w:rsid w:val="007230C7"/>
    <w:rsid w:val="00723B98"/>
    <w:rsid w:val="00724644"/>
    <w:rsid w:val="00725B36"/>
    <w:rsid w:val="00727DAA"/>
    <w:rsid w:val="00730E62"/>
    <w:rsid w:val="007367CF"/>
    <w:rsid w:val="0074256B"/>
    <w:rsid w:val="0074491F"/>
    <w:rsid w:val="00744F63"/>
    <w:rsid w:val="00746337"/>
    <w:rsid w:val="00747228"/>
    <w:rsid w:val="00751863"/>
    <w:rsid w:val="00754E27"/>
    <w:rsid w:val="00755928"/>
    <w:rsid w:val="0075623D"/>
    <w:rsid w:val="0076018B"/>
    <w:rsid w:val="00761155"/>
    <w:rsid w:val="00761388"/>
    <w:rsid w:val="0076188B"/>
    <w:rsid w:val="007625D3"/>
    <w:rsid w:val="00771C76"/>
    <w:rsid w:val="00775195"/>
    <w:rsid w:val="007846DB"/>
    <w:rsid w:val="0078634E"/>
    <w:rsid w:val="007879C7"/>
    <w:rsid w:val="007917EC"/>
    <w:rsid w:val="00791C27"/>
    <w:rsid w:val="0079232F"/>
    <w:rsid w:val="00793D3B"/>
    <w:rsid w:val="00795766"/>
    <w:rsid w:val="00795C46"/>
    <w:rsid w:val="00796DC8"/>
    <w:rsid w:val="007A16C9"/>
    <w:rsid w:val="007A249D"/>
    <w:rsid w:val="007A5007"/>
    <w:rsid w:val="007A51E0"/>
    <w:rsid w:val="007A5D81"/>
    <w:rsid w:val="007B15A8"/>
    <w:rsid w:val="007B1619"/>
    <w:rsid w:val="007B3049"/>
    <w:rsid w:val="007B35F1"/>
    <w:rsid w:val="007B381D"/>
    <w:rsid w:val="007C1E83"/>
    <w:rsid w:val="007C27E6"/>
    <w:rsid w:val="007C2919"/>
    <w:rsid w:val="007D70C5"/>
    <w:rsid w:val="007E1D57"/>
    <w:rsid w:val="007E48F0"/>
    <w:rsid w:val="007E6C8A"/>
    <w:rsid w:val="007F01C1"/>
    <w:rsid w:val="007F099F"/>
    <w:rsid w:val="007F10CC"/>
    <w:rsid w:val="007F1A2E"/>
    <w:rsid w:val="007F21E2"/>
    <w:rsid w:val="007F3862"/>
    <w:rsid w:val="007F71F8"/>
    <w:rsid w:val="00800A8C"/>
    <w:rsid w:val="0080255E"/>
    <w:rsid w:val="00803308"/>
    <w:rsid w:val="00803450"/>
    <w:rsid w:val="00803D67"/>
    <w:rsid w:val="008049F8"/>
    <w:rsid w:val="00806A17"/>
    <w:rsid w:val="00807DC4"/>
    <w:rsid w:val="0081055D"/>
    <w:rsid w:val="008111CA"/>
    <w:rsid w:val="00811FCF"/>
    <w:rsid w:val="00814488"/>
    <w:rsid w:val="0081600E"/>
    <w:rsid w:val="00817534"/>
    <w:rsid w:val="00820AE9"/>
    <w:rsid w:val="0082270C"/>
    <w:rsid w:val="008334B4"/>
    <w:rsid w:val="00833F8C"/>
    <w:rsid w:val="0083454C"/>
    <w:rsid w:val="008355EC"/>
    <w:rsid w:val="0084084A"/>
    <w:rsid w:val="008415DD"/>
    <w:rsid w:val="008513D1"/>
    <w:rsid w:val="0085153B"/>
    <w:rsid w:val="0085427B"/>
    <w:rsid w:val="008547F8"/>
    <w:rsid w:val="00860EE3"/>
    <w:rsid w:val="00863C4B"/>
    <w:rsid w:val="00864F66"/>
    <w:rsid w:val="00872AD4"/>
    <w:rsid w:val="00876292"/>
    <w:rsid w:val="00880E45"/>
    <w:rsid w:val="008810CF"/>
    <w:rsid w:val="008830AE"/>
    <w:rsid w:val="00884C68"/>
    <w:rsid w:val="0088513E"/>
    <w:rsid w:val="008855EE"/>
    <w:rsid w:val="00886913"/>
    <w:rsid w:val="00892FA4"/>
    <w:rsid w:val="00893A66"/>
    <w:rsid w:val="008A15B3"/>
    <w:rsid w:val="008A4462"/>
    <w:rsid w:val="008A4C06"/>
    <w:rsid w:val="008A69DF"/>
    <w:rsid w:val="008B36BA"/>
    <w:rsid w:val="008B45D8"/>
    <w:rsid w:val="008B52C5"/>
    <w:rsid w:val="008C1B4D"/>
    <w:rsid w:val="008C1D69"/>
    <w:rsid w:val="008C65B5"/>
    <w:rsid w:val="008C6ECB"/>
    <w:rsid w:val="008D1CC6"/>
    <w:rsid w:val="008D2177"/>
    <w:rsid w:val="008D35CD"/>
    <w:rsid w:val="008D3DEC"/>
    <w:rsid w:val="008D60D5"/>
    <w:rsid w:val="008E370B"/>
    <w:rsid w:val="008E37AD"/>
    <w:rsid w:val="008E530A"/>
    <w:rsid w:val="008E5417"/>
    <w:rsid w:val="008E63A9"/>
    <w:rsid w:val="008F05D0"/>
    <w:rsid w:val="008F0730"/>
    <w:rsid w:val="008F1D90"/>
    <w:rsid w:val="008F2652"/>
    <w:rsid w:val="008F4CA2"/>
    <w:rsid w:val="008F51D0"/>
    <w:rsid w:val="008F5590"/>
    <w:rsid w:val="008F724B"/>
    <w:rsid w:val="00901062"/>
    <w:rsid w:val="009037A6"/>
    <w:rsid w:val="009037F2"/>
    <w:rsid w:val="0090407F"/>
    <w:rsid w:val="009064ED"/>
    <w:rsid w:val="00906ABF"/>
    <w:rsid w:val="00906FCF"/>
    <w:rsid w:val="00910C1D"/>
    <w:rsid w:val="009118B7"/>
    <w:rsid w:val="00911AD0"/>
    <w:rsid w:val="00911CAC"/>
    <w:rsid w:val="00911D9D"/>
    <w:rsid w:val="00912CBA"/>
    <w:rsid w:val="00914F17"/>
    <w:rsid w:val="00915C5E"/>
    <w:rsid w:val="00915DFE"/>
    <w:rsid w:val="00916129"/>
    <w:rsid w:val="00917035"/>
    <w:rsid w:val="00917775"/>
    <w:rsid w:val="00920067"/>
    <w:rsid w:val="00920295"/>
    <w:rsid w:val="0092127A"/>
    <w:rsid w:val="00923FBC"/>
    <w:rsid w:val="009278D9"/>
    <w:rsid w:val="009319ED"/>
    <w:rsid w:val="0093257F"/>
    <w:rsid w:val="0093404C"/>
    <w:rsid w:val="00934257"/>
    <w:rsid w:val="009468E8"/>
    <w:rsid w:val="00947FA9"/>
    <w:rsid w:val="009511EC"/>
    <w:rsid w:val="00953016"/>
    <w:rsid w:val="00957CCD"/>
    <w:rsid w:val="00961D82"/>
    <w:rsid w:val="00962B63"/>
    <w:rsid w:val="0096684D"/>
    <w:rsid w:val="00970D59"/>
    <w:rsid w:val="009722D4"/>
    <w:rsid w:val="009753E3"/>
    <w:rsid w:val="009758E3"/>
    <w:rsid w:val="00984011"/>
    <w:rsid w:val="0098526E"/>
    <w:rsid w:val="009932D8"/>
    <w:rsid w:val="00997F7F"/>
    <w:rsid w:val="009A05B9"/>
    <w:rsid w:val="009A06AB"/>
    <w:rsid w:val="009A1DA4"/>
    <w:rsid w:val="009A37B2"/>
    <w:rsid w:val="009A4FC0"/>
    <w:rsid w:val="009A52F9"/>
    <w:rsid w:val="009B1EB7"/>
    <w:rsid w:val="009B5A60"/>
    <w:rsid w:val="009B5F11"/>
    <w:rsid w:val="009B6EB5"/>
    <w:rsid w:val="009C5452"/>
    <w:rsid w:val="009C5B3A"/>
    <w:rsid w:val="009C631C"/>
    <w:rsid w:val="009D181F"/>
    <w:rsid w:val="009D3A00"/>
    <w:rsid w:val="009D6152"/>
    <w:rsid w:val="009D6B54"/>
    <w:rsid w:val="009E0554"/>
    <w:rsid w:val="009E1272"/>
    <w:rsid w:val="009E3C4C"/>
    <w:rsid w:val="009E5CE8"/>
    <w:rsid w:val="009F0767"/>
    <w:rsid w:val="009F4A4C"/>
    <w:rsid w:val="009F5ADA"/>
    <w:rsid w:val="00A0095F"/>
    <w:rsid w:val="00A038B8"/>
    <w:rsid w:val="00A044D8"/>
    <w:rsid w:val="00A067C0"/>
    <w:rsid w:val="00A077FE"/>
    <w:rsid w:val="00A10D04"/>
    <w:rsid w:val="00A1282D"/>
    <w:rsid w:val="00A171F1"/>
    <w:rsid w:val="00A26086"/>
    <w:rsid w:val="00A306FA"/>
    <w:rsid w:val="00A308A4"/>
    <w:rsid w:val="00A30F9A"/>
    <w:rsid w:val="00A4158B"/>
    <w:rsid w:val="00A4182B"/>
    <w:rsid w:val="00A42497"/>
    <w:rsid w:val="00A45B3E"/>
    <w:rsid w:val="00A46275"/>
    <w:rsid w:val="00A46750"/>
    <w:rsid w:val="00A46957"/>
    <w:rsid w:val="00A46DB0"/>
    <w:rsid w:val="00A51D00"/>
    <w:rsid w:val="00A54288"/>
    <w:rsid w:val="00A54F54"/>
    <w:rsid w:val="00A559FE"/>
    <w:rsid w:val="00A62A5D"/>
    <w:rsid w:val="00A62BDA"/>
    <w:rsid w:val="00A63630"/>
    <w:rsid w:val="00A7296A"/>
    <w:rsid w:val="00A745A9"/>
    <w:rsid w:val="00A770A5"/>
    <w:rsid w:val="00A8045E"/>
    <w:rsid w:val="00A80513"/>
    <w:rsid w:val="00A85D56"/>
    <w:rsid w:val="00A860C5"/>
    <w:rsid w:val="00A869A6"/>
    <w:rsid w:val="00A873ED"/>
    <w:rsid w:val="00A9035A"/>
    <w:rsid w:val="00A91272"/>
    <w:rsid w:val="00A93F65"/>
    <w:rsid w:val="00A94DD3"/>
    <w:rsid w:val="00A952A0"/>
    <w:rsid w:val="00A96A54"/>
    <w:rsid w:val="00AA3CC3"/>
    <w:rsid w:val="00AA466E"/>
    <w:rsid w:val="00AA76A5"/>
    <w:rsid w:val="00AB15C9"/>
    <w:rsid w:val="00AB29BE"/>
    <w:rsid w:val="00AB4CBE"/>
    <w:rsid w:val="00AB57F7"/>
    <w:rsid w:val="00AB6CC6"/>
    <w:rsid w:val="00AC2CB2"/>
    <w:rsid w:val="00AC7C9F"/>
    <w:rsid w:val="00AD031A"/>
    <w:rsid w:val="00AD28AF"/>
    <w:rsid w:val="00AD4CA4"/>
    <w:rsid w:val="00AD5694"/>
    <w:rsid w:val="00AE36C0"/>
    <w:rsid w:val="00AE400E"/>
    <w:rsid w:val="00AE6D37"/>
    <w:rsid w:val="00AE754C"/>
    <w:rsid w:val="00AF00DE"/>
    <w:rsid w:val="00AF25FE"/>
    <w:rsid w:val="00AF37BA"/>
    <w:rsid w:val="00AF3E68"/>
    <w:rsid w:val="00AF42C9"/>
    <w:rsid w:val="00AF58F2"/>
    <w:rsid w:val="00AF5CD9"/>
    <w:rsid w:val="00AF681F"/>
    <w:rsid w:val="00AF7EE8"/>
    <w:rsid w:val="00B01D37"/>
    <w:rsid w:val="00B023AF"/>
    <w:rsid w:val="00B10644"/>
    <w:rsid w:val="00B1399C"/>
    <w:rsid w:val="00B15AEB"/>
    <w:rsid w:val="00B160F7"/>
    <w:rsid w:val="00B16F90"/>
    <w:rsid w:val="00B17F06"/>
    <w:rsid w:val="00B21340"/>
    <w:rsid w:val="00B21B74"/>
    <w:rsid w:val="00B21DC6"/>
    <w:rsid w:val="00B27557"/>
    <w:rsid w:val="00B275E8"/>
    <w:rsid w:val="00B32097"/>
    <w:rsid w:val="00B42270"/>
    <w:rsid w:val="00B42B9C"/>
    <w:rsid w:val="00B45023"/>
    <w:rsid w:val="00B46196"/>
    <w:rsid w:val="00B47030"/>
    <w:rsid w:val="00B475F2"/>
    <w:rsid w:val="00B47E2D"/>
    <w:rsid w:val="00B56FFB"/>
    <w:rsid w:val="00B605D8"/>
    <w:rsid w:val="00B611DC"/>
    <w:rsid w:val="00B616BC"/>
    <w:rsid w:val="00B66AEF"/>
    <w:rsid w:val="00B7140E"/>
    <w:rsid w:val="00B739E1"/>
    <w:rsid w:val="00B807E7"/>
    <w:rsid w:val="00B81BAF"/>
    <w:rsid w:val="00B82DC3"/>
    <w:rsid w:val="00B8488F"/>
    <w:rsid w:val="00B85D0C"/>
    <w:rsid w:val="00B85EFF"/>
    <w:rsid w:val="00B862BE"/>
    <w:rsid w:val="00B87703"/>
    <w:rsid w:val="00B90A21"/>
    <w:rsid w:val="00B93438"/>
    <w:rsid w:val="00B93C0B"/>
    <w:rsid w:val="00BA127D"/>
    <w:rsid w:val="00BA30CE"/>
    <w:rsid w:val="00BA47ED"/>
    <w:rsid w:val="00BA48E4"/>
    <w:rsid w:val="00BA68BF"/>
    <w:rsid w:val="00BA75DA"/>
    <w:rsid w:val="00BA7CAC"/>
    <w:rsid w:val="00BB1711"/>
    <w:rsid w:val="00BB3E79"/>
    <w:rsid w:val="00BB460E"/>
    <w:rsid w:val="00BB68F2"/>
    <w:rsid w:val="00BB7929"/>
    <w:rsid w:val="00BC5F5E"/>
    <w:rsid w:val="00BC774F"/>
    <w:rsid w:val="00BD0705"/>
    <w:rsid w:val="00BD311F"/>
    <w:rsid w:val="00BD4187"/>
    <w:rsid w:val="00BD4F5F"/>
    <w:rsid w:val="00BD54BF"/>
    <w:rsid w:val="00BE07E0"/>
    <w:rsid w:val="00BE0CE0"/>
    <w:rsid w:val="00BE3F16"/>
    <w:rsid w:val="00BE6272"/>
    <w:rsid w:val="00BF289A"/>
    <w:rsid w:val="00BF3E8C"/>
    <w:rsid w:val="00C015BD"/>
    <w:rsid w:val="00C02849"/>
    <w:rsid w:val="00C04329"/>
    <w:rsid w:val="00C05DEE"/>
    <w:rsid w:val="00C0614E"/>
    <w:rsid w:val="00C06A8D"/>
    <w:rsid w:val="00C06C80"/>
    <w:rsid w:val="00C06FFB"/>
    <w:rsid w:val="00C07063"/>
    <w:rsid w:val="00C070EC"/>
    <w:rsid w:val="00C147B9"/>
    <w:rsid w:val="00C1537B"/>
    <w:rsid w:val="00C15D5E"/>
    <w:rsid w:val="00C2039E"/>
    <w:rsid w:val="00C226E8"/>
    <w:rsid w:val="00C27B1C"/>
    <w:rsid w:val="00C27BC4"/>
    <w:rsid w:val="00C3428D"/>
    <w:rsid w:val="00C37294"/>
    <w:rsid w:val="00C3764B"/>
    <w:rsid w:val="00C37971"/>
    <w:rsid w:val="00C43BFF"/>
    <w:rsid w:val="00C47222"/>
    <w:rsid w:val="00C50E3F"/>
    <w:rsid w:val="00C53ED1"/>
    <w:rsid w:val="00C61227"/>
    <w:rsid w:val="00C615CD"/>
    <w:rsid w:val="00C61E63"/>
    <w:rsid w:val="00C67DCE"/>
    <w:rsid w:val="00C71485"/>
    <w:rsid w:val="00C77201"/>
    <w:rsid w:val="00C77EA0"/>
    <w:rsid w:val="00C802F5"/>
    <w:rsid w:val="00C82D8A"/>
    <w:rsid w:val="00C836DC"/>
    <w:rsid w:val="00C83FA9"/>
    <w:rsid w:val="00C91DB9"/>
    <w:rsid w:val="00C91F77"/>
    <w:rsid w:val="00C92CC1"/>
    <w:rsid w:val="00C95C00"/>
    <w:rsid w:val="00C96D93"/>
    <w:rsid w:val="00C979A5"/>
    <w:rsid w:val="00C97EC1"/>
    <w:rsid w:val="00CA0AE2"/>
    <w:rsid w:val="00CA133C"/>
    <w:rsid w:val="00CA3D8C"/>
    <w:rsid w:val="00CB0574"/>
    <w:rsid w:val="00CB41E0"/>
    <w:rsid w:val="00CB7ABC"/>
    <w:rsid w:val="00CC12D4"/>
    <w:rsid w:val="00CC1F32"/>
    <w:rsid w:val="00CC32E0"/>
    <w:rsid w:val="00CC49AD"/>
    <w:rsid w:val="00CC6D72"/>
    <w:rsid w:val="00CC7D64"/>
    <w:rsid w:val="00CD3FB6"/>
    <w:rsid w:val="00CD4FC7"/>
    <w:rsid w:val="00CD7CC1"/>
    <w:rsid w:val="00CE01A2"/>
    <w:rsid w:val="00CE0641"/>
    <w:rsid w:val="00CF1301"/>
    <w:rsid w:val="00CF3348"/>
    <w:rsid w:val="00CF6B77"/>
    <w:rsid w:val="00D008D2"/>
    <w:rsid w:val="00D04A95"/>
    <w:rsid w:val="00D11981"/>
    <w:rsid w:val="00D131B1"/>
    <w:rsid w:val="00D16C95"/>
    <w:rsid w:val="00D20190"/>
    <w:rsid w:val="00D2031F"/>
    <w:rsid w:val="00D20BB4"/>
    <w:rsid w:val="00D21600"/>
    <w:rsid w:val="00D216F4"/>
    <w:rsid w:val="00D22E5F"/>
    <w:rsid w:val="00D2536E"/>
    <w:rsid w:val="00D301FD"/>
    <w:rsid w:val="00D30E11"/>
    <w:rsid w:val="00D3385F"/>
    <w:rsid w:val="00D34361"/>
    <w:rsid w:val="00D47CA3"/>
    <w:rsid w:val="00D51671"/>
    <w:rsid w:val="00D52B39"/>
    <w:rsid w:val="00D54FC5"/>
    <w:rsid w:val="00D566E7"/>
    <w:rsid w:val="00D60F06"/>
    <w:rsid w:val="00D60F5D"/>
    <w:rsid w:val="00D61C89"/>
    <w:rsid w:val="00D63D4D"/>
    <w:rsid w:val="00D6432E"/>
    <w:rsid w:val="00D66A3C"/>
    <w:rsid w:val="00D747F5"/>
    <w:rsid w:val="00D759DF"/>
    <w:rsid w:val="00D804B7"/>
    <w:rsid w:val="00D828C6"/>
    <w:rsid w:val="00D82F56"/>
    <w:rsid w:val="00D83217"/>
    <w:rsid w:val="00D8425F"/>
    <w:rsid w:val="00D85460"/>
    <w:rsid w:val="00D87D13"/>
    <w:rsid w:val="00D92609"/>
    <w:rsid w:val="00D93D4C"/>
    <w:rsid w:val="00DA1DB1"/>
    <w:rsid w:val="00DA23C2"/>
    <w:rsid w:val="00DA5F20"/>
    <w:rsid w:val="00DB4B32"/>
    <w:rsid w:val="00DB5BE0"/>
    <w:rsid w:val="00DB6ACE"/>
    <w:rsid w:val="00DB7194"/>
    <w:rsid w:val="00DC0825"/>
    <w:rsid w:val="00DC374C"/>
    <w:rsid w:val="00DC64A8"/>
    <w:rsid w:val="00DC6D62"/>
    <w:rsid w:val="00DC70C5"/>
    <w:rsid w:val="00DD1F6A"/>
    <w:rsid w:val="00DD260C"/>
    <w:rsid w:val="00DD2DDB"/>
    <w:rsid w:val="00DD54D2"/>
    <w:rsid w:val="00DD564B"/>
    <w:rsid w:val="00DD7D6F"/>
    <w:rsid w:val="00DE1850"/>
    <w:rsid w:val="00DE21E5"/>
    <w:rsid w:val="00DE254A"/>
    <w:rsid w:val="00DE3593"/>
    <w:rsid w:val="00DE6F04"/>
    <w:rsid w:val="00DE7FD6"/>
    <w:rsid w:val="00DF2108"/>
    <w:rsid w:val="00DF3359"/>
    <w:rsid w:val="00DF3462"/>
    <w:rsid w:val="00DF490E"/>
    <w:rsid w:val="00DF58E3"/>
    <w:rsid w:val="00DF63FA"/>
    <w:rsid w:val="00DF749A"/>
    <w:rsid w:val="00DF74F1"/>
    <w:rsid w:val="00E047A4"/>
    <w:rsid w:val="00E05A66"/>
    <w:rsid w:val="00E05E86"/>
    <w:rsid w:val="00E10B2F"/>
    <w:rsid w:val="00E11702"/>
    <w:rsid w:val="00E12CB6"/>
    <w:rsid w:val="00E144CF"/>
    <w:rsid w:val="00E145D1"/>
    <w:rsid w:val="00E1497C"/>
    <w:rsid w:val="00E14CD3"/>
    <w:rsid w:val="00E156E2"/>
    <w:rsid w:val="00E157F2"/>
    <w:rsid w:val="00E20706"/>
    <w:rsid w:val="00E23C51"/>
    <w:rsid w:val="00E26CE0"/>
    <w:rsid w:val="00E2769B"/>
    <w:rsid w:val="00E27B3B"/>
    <w:rsid w:val="00E27F02"/>
    <w:rsid w:val="00E31E47"/>
    <w:rsid w:val="00E32714"/>
    <w:rsid w:val="00E336D3"/>
    <w:rsid w:val="00E340A2"/>
    <w:rsid w:val="00E34D44"/>
    <w:rsid w:val="00E3688C"/>
    <w:rsid w:val="00E371F9"/>
    <w:rsid w:val="00E42DCF"/>
    <w:rsid w:val="00E43119"/>
    <w:rsid w:val="00E44529"/>
    <w:rsid w:val="00E44696"/>
    <w:rsid w:val="00E5144B"/>
    <w:rsid w:val="00E56001"/>
    <w:rsid w:val="00E608DE"/>
    <w:rsid w:val="00E60A81"/>
    <w:rsid w:val="00E631F6"/>
    <w:rsid w:val="00E6328B"/>
    <w:rsid w:val="00E639EA"/>
    <w:rsid w:val="00E660B3"/>
    <w:rsid w:val="00E7203E"/>
    <w:rsid w:val="00E72939"/>
    <w:rsid w:val="00E77368"/>
    <w:rsid w:val="00E80C38"/>
    <w:rsid w:val="00E82DDE"/>
    <w:rsid w:val="00E83667"/>
    <w:rsid w:val="00E84732"/>
    <w:rsid w:val="00E84DAF"/>
    <w:rsid w:val="00E870CD"/>
    <w:rsid w:val="00E91ABC"/>
    <w:rsid w:val="00E94799"/>
    <w:rsid w:val="00EA0644"/>
    <w:rsid w:val="00EA3A15"/>
    <w:rsid w:val="00EA4DD5"/>
    <w:rsid w:val="00EA5543"/>
    <w:rsid w:val="00EB078F"/>
    <w:rsid w:val="00EB0DDB"/>
    <w:rsid w:val="00EB183E"/>
    <w:rsid w:val="00EB5FEE"/>
    <w:rsid w:val="00EC1CF3"/>
    <w:rsid w:val="00EC1F06"/>
    <w:rsid w:val="00EC41AA"/>
    <w:rsid w:val="00EC4BF1"/>
    <w:rsid w:val="00ED1BE2"/>
    <w:rsid w:val="00ED2716"/>
    <w:rsid w:val="00ED56A6"/>
    <w:rsid w:val="00ED570A"/>
    <w:rsid w:val="00ED642B"/>
    <w:rsid w:val="00ED6CAF"/>
    <w:rsid w:val="00ED74D7"/>
    <w:rsid w:val="00EE32ED"/>
    <w:rsid w:val="00EE3365"/>
    <w:rsid w:val="00EE4736"/>
    <w:rsid w:val="00EE55EC"/>
    <w:rsid w:val="00EE5D84"/>
    <w:rsid w:val="00EF0C20"/>
    <w:rsid w:val="00EF1328"/>
    <w:rsid w:val="00EF18FF"/>
    <w:rsid w:val="00EF2F7C"/>
    <w:rsid w:val="00EF5F91"/>
    <w:rsid w:val="00EF6F08"/>
    <w:rsid w:val="00EF718B"/>
    <w:rsid w:val="00EF75F6"/>
    <w:rsid w:val="00F001EB"/>
    <w:rsid w:val="00F00F30"/>
    <w:rsid w:val="00F018D5"/>
    <w:rsid w:val="00F043C4"/>
    <w:rsid w:val="00F048F9"/>
    <w:rsid w:val="00F05237"/>
    <w:rsid w:val="00F10A78"/>
    <w:rsid w:val="00F10B87"/>
    <w:rsid w:val="00F1220B"/>
    <w:rsid w:val="00F149DE"/>
    <w:rsid w:val="00F205B4"/>
    <w:rsid w:val="00F21122"/>
    <w:rsid w:val="00F212BE"/>
    <w:rsid w:val="00F23118"/>
    <w:rsid w:val="00F2372D"/>
    <w:rsid w:val="00F251AB"/>
    <w:rsid w:val="00F26AF8"/>
    <w:rsid w:val="00F30315"/>
    <w:rsid w:val="00F30695"/>
    <w:rsid w:val="00F30C36"/>
    <w:rsid w:val="00F35830"/>
    <w:rsid w:val="00F41A4B"/>
    <w:rsid w:val="00F42AEB"/>
    <w:rsid w:val="00F450CA"/>
    <w:rsid w:val="00F50797"/>
    <w:rsid w:val="00F51B35"/>
    <w:rsid w:val="00F521B7"/>
    <w:rsid w:val="00F54BE5"/>
    <w:rsid w:val="00F561F3"/>
    <w:rsid w:val="00F6145C"/>
    <w:rsid w:val="00F66715"/>
    <w:rsid w:val="00F76C06"/>
    <w:rsid w:val="00F772EC"/>
    <w:rsid w:val="00F80518"/>
    <w:rsid w:val="00F80D13"/>
    <w:rsid w:val="00F84A1C"/>
    <w:rsid w:val="00F85FE5"/>
    <w:rsid w:val="00F864E5"/>
    <w:rsid w:val="00F903ED"/>
    <w:rsid w:val="00F93929"/>
    <w:rsid w:val="00F95D4A"/>
    <w:rsid w:val="00F963C5"/>
    <w:rsid w:val="00F97A2E"/>
    <w:rsid w:val="00FA0B6E"/>
    <w:rsid w:val="00FA164C"/>
    <w:rsid w:val="00FA2E06"/>
    <w:rsid w:val="00FA780C"/>
    <w:rsid w:val="00FB2053"/>
    <w:rsid w:val="00FB4DD6"/>
    <w:rsid w:val="00FB7633"/>
    <w:rsid w:val="00FB7B53"/>
    <w:rsid w:val="00FC19A4"/>
    <w:rsid w:val="00FC1B23"/>
    <w:rsid w:val="00FC54F1"/>
    <w:rsid w:val="00FC634C"/>
    <w:rsid w:val="00FC7ECB"/>
    <w:rsid w:val="00FD0D08"/>
    <w:rsid w:val="00FD30BC"/>
    <w:rsid w:val="00FD316A"/>
    <w:rsid w:val="00FD615B"/>
    <w:rsid w:val="00FD6430"/>
    <w:rsid w:val="00FD6454"/>
    <w:rsid w:val="00FE00C5"/>
    <w:rsid w:val="00FE040A"/>
    <w:rsid w:val="00FE0497"/>
    <w:rsid w:val="00FE344C"/>
    <w:rsid w:val="00FF0D3E"/>
    <w:rsid w:val="00FF3525"/>
    <w:rsid w:val="00FF35F9"/>
    <w:rsid w:val="01438CB4"/>
    <w:rsid w:val="0207982D"/>
    <w:rsid w:val="0276D42D"/>
    <w:rsid w:val="04597C3F"/>
    <w:rsid w:val="0491F31C"/>
    <w:rsid w:val="068C9266"/>
    <w:rsid w:val="06A059FE"/>
    <w:rsid w:val="0735BF3C"/>
    <w:rsid w:val="075E3D69"/>
    <w:rsid w:val="077C8153"/>
    <w:rsid w:val="079A637E"/>
    <w:rsid w:val="07A144B9"/>
    <w:rsid w:val="08CEA1CE"/>
    <w:rsid w:val="0A82CAB5"/>
    <w:rsid w:val="0B138C16"/>
    <w:rsid w:val="0B8B50E2"/>
    <w:rsid w:val="0C1E9B16"/>
    <w:rsid w:val="0D029FA4"/>
    <w:rsid w:val="0D7F6B8B"/>
    <w:rsid w:val="0E2DE4BF"/>
    <w:rsid w:val="0ED65584"/>
    <w:rsid w:val="0F86BB8A"/>
    <w:rsid w:val="106D5BC9"/>
    <w:rsid w:val="10F20C39"/>
    <w:rsid w:val="1155FB89"/>
    <w:rsid w:val="11C8D8FE"/>
    <w:rsid w:val="129F66F4"/>
    <w:rsid w:val="130DF1B4"/>
    <w:rsid w:val="13CB1FF6"/>
    <w:rsid w:val="13CE28F8"/>
    <w:rsid w:val="15197198"/>
    <w:rsid w:val="156C75FF"/>
    <w:rsid w:val="163AF5C8"/>
    <w:rsid w:val="16C13DD9"/>
    <w:rsid w:val="17149CF8"/>
    <w:rsid w:val="173433CA"/>
    <w:rsid w:val="18787958"/>
    <w:rsid w:val="187FADA1"/>
    <w:rsid w:val="1922922C"/>
    <w:rsid w:val="19AC0447"/>
    <w:rsid w:val="19CF9958"/>
    <w:rsid w:val="19DDAB51"/>
    <w:rsid w:val="1A18BE2C"/>
    <w:rsid w:val="1BFE86BE"/>
    <w:rsid w:val="1C519F4F"/>
    <w:rsid w:val="1CE48DF0"/>
    <w:rsid w:val="1E0D716C"/>
    <w:rsid w:val="1E17614E"/>
    <w:rsid w:val="1E3A3575"/>
    <w:rsid w:val="1F43B14D"/>
    <w:rsid w:val="20E38F46"/>
    <w:rsid w:val="21446664"/>
    <w:rsid w:val="226C54A1"/>
    <w:rsid w:val="2391CF63"/>
    <w:rsid w:val="23CB2465"/>
    <w:rsid w:val="247F7B85"/>
    <w:rsid w:val="24D0F068"/>
    <w:rsid w:val="24D55C17"/>
    <w:rsid w:val="25C33069"/>
    <w:rsid w:val="2647628B"/>
    <w:rsid w:val="26671D80"/>
    <w:rsid w:val="26E41753"/>
    <w:rsid w:val="2726666A"/>
    <w:rsid w:val="2739A86D"/>
    <w:rsid w:val="28090713"/>
    <w:rsid w:val="283C9382"/>
    <w:rsid w:val="28C4FCAD"/>
    <w:rsid w:val="28EEA12B"/>
    <w:rsid w:val="2AE2AA18"/>
    <w:rsid w:val="2B814D5F"/>
    <w:rsid w:val="301AAD24"/>
    <w:rsid w:val="30F77824"/>
    <w:rsid w:val="31715626"/>
    <w:rsid w:val="32AD47E4"/>
    <w:rsid w:val="3370107A"/>
    <w:rsid w:val="3389EEB3"/>
    <w:rsid w:val="33C8E663"/>
    <w:rsid w:val="34B9387B"/>
    <w:rsid w:val="3720D677"/>
    <w:rsid w:val="39165A6F"/>
    <w:rsid w:val="3963C8F7"/>
    <w:rsid w:val="3ABBEAC7"/>
    <w:rsid w:val="3AFF9958"/>
    <w:rsid w:val="3BA34733"/>
    <w:rsid w:val="3C325D99"/>
    <w:rsid w:val="3D10C221"/>
    <w:rsid w:val="3F929A6B"/>
    <w:rsid w:val="3FEE4C1C"/>
    <w:rsid w:val="40BED6A0"/>
    <w:rsid w:val="41D53A8A"/>
    <w:rsid w:val="429A6C64"/>
    <w:rsid w:val="42B9F6AF"/>
    <w:rsid w:val="438641D1"/>
    <w:rsid w:val="46D14879"/>
    <w:rsid w:val="479C74D9"/>
    <w:rsid w:val="4886D5FE"/>
    <w:rsid w:val="48FBCC15"/>
    <w:rsid w:val="49DC5AF8"/>
    <w:rsid w:val="4A039C6A"/>
    <w:rsid w:val="4AA5B01F"/>
    <w:rsid w:val="4CE459D8"/>
    <w:rsid w:val="4D5E56A9"/>
    <w:rsid w:val="4DDA83C2"/>
    <w:rsid w:val="4E13202C"/>
    <w:rsid w:val="4E956B31"/>
    <w:rsid w:val="4F5BC4CE"/>
    <w:rsid w:val="4FBDD4E2"/>
    <w:rsid w:val="520FD8E3"/>
    <w:rsid w:val="54C56EA3"/>
    <w:rsid w:val="5551F5B5"/>
    <w:rsid w:val="555EEA7C"/>
    <w:rsid w:val="567A27D0"/>
    <w:rsid w:val="585E9BE7"/>
    <w:rsid w:val="594A7154"/>
    <w:rsid w:val="5A1C348C"/>
    <w:rsid w:val="5A767C9C"/>
    <w:rsid w:val="5A91F74D"/>
    <w:rsid w:val="5AF9A79B"/>
    <w:rsid w:val="5B214927"/>
    <w:rsid w:val="5B9408D8"/>
    <w:rsid w:val="5BA01668"/>
    <w:rsid w:val="5BDF9EE5"/>
    <w:rsid w:val="5C232D07"/>
    <w:rsid w:val="5C531C56"/>
    <w:rsid w:val="5D5BA229"/>
    <w:rsid w:val="5E0FB850"/>
    <w:rsid w:val="5F2161BE"/>
    <w:rsid w:val="61EC55D0"/>
    <w:rsid w:val="62175060"/>
    <w:rsid w:val="6249CE16"/>
    <w:rsid w:val="6378E398"/>
    <w:rsid w:val="6750FF4C"/>
    <w:rsid w:val="6789ADF3"/>
    <w:rsid w:val="68A61550"/>
    <w:rsid w:val="6B38B765"/>
    <w:rsid w:val="6CC737D9"/>
    <w:rsid w:val="6CF7F58E"/>
    <w:rsid w:val="6CFC842F"/>
    <w:rsid w:val="6DBCB4FB"/>
    <w:rsid w:val="6DFC59AD"/>
    <w:rsid w:val="6E7CEDEB"/>
    <w:rsid w:val="6ED77AE9"/>
    <w:rsid w:val="6F3B2F1A"/>
    <w:rsid w:val="6FB3EF93"/>
    <w:rsid w:val="6FEA8ECE"/>
    <w:rsid w:val="716311D1"/>
    <w:rsid w:val="7396EB14"/>
    <w:rsid w:val="73A63781"/>
    <w:rsid w:val="73A7C4F1"/>
    <w:rsid w:val="73CA3B81"/>
    <w:rsid w:val="745CA1C9"/>
    <w:rsid w:val="7470AC66"/>
    <w:rsid w:val="74D780FF"/>
    <w:rsid w:val="750EBDC7"/>
    <w:rsid w:val="75A079B6"/>
    <w:rsid w:val="76F73276"/>
    <w:rsid w:val="77ABE759"/>
    <w:rsid w:val="77F3C5A3"/>
    <w:rsid w:val="7884EF2E"/>
    <w:rsid w:val="79CB0A3D"/>
    <w:rsid w:val="7ABC4E54"/>
    <w:rsid w:val="7AE05EBC"/>
    <w:rsid w:val="7BD36505"/>
    <w:rsid w:val="7C6CCD9B"/>
    <w:rsid w:val="7D85EB1F"/>
    <w:rsid w:val="7D9C5A26"/>
    <w:rsid w:val="7EB11B93"/>
    <w:rsid w:val="7F79B7EE"/>
    <w:rsid w:val="7FA0B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054844"/>
  <w15:chartTrackingRefBased/>
  <w15:docId w15:val="{AC8B611D-C294-402F-B2FA-4CD0594A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basedOn w:val="Normal"/>
    <w:next w:val="Normal"/>
    <w:link w:val="Titre1Car"/>
    <w:qFormat/>
    <w:rsid w:val="001545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544BB3"/>
    <w:pPr>
      <w:keepNext/>
      <w:ind w:left="-168"/>
      <w:jc w:val="right"/>
      <w:outlineLvl w:val="1"/>
    </w:pPr>
    <w:rPr>
      <w:rFonts w:ascii="Arial" w:hAnsi="Arial"/>
      <w:sz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andard">
    <w:name w:val="Standard"/>
    <w:rPr>
      <w:rFonts w:ascii="NuptialScript" w:hAnsi="NuptialScript"/>
      <w:snapToGrid w:val="0"/>
      <w:color w:val="000000"/>
      <w:sz w:val="24"/>
      <w:lang w:eastAsia="fr-FR"/>
    </w:rPr>
  </w:style>
  <w:style w:type="paragraph" w:styleId="Textedebulles">
    <w:name w:val="Balloon Text"/>
    <w:basedOn w:val="Normal"/>
    <w:link w:val="TextedebullesCar"/>
    <w:rsid w:val="00012A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12AEA"/>
    <w:rPr>
      <w:rFonts w:ascii="Segoe UI" w:hAnsi="Segoe UI" w:cs="Segoe UI"/>
      <w:sz w:val="18"/>
      <w:szCs w:val="18"/>
      <w:lang w:eastAsia="fr-FR"/>
    </w:rPr>
  </w:style>
  <w:style w:type="character" w:customStyle="1" w:styleId="Titre2Car">
    <w:name w:val="Titre 2 Car"/>
    <w:link w:val="Titre2"/>
    <w:rsid w:val="00544BB3"/>
    <w:rPr>
      <w:rFonts w:ascii="Arial" w:hAnsi="Arial"/>
      <w:sz w:val="24"/>
    </w:rPr>
  </w:style>
  <w:style w:type="character" w:customStyle="1" w:styleId="En-tteCar">
    <w:name w:val="En-tête Car"/>
    <w:link w:val="En-tte"/>
    <w:rsid w:val="00544BB3"/>
    <w:rPr>
      <w:lang w:eastAsia="fr-FR"/>
    </w:rPr>
  </w:style>
  <w:style w:type="paragraph" w:customStyle="1" w:styleId="COMtitre">
    <w:name w:val="COM: titre"/>
    <w:next w:val="Normal"/>
    <w:autoRedefine/>
    <w:rsid w:val="00544BB3"/>
    <w:pPr>
      <w:tabs>
        <w:tab w:val="left" w:pos="9090"/>
      </w:tabs>
      <w:spacing w:after="240"/>
      <w:jc w:val="center"/>
      <w:outlineLvl w:val="0"/>
    </w:pPr>
    <w:rPr>
      <w:rFonts w:ascii="Arial" w:hAnsi="Arial" w:cs="Arial"/>
      <w:b/>
      <w:kern w:val="28"/>
      <w:sz w:val="24"/>
      <w:szCs w:val="24"/>
      <w:lang w:eastAsia="fr-FR"/>
    </w:rPr>
  </w:style>
  <w:style w:type="paragraph" w:customStyle="1" w:styleId="COMtexte">
    <w:name w:val="COM: texte"/>
    <w:autoRedefine/>
    <w:rsid w:val="00544BB3"/>
    <w:pPr>
      <w:spacing w:before="240" w:after="120"/>
      <w:jc w:val="both"/>
    </w:pPr>
    <w:rPr>
      <w:rFonts w:ascii="Arial" w:hAnsi="Arial" w:cs="Arial"/>
      <w:b/>
      <w:sz w:val="22"/>
      <w:szCs w:val="22"/>
      <w:lang w:eastAsia="fr-FR"/>
    </w:rPr>
  </w:style>
  <w:style w:type="character" w:styleId="Lienhypertexte">
    <w:name w:val="Hyperlink"/>
    <w:uiPriority w:val="99"/>
    <w:unhideWhenUsed/>
    <w:rsid w:val="00544BB3"/>
    <w:rPr>
      <w:color w:val="0563C1"/>
      <w:u w:val="single"/>
    </w:rPr>
  </w:style>
  <w:style w:type="paragraph" w:styleId="NormalWeb">
    <w:name w:val="Normal (Web)"/>
    <w:basedOn w:val="Normal"/>
    <w:uiPriority w:val="99"/>
    <w:rsid w:val="00544BB3"/>
    <w:pPr>
      <w:spacing w:before="150" w:after="150"/>
    </w:pPr>
    <w:rPr>
      <w:sz w:val="24"/>
      <w:szCs w:val="24"/>
      <w:lang w:eastAsia="fr-CA"/>
    </w:rPr>
  </w:style>
  <w:style w:type="character" w:styleId="Lienhypertextesuivivisit">
    <w:name w:val="FollowedHyperlink"/>
    <w:basedOn w:val="Policepardfaut"/>
    <w:rsid w:val="00FC54F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54F1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8D35CD"/>
  </w:style>
  <w:style w:type="character" w:customStyle="1" w:styleId="Titre1Car">
    <w:name w:val="Titre 1 Car"/>
    <w:basedOn w:val="Policepardfaut"/>
    <w:link w:val="Titre1"/>
    <w:rsid w:val="001545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103D0A"/>
    <w:pPr>
      <w:ind w:left="720"/>
      <w:contextualSpacing/>
    </w:pPr>
  </w:style>
  <w:style w:type="character" w:styleId="Marquedecommentaire">
    <w:name w:val="annotation reference"/>
    <w:basedOn w:val="Policepardfaut"/>
    <w:rsid w:val="0032166C"/>
    <w:rPr>
      <w:sz w:val="16"/>
      <w:szCs w:val="16"/>
    </w:rPr>
  </w:style>
  <w:style w:type="paragraph" w:styleId="Commentaire">
    <w:name w:val="annotation text"/>
    <w:basedOn w:val="Normal"/>
    <w:link w:val="CommentaireCar"/>
    <w:rsid w:val="0032166C"/>
  </w:style>
  <w:style w:type="character" w:customStyle="1" w:styleId="CommentaireCar">
    <w:name w:val="Commentaire Car"/>
    <w:basedOn w:val="Policepardfaut"/>
    <w:link w:val="Commentaire"/>
    <w:rsid w:val="0032166C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3216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2166C"/>
    <w:rPr>
      <w:b/>
      <w:bCs/>
      <w:lang w:eastAsia="fr-FR"/>
    </w:rPr>
  </w:style>
  <w:style w:type="paragraph" w:customStyle="1" w:styleId="commentcontentpara">
    <w:name w:val="commentcontentpara"/>
    <w:basedOn w:val="Normal"/>
    <w:rsid w:val="00171B85"/>
    <w:pPr>
      <w:spacing w:before="100" w:beforeAutospacing="1" w:after="100" w:afterAutospacing="1"/>
    </w:pPr>
    <w:rPr>
      <w:sz w:val="24"/>
      <w:szCs w:val="24"/>
      <w:lang w:eastAsia="fr-CA"/>
    </w:rPr>
  </w:style>
  <w:style w:type="paragraph" w:styleId="Rvision">
    <w:name w:val="Revision"/>
    <w:hidden/>
    <w:uiPriority w:val="99"/>
    <w:semiHidden/>
    <w:rsid w:val="00494696"/>
    <w:rPr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015BB9"/>
    <w:rPr>
      <w:lang w:eastAsia="fr-FR"/>
    </w:rPr>
  </w:style>
  <w:style w:type="paragraph" w:styleId="Corpsdetexte">
    <w:name w:val="Body Text"/>
    <w:basedOn w:val="Normal"/>
    <w:link w:val="CorpsdetexteCar"/>
    <w:unhideWhenUsed/>
    <w:rsid w:val="009932D8"/>
    <w:pPr>
      <w:jc w:val="both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rsid w:val="009932D8"/>
    <w:rPr>
      <w:rFonts w:ascii="Arial" w:hAnsi="Arial"/>
      <w:sz w:val="24"/>
      <w:lang w:eastAsia="fr-FR"/>
    </w:rPr>
  </w:style>
  <w:style w:type="character" w:styleId="lev">
    <w:name w:val="Strong"/>
    <w:basedOn w:val="Policepardfaut"/>
    <w:uiPriority w:val="22"/>
    <w:qFormat/>
    <w:rsid w:val="004A5874"/>
    <w:rPr>
      <w:b/>
      <w:bCs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yperlink" Target="https://instagram.com/securitepubliqueqc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quebec.ca/securite-situations-urgence/se-preparer/maison/semaine-de-la-securite-civile/promotion-de-la-semaine-de-la-securite-civile-pour-les-partenaires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secpubliqueq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uebec.ca/securite-situations-urgence/urgences-sinistres-risques-naturels/quoi-faire-avant-pendant-apres-urgence-sinistr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cebook.com/securitepublique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433045-f656-4594-b214-1a253ee28a7d">
      <UserInfo>
        <DisplayName>CATHERINE MERCIER</DisplayName>
        <AccountId>75</AccountId>
        <AccountType/>
      </UserInfo>
      <UserInfo>
        <DisplayName>SharingLinks.97549ec5-34f4-4fb2-b189-902e7ee0b307.Flexible.05489cf6-1dbc-402b-8efe-f53bad9cc656</DisplayName>
        <AccountId>54</AccountId>
        <AccountType/>
      </UserInfo>
      <UserInfo>
        <DisplayName>ROBERT MARANDA</DisplayName>
        <AccountId>1147</AccountId>
        <AccountType/>
      </UserInfo>
      <UserInfo>
        <DisplayName>CATHERINE POULIN</DisplayName>
        <AccountId>196</AccountId>
        <AccountType/>
      </UserInfo>
      <UserInfo>
        <DisplayName>JULIE ADAM</DisplayName>
        <AccountId>114</AccountId>
        <AccountType/>
      </UserInfo>
      <UserInfo>
        <DisplayName>CATHERINE GAGNE</DisplayName>
        <AccountId>1378</AccountId>
        <AccountType/>
      </UserInfo>
      <UserInfo>
        <DisplayName>PHUONG ANH HO HUU</DisplayName>
        <AccountId>32</AccountId>
        <AccountType/>
      </UserInfo>
      <UserInfo>
        <DisplayName>JULIE OLIVIER</DisplayName>
        <AccountId>26</AccountId>
        <AccountType/>
      </UserInfo>
      <UserInfo>
        <DisplayName>GENEVIEVE BEGIN</DisplayName>
        <AccountId>80</AccountId>
        <AccountType/>
      </UserInfo>
    </SharedWithUsers>
    <lcf76f155ced4ddcb4097134ff3c332f xmlns="6da552c3-095a-4060-a086-9d896c57d6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E919D3DE7434588CA353286389CCD" ma:contentTypeVersion="16" ma:contentTypeDescription="Crée un document." ma:contentTypeScope="" ma:versionID="d84637c77ef2304f77b1ccb1d055a382">
  <xsd:schema xmlns:xsd="http://www.w3.org/2001/XMLSchema" xmlns:xs="http://www.w3.org/2001/XMLSchema" xmlns:p="http://schemas.microsoft.com/office/2006/metadata/properties" xmlns:ns2="6da552c3-095a-4060-a086-9d896c57d633" xmlns:ns3="93433045-f656-4594-b214-1a253ee28a7d" targetNamespace="http://schemas.microsoft.com/office/2006/metadata/properties" ma:root="true" ma:fieldsID="d43e5378e8ccbc7396fb23d0529a1f7c" ns2:_="" ns3:_="">
    <xsd:import namespace="6da552c3-095a-4060-a086-9d896c57d633"/>
    <xsd:import namespace="93433045-f656-4594-b214-1a253ee28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552c3-095a-4060-a086-9d896c57d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daf79af0-5818-4fab-955f-6e086405e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33045-f656-4594-b214-1a253ee28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17498-D663-435C-B5B6-493B15526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8B1B88-561B-414A-B5B2-10AB0825A21E}">
  <ds:schemaRefs>
    <ds:schemaRef ds:uri="http://schemas.microsoft.com/office/2006/metadata/properties"/>
    <ds:schemaRef ds:uri="http://schemas.microsoft.com/office/infopath/2007/PartnerControls"/>
    <ds:schemaRef ds:uri="93433045-f656-4594-b214-1a253ee28a7d"/>
    <ds:schemaRef ds:uri="6da552c3-095a-4060-a086-9d896c57d633"/>
  </ds:schemaRefs>
</ds:datastoreItem>
</file>

<file path=customXml/itemProps3.xml><?xml version="1.0" encoding="utf-8"?>
<ds:datastoreItem xmlns:ds="http://schemas.openxmlformats.org/officeDocument/2006/customXml" ds:itemID="{BDE96B63-0F76-46B4-82F7-6DFD714E41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504955-1342-412A-BC2E-CAF7A1DE2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552c3-095a-4060-a086-9d896c57d633"/>
    <ds:schemaRef ds:uri="93433045-f656-4594-b214-1a253ee28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Sdf fdsfsdfg</vt:lpstr>
    </vt:vector>
  </TitlesOfParts>
  <Company>Cossette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 fdsfsdfg</dc:title>
  <dc:subject/>
  <dc:creator>Cossette</dc:creator>
  <cp:keywords/>
  <cp:lastModifiedBy>JULIE OLIVIER</cp:lastModifiedBy>
  <cp:revision>2</cp:revision>
  <cp:lastPrinted>2019-03-19T20:20:00Z</cp:lastPrinted>
  <dcterms:created xsi:type="dcterms:W3CDTF">2024-05-06T12:34:00Z</dcterms:created>
  <dcterms:modified xsi:type="dcterms:W3CDTF">2024-05-06T12:34:00Z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0x010100777E919D3DE7434588CA353286389CCD</vt:lpwstr>
  </property>
  <property fmtid="{D5CDD505-2E9C-101B-9397-08002B2CF9AE}" pid="3" name="MediaServiceImageTags">
    <vt:lpwstr/>
  </property>
  <property fmtid="{D5CDD505-2E9C-101B-9397-08002B2CF9AE}" pid="4" name="Code de classification123">
    <vt:lpwstr>14</vt:lpwstr>
  </property>
  <property fmtid="{D5CDD505-2E9C-101B-9397-08002B2CF9AE}" pid="5" name="a4861b884b0541a080ef8b922cfbe415">
    <vt:lpwstr>|a920e1c3-4071-492a-b53f-0117e82ece44</vt:lpwstr>
  </property>
  <property fmtid="{D5CDD505-2E9C-101B-9397-08002B2CF9AE}" pid="6" name="TaxCatchAll">
    <vt:lpwstr/>
  </property>
</Properties>
</file>