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single" w:sz="8" w:space="0" w:color="01A1D8"/>
          <w:left w:val="single" w:sz="8" w:space="0" w:color="01A1D8"/>
          <w:bottom w:val="single" w:sz="8" w:space="0" w:color="01A1D8"/>
          <w:right w:val="single" w:sz="8" w:space="0" w:color="01A1D8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2977"/>
        <w:gridCol w:w="2977"/>
        <w:gridCol w:w="3402"/>
      </w:tblGrid>
      <w:tr w:rsidR="00A14965" w14:paraId="2FA33DE3" w14:textId="77777777" w:rsidTr="00271D21">
        <w:trPr>
          <w:trHeight w:val="710"/>
          <w:tblHeader/>
        </w:trPr>
        <w:tc>
          <w:tcPr>
            <w:tcW w:w="4668" w:type="dxa"/>
            <w:tcBorders>
              <w:top w:val="nil"/>
              <w:left w:val="single" w:sz="8" w:space="0" w:color="00599D"/>
              <w:right w:val="single" w:sz="8" w:space="0" w:color="FFFFFF" w:themeColor="background1"/>
            </w:tcBorders>
            <w:shd w:val="clear" w:color="auto" w:fill="00599D"/>
            <w:vAlign w:val="center"/>
          </w:tcPr>
          <w:p w14:paraId="52C32D8D" w14:textId="2FA7D89D" w:rsidR="00A14965" w:rsidRPr="00CB019F" w:rsidRDefault="00A14965" w:rsidP="007D3CCF">
            <w:pPr>
              <w:spacing w:before="60" w:after="60" w:line="230" w:lineRule="exact"/>
              <w:jc w:val="center"/>
              <w:rPr>
                <w:b/>
                <w:color w:val="FFFFFF" w:themeColor="background1"/>
                <w:sz w:val="22"/>
              </w:rPr>
            </w:pPr>
            <w:r w:rsidRPr="00CB019F">
              <w:rPr>
                <w:b/>
                <w:color w:val="FFFFFF" w:themeColor="background1"/>
                <w:sz w:val="22"/>
              </w:rPr>
              <w:t>Aspects à examiner</w:t>
            </w:r>
          </w:p>
        </w:tc>
        <w:tc>
          <w:tcPr>
            <w:tcW w:w="2977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599D"/>
            <w:vAlign w:val="center"/>
          </w:tcPr>
          <w:p w14:paraId="24B75350" w14:textId="56510FD0" w:rsidR="00A14965" w:rsidRPr="00CB019F" w:rsidRDefault="00A14965" w:rsidP="007D3CCF">
            <w:pPr>
              <w:pStyle w:val="CourantTAB0"/>
              <w:framePr w:hSpace="0" w:wrap="auto" w:vAnchor="margin" w:hAnchor="text" w:yAlign="inline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B019F">
              <w:rPr>
                <w:b/>
                <w:color w:val="FFFFFF" w:themeColor="background1"/>
                <w:sz w:val="22"/>
                <w:szCs w:val="22"/>
              </w:rPr>
              <w:t>Points forts</w:t>
            </w:r>
          </w:p>
        </w:tc>
        <w:tc>
          <w:tcPr>
            <w:tcW w:w="2977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599D"/>
            <w:vAlign w:val="center"/>
          </w:tcPr>
          <w:p w14:paraId="2803FCC8" w14:textId="73375DC5" w:rsidR="00A14965" w:rsidRPr="00CB019F" w:rsidRDefault="00211229" w:rsidP="007D3CCF">
            <w:pPr>
              <w:spacing w:before="60" w:after="60" w:line="230" w:lineRule="exact"/>
              <w:jc w:val="center"/>
              <w:rPr>
                <w:b/>
                <w:color w:val="FFFFFF" w:themeColor="background1"/>
                <w:sz w:val="22"/>
              </w:rPr>
            </w:pPr>
            <w:r w:rsidRPr="00CB019F">
              <w:rPr>
                <w:b/>
                <w:color w:val="FFFFFF" w:themeColor="background1"/>
                <w:sz w:val="22"/>
              </w:rPr>
              <w:t>Problèmes observé</w:t>
            </w:r>
            <w:r w:rsidR="00A14965" w:rsidRPr="00CB019F">
              <w:rPr>
                <w:b/>
                <w:color w:val="FFFFFF" w:themeColor="background1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single" w:sz="8" w:space="0" w:color="FFFFFF" w:themeColor="background1"/>
              <w:right w:val="single" w:sz="8" w:space="0" w:color="00599D"/>
            </w:tcBorders>
            <w:shd w:val="clear" w:color="auto" w:fill="00599D"/>
            <w:vAlign w:val="center"/>
          </w:tcPr>
          <w:p w14:paraId="3C053A88" w14:textId="60AEEBC9" w:rsidR="00A14965" w:rsidRPr="00CB019F" w:rsidRDefault="00A14965" w:rsidP="007D3CCF">
            <w:pPr>
              <w:spacing w:before="60" w:after="60" w:line="230" w:lineRule="exact"/>
              <w:jc w:val="center"/>
              <w:rPr>
                <w:b/>
                <w:color w:val="FFFFFF" w:themeColor="background1"/>
                <w:sz w:val="22"/>
              </w:rPr>
            </w:pPr>
            <w:r w:rsidRPr="00CB019F">
              <w:rPr>
                <w:b/>
                <w:color w:val="FFFFFF" w:themeColor="background1"/>
                <w:sz w:val="22"/>
              </w:rPr>
              <w:t>Recommandations</w:t>
            </w:r>
          </w:p>
        </w:tc>
      </w:tr>
      <w:tr w:rsidR="00A14965" w14:paraId="6B3A806A" w14:textId="77777777" w:rsidTr="00271D21">
        <w:tc>
          <w:tcPr>
            <w:tcW w:w="4668" w:type="dxa"/>
            <w:tcBorders>
              <w:top w:val="nil"/>
              <w:left w:val="single" w:sz="8" w:space="0" w:color="00599D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4CECC" w14:textId="32E289CD" w:rsidR="00A14965" w:rsidRPr="009B27D8" w:rsidRDefault="00A14965" w:rsidP="00EB511C">
            <w:pPr>
              <w:pStyle w:val="CourantTAB0"/>
              <w:framePr w:hSpace="0" w:wrap="auto" w:vAnchor="margin" w:hAnchor="text" w:yAlign="inline"/>
              <w:spacing w:before="0" w:after="0" w:line="240" w:lineRule="auto"/>
              <w:rPr>
                <w:b/>
              </w:rPr>
            </w:pPr>
            <w:r w:rsidRPr="009B27D8">
              <w:rPr>
                <w:b/>
              </w:rPr>
              <w:t>Alerte et</w:t>
            </w:r>
            <w:r w:rsidR="009B27D8" w:rsidRPr="009B27D8">
              <w:rPr>
                <w:b/>
              </w:rPr>
              <w:t xml:space="preserve"> mobilisation des intervenants </w:t>
            </w:r>
          </w:p>
          <w:p w14:paraId="3C928D62" w14:textId="77777777" w:rsidR="00A14965" w:rsidRDefault="00A14965" w:rsidP="00EB511C">
            <w:pPr>
              <w:pStyle w:val="Puces1"/>
              <w:spacing w:before="0" w:line="240" w:lineRule="auto"/>
              <w:ind w:left="449"/>
              <w:jc w:val="left"/>
            </w:pPr>
            <w:r>
              <w:t>Respect du schéma d’alerte</w:t>
            </w:r>
          </w:p>
          <w:p w14:paraId="01313107" w14:textId="6AF97194" w:rsidR="00A14965" w:rsidRDefault="00A14965" w:rsidP="00EB511C">
            <w:pPr>
              <w:pStyle w:val="Puces1"/>
              <w:spacing w:before="0" w:line="240" w:lineRule="auto"/>
              <w:ind w:left="449"/>
              <w:jc w:val="left"/>
            </w:pPr>
            <w:r>
              <w:t xml:space="preserve">Accès </w:t>
            </w:r>
            <w:r w:rsidR="00271D21">
              <w:t>aux</w:t>
            </w:r>
            <w:r>
              <w:t xml:space="preserve"> coordonnées des intervenants</w:t>
            </w:r>
            <w:r w:rsidR="00271D21">
              <w:t xml:space="preserve"> et validité de celles-ci</w:t>
            </w:r>
            <w:r>
              <w:t xml:space="preserve"> (liste de mobilisation municipale)</w:t>
            </w:r>
          </w:p>
          <w:p w14:paraId="4B9C3D18" w14:textId="77777777" w:rsidR="00A14965" w:rsidRDefault="00A14965" w:rsidP="00EB511C">
            <w:pPr>
              <w:pStyle w:val="Puces1"/>
              <w:spacing w:before="0" w:line="240" w:lineRule="auto"/>
              <w:ind w:left="449"/>
              <w:jc w:val="left"/>
            </w:pPr>
            <w:r>
              <w:t>Moyens d’alerte utilisés</w:t>
            </w:r>
          </w:p>
          <w:p w14:paraId="57664A19" w14:textId="01C716C3" w:rsidR="00A14965" w:rsidRDefault="00EE5163" w:rsidP="00EB511C">
            <w:pPr>
              <w:pStyle w:val="Puces1"/>
              <w:spacing w:before="0" w:line="240" w:lineRule="auto"/>
              <w:ind w:left="449"/>
              <w:jc w:val="left"/>
            </w:pPr>
            <w:r>
              <w:t xml:space="preserve">Moment </w:t>
            </w:r>
            <w:r w:rsidR="00A14965">
              <w:t>du lancement de l’alerte</w:t>
            </w:r>
          </w:p>
          <w:p w14:paraId="05DBC9CE" w14:textId="4C6CE666" w:rsidR="00A14965" w:rsidRDefault="00A14965" w:rsidP="00EB511C">
            <w:pPr>
              <w:pStyle w:val="Puces1"/>
              <w:spacing w:before="0" w:line="240" w:lineRule="auto"/>
              <w:ind w:left="449"/>
              <w:jc w:val="left"/>
            </w:pPr>
            <w:r>
              <w:t>Délai de réponse</w:t>
            </w:r>
          </w:p>
          <w:p w14:paraId="47A5E3BC" w14:textId="5BD9A446" w:rsidR="00A14965" w:rsidRDefault="00A14965" w:rsidP="00EB511C">
            <w:pPr>
              <w:pStyle w:val="Puces1"/>
              <w:spacing w:before="0" w:line="240" w:lineRule="auto"/>
              <w:ind w:left="449"/>
              <w:jc w:val="left"/>
            </w:pPr>
            <w:r>
              <w:t>Déploiement des ressources</w:t>
            </w:r>
          </w:p>
        </w:tc>
        <w:tc>
          <w:tcPr>
            <w:tcW w:w="297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E7B56" w14:textId="77777777" w:rsidR="00A14965" w:rsidRDefault="00A14965" w:rsidP="007D3CCF"/>
        </w:tc>
        <w:tc>
          <w:tcPr>
            <w:tcW w:w="297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E7C7E" w14:textId="77777777" w:rsidR="00A14965" w:rsidRDefault="00A14965" w:rsidP="007D3CCF"/>
        </w:tc>
        <w:tc>
          <w:tcPr>
            <w:tcW w:w="340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0599D"/>
            </w:tcBorders>
          </w:tcPr>
          <w:p w14:paraId="77AAB6FA" w14:textId="77777777" w:rsidR="00A14965" w:rsidRDefault="00A14965" w:rsidP="007D3CCF"/>
        </w:tc>
      </w:tr>
      <w:tr w:rsidR="00A14965" w14:paraId="358EC47E" w14:textId="77777777" w:rsidTr="00271D21">
        <w:tc>
          <w:tcPr>
            <w:tcW w:w="4668" w:type="dxa"/>
            <w:tcBorders>
              <w:top w:val="single" w:sz="4" w:space="0" w:color="000000" w:themeColor="text1"/>
              <w:left w:val="single" w:sz="8" w:space="0" w:color="00599D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B91D9" w14:textId="5AACD478" w:rsidR="00A14965" w:rsidRPr="009B27D8" w:rsidRDefault="009B27D8" w:rsidP="00EB511C">
            <w:pPr>
              <w:pStyle w:val="CourantTAB0"/>
              <w:framePr w:hSpace="0" w:wrap="auto" w:vAnchor="margin" w:hAnchor="text" w:yAlign="inline"/>
              <w:spacing w:before="0" w:after="0" w:line="240" w:lineRule="auto"/>
              <w:rPr>
                <w:b/>
              </w:rPr>
            </w:pPr>
            <w:r w:rsidRPr="009B27D8">
              <w:rPr>
                <w:b/>
              </w:rPr>
              <w:t>Alerte à la population </w:t>
            </w:r>
          </w:p>
          <w:p w14:paraId="0B25B8D7" w14:textId="77777777" w:rsidR="00A14965" w:rsidRDefault="00A14965" w:rsidP="00EB511C">
            <w:pPr>
              <w:pStyle w:val="Puces1"/>
              <w:spacing w:before="0" w:line="240" w:lineRule="auto"/>
              <w:ind w:left="449"/>
              <w:jc w:val="left"/>
            </w:pPr>
            <w:r>
              <w:t>Moyens d’alerte utilisés</w:t>
            </w:r>
          </w:p>
          <w:p w14:paraId="564797DB" w14:textId="6FD60D3F" w:rsidR="00A14965" w:rsidRDefault="00EE5163" w:rsidP="00EB511C">
            <w:pPr>
              <w:pStyle w:val="Puces1"/>
              <w:spacing w:before="0" w:line="240" w:lineRule="auto"/>
              <w:ind w:left="449"/>
              <w:jc w:val="left"/>
            </w:pPr>
            <w:r>
              <w:t xml:space="preserve">Moment </w:t>
            </w:r>
            <w:r w:rsidR="00A14965">
              <w:t>du lancement de l’alerte</w:t>
            </w:r>
          </w:p>
          <w:p w14:paraId="3E5D5C6B" w14:textId="0E13E805" w:rsidR="0056395F" w:rsidRDefault="0056395F" w:rsidP="00EB511C">
            <w:pPr>
              <w:pStyle w:val="Puces1"/>
              <w:spacing w:before="0" w:line="240" w:lineRule="auto"/>
              <w:ind w:left="449"/>
              <w:jc w:val="left"/>
            </w:pPr>
            <w:r>
              <w:t>Efficacité de l’alerte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F3CBB" w14:textId="77777777" w:rsidR="00A14965" w:rsidRDefault="00A14965" w:rsidP="007D3CCF"/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98CD4" w14:textId="77777777" w:rsidR="00A14965" w:rsidRDefault="00A14965" w:rsidP="007D3CCF"/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599D"/>
            </w:tcBorders>
          </w:tcPr>
          <w:p w14:paraId="405C7203" w14:textId="77777777" w:rsidR="00A14965" w:rsidRDefault="00A14965" w:rsidP="007D3CCF"/>
        </w:tc>
      </w:tr>
      <w:tr w:rsidR="00A14965" w14:paraId="34E36568" w14:textId="77777777" w:rsidTr="00271D21">
        <w:tc>
          <w:tcPr>
            <w:tcW w:w="4668" w:type="dxa"/>
            <w:tcBorders>
              <w:top w:val="single" w:sz="4" w:space="0" w:color="000000" w:themeColor="text1"/>
              <w:left w:val="single" w:sz="8" w:space="0" w:color="00599D"/>
              <w:bottom w:val="single" w:sz="8" w:space="0" w:color="00599D"/>
              <w:right w:val="single" w:sz="4" w:space="0" w:color="000000" w:themeColor="text1"/>
            </w:tcBorders>
          </w:tcPr>
          <w:p w14:paraId="6A9DE3BC" w14:textId="7E986F54" w:rsidR="00A14965" w:rsidRPr="009B27D8" w:rsidRDefault="00A14965" w:rsidP="00EB511C">
            <w:pPr>
              <w:pStyle w:val="CourantTAB0"/>
              <w:framePr w:hSpace="0" w:wrap="auto" w:vAnchor="margin" w:hAnchor="text" w:yAlign="inline"/>
              <w:spacing w:before="0" w:after="0" w:line="240" w:lineRule="auto"/>
              <w:rPr>
                <w:b/>
              </w:rPr>
            </w:pPr>
            <w:r w:rsidRPr="009B27D8">
              <w:rPr>
                <w:b/>
              </w:rPr>
              <w:t>Mécanismes de coordination</w:t>
            </w:r>
            <w:r w:rsidR="009B27D8" w:rsidRPr="009B27D8">
              <w:rPr>
                <w:b/>
              </w:rPr>
              <w:t> </w:t>
            </w:r>
          </w:p>
          <w:p w14:paraId="34880404" w14:textId="6E63C89A" w:rsidR="00A14965" w:rsidRDefault="00B24DBE" w:rsidP="00EB511C">
            <w:pPr>
              <w:pStyle w:val="Puces1"/>
              <w:spacing w:before="0" w:line="240" w:lineRule="auto"/>
              <w:ind w:left="449"/>
              <w:jc w:val="left"/>
            </w:pPr>
            <w:r>
              <w:t>Coordination municipale (</w:t>
            </w:r>
            <w:r w:rsidR="00F311F4">
              <w:t xml:space="preserve">organisation </w:t>
            </w:r>
            <w:r w:rsidR="00CB019F">
              <w:t>municipal</w:t>
            </w:r>
            <w:r w:rsidR="00EE5163">
              <w:t>e</w:t>
            </w:r>
            <w:r w:rsidR="00CB019F">
              <w:t xml:space="preserve"> de la sécurité civile</w:t>
            </w:r>
            <w:r>
              <w:t>)</w:t>
            </w:r>
          </w:p>
          <w:p w14:paraId="14E5AD3F" w14:textId="77777777" w:rsidR="00B24DBE" w:rsidRDefault="00B24DBE" w:rsidP="00EB511C">
            <w:pPr>
              <w:pStyle w:val="Puces1"/>
              <w:spacing w:before="0" w:line="240" w:lineRule="auto"/>
              <w:ind w:left="449"/>
              <w:jc w:val="left"/>
            </w:pPr>
            <w:r>
              <w:t>Coordination sur le site du sinistre</w:t>
            </w:r>
          </w:p>
          <w:p w14:paraId="3F764488" w14:textId="77777777" w:rsidR="00B24DBE" w:rsidRDefault="00023634" w:rsidP="00EB511C">
            <w:pPr>
              <w:pStyle w:val="Puces1"/>
              <w:spacing w:before="0" w:line="240" w:lineRule="auto"/>
              <w:ind w:left="449"/>
              <w:jc w:val="left"/>
            </w:pPr>
            <w:r>
              <w:t>Planification des r</w:t>
            </w:r>
            <w:r w:rsidR="00B24DBE">
              <w:t>encontres de coordination</w:t>
            </w:r>
          </w:p>
          <w:p w14:paraId="600C6613" w14:textId="77777777" w:rsidR="00023634" w:rsidRDefault="00023634" w:rsidP="00EB511C">
            <w:pPr>
              <w:pStyle w:val="Puces1"/>
              <w:spacing w:before="0" w:line="240" w:lineRule="auto"/>
              <w:ind w:left="449"/>
              <w:jc w:val="left"/>
            </w:pPr>
            <w:r>
              <w:t>Participation des intervenants aux rencontres de coordination</w:t>
            </w:r>
          </w:p>
          <w:p w14:paraId="4114E2BA" w14:textId="477A8651" w:rsidR="00211229" w:rsidRDefault="00211229" w:rsidP="002E0E5F">
            <w:pPr>
              <w:pStyle w:val="Puces1"/>
              <w:spacing w:before="0" w:line="240" w:lineRule="auto"/>
              <w:ind w:left="449"/>
              <w:jc w:val="left"/>
            </w:pPr>
            <w:r>
              <w:t xml:space="preserve">Liaison avec </w:t>
            </w:r>
            <w:r w:rsidR="00F311F4">
              <w:t xml:space="preserve">l’organisation </w:t>
            </w:r>
            <w:r w:rsidR="00CB019F">
              <w:t xml:space="preserve">régionale de la sécurité civile </w:t>
            </w:r>
            <w:r w:rsidR="00097073">
              <w:t xml:space="preserve">par l’intermédiaire de la </w:t>
            </w:r>
            <w:r>
              <w:t>direction régionale</w:t>
            </w:r>
            <w:r w:rsidR="00CB019F">
              <w:t xml:space="preserve"> de la sécurité civile et de la sécurité incendie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599D"/>
              <w:right w:val="single" w:sz="4" w:space="0" w:color="000000" w:themeColor="text1"/>
            </w:tcBorders>
          </w:tcPr>
          <w:p w14:paraId="594AC1F3" w14:textId="77777777" w:rsidR="00A14965" w:rsidRDefault="00A14965" w:rsidP="007D3CCF"/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599D"/>
              <w:right w:val="single" w:sz="4" w:space="0" w:color="000000" w:themeColor="text1"/>
            </w:tcBorders>
          </w:tcPr>
          <w:p w14:paraId="23FF72F4" w14:textId="77777777" w:rsidR="00A14965" w:rsidRDefault="00A14965" w:rsidP="007D3CCF"/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599D"/>
              <w:right w:val="single" w:sz="8" w:space="0" w:color="00599D"/>
            </w:tcBorders>
          </w:tcPr>
          <w:p w14:paraId="19E9AECB" w14:textId="77777777" w:rsidR="00A14965" w:rsidRDefault="00A14965" w:rsidP="007D3CCF"/>
        </w:tc>
      </w:tr>
    </w:tbl>
    <w:p w14:paraId="6ECA359B" w14:textId="77777777" w:rsidR="00327EE2" w:rsidRDefault="00327EE2"/>
    <w:p w14:paraId="5E777D28" w14:textId="77777777" w:rsidR="00327EE2" w:rsidRDefault="00327EE2"/>
    <w:p w14:paraId="29095F7E" w14:textId="77777777" w:rsidR="00327EE2" w:rsidRDefault="00327EE2"/>
    <w:tbl>
      <w:tblPr>
        <w:tblStyle w:val="Grilledutableau"/>
        <w:tblW w:w="0" w:type="auto"/>
        <w:tblBorders>
          <w:top w:val="single" w:sz="8" w:space="0" w:color="01A1D8"/>
          <w:left w:val="single" w:sz="8" w:space="0" w:color="01A1D8"/>
          <w:bottom w:val="single" w:sz="8" w:space="0" w:color="01A1D8"/>
          <w:right w:val="single" w:sz="8" w:space="0" w:color="01A1D8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8"/>
        <w:gridCol w:w="2835"/>
        <w:gridCol w:w="3066"/>
        <w:gridCol w:w="3523"/>
      </w:tblGrid>
      <w:tr w:rsidR="00327EE2" w14:paraId="584CF981" w14:textId="77777777" w:rsidTr="00EB511C">
        <w:trPr>
          <w:trHeight w:val="709"/>
        </w:trPr>
        <w:tc>
          <w:tcPr>
            <w:tcW w:w="4668" w:type="dxa"/>
            <w:tcBorders>
              <w:top w:val="single" w:sz="4" w:space="0" w:color="000000" w:themeColor="text1"/>
              <w:left w:val="single" w:sz="8" w:space="0" w:color="00599D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99D"/>
            <w:vAlign w:val="center"/>
          </w:tcPr>
          <w:p w14:paraId="0AFF9BA4" w14:textId="0AFEA14F" w:rsidR="00327EE2" w:rsidRPr="00327EE2" w:rsidRDefault="00327EE2" w:rsidP="00327EE2">
            <w:pPr>
              <w:jc w:val="center"/>
              <w:rPr>
                <w:b/>
                <w:sz w:val="22"/>
              </w:rPr>
            </w:pPr>
            <w:r w:rsidRPr="00327EE2">
              <w:rPr>
                <w:b/>
                <w:color w:val="FFFFFF" w:themeColor="background1"/>
                <w:sz w:val="22"/>
              </w:rPr>
              <w:lastRenderedPageBreak/>
              <w:t>Aspects à examiner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99D"/>
            <w:vAlign w:val="center"/>
          </w:tcPr>
          <w:p w14:paraId="0B028A12" w14:textId="4D1EB26B" w:rsidR="00327EE2" w:rsidRDefault="00327EE2" w:rsidP="00327EE2">
            <w:pPr>
              <w:jc w:val="center"/>
            </w:pPr>
            <w:r w:rsidRPr="00CB019F">
              <w:rPr>
                <w:b/>
                <w:color w:val="FFFFFF" w:themeColor="background1"/>
                <w:sz w:val="22"/>
              </w:rPr>
              <w:t>Points forts</w:t>
            </w:r>
          </w:p>
        </w:tc>
        <w:tc>
          <w:tcPr>
            <w:tcW w:w="3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99D"/>
            <w:vAlign w:val="center"/>
          </w:tcPr>
          <w:p w14:paraId="7B777D72" w14:textId="424B9893" w:rsidR="00327EE2" w:rsidRDefault="00327EE2" w:rsidP="00327EE2">
            <w:pPr>
              <w:jc w:val="center"/>
            </w:pPr>
            <w:r w:rsidRPr="00CB019F">
              <w:rPr>
                <w:b/>
                <w:color w:val="FFFFFF" w:themeColor="background1"/>
                <w:sz w:val="22"/>
              </w:rPr>
              <w:t>Problèmes observés</w:t>
            </w:r>
          </w:p>
        </w:tc>
        <w:tc>
          <w:tcPr>
            <w:tcW w:w="3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599D"/>
            </w:tcBorders>
            <w:shd w:val="clear" w:color="auto" w:fill="00599D"/>
            <w:vAlign w:val="center"/>
          </w:tcPr>
          <w:p w14:paraId="3214855C" w14:textId="688393A6" w:rsidR="00327EE2" w:rsidRDefault="00327EE2" w:rsidP="00327EE2">
            <w:pPr>
              <w:jc w:val="center"/>
            </w:pPr>
            <w:r w:rsidRPr="00CB019F">
              <w:rPr>
                <w:b/>
                <w:color w:val="FFFFFF" w:themeColor="background1"/>
                <w:sz w:val="22"/>
              </w:rPr>
              <w:t>Recommandations</w:t>
            </w:r>
          </w:p>
        </w:tc>
      </w:tr>
      <w:tr w:rsidR="00327EE2" w14:paraId="0DFFC814" w14:textId="77777777" w:rsidTr="00EB511C">
        <w:tc>
          <w:tcPr>
            <w:tcW w:w="4668" w:type="dxa"/>
            <w:tcBorders>
              <w:top w:val="single" w:sz="4" w:space="0" w:color="000000" w:themeColor="text1"/>
              <w:left w:val="single" w:sz="8" w:space="0" w:color="00599D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F98E9" w14:textId="77777777" w:rsidR="00327EE2" w:rsidRPr="009B27D8" w:rsidRDefault="00327EE2" w:rsidP="00EB511C">
            <w:pPr>
              <w:pStyle w:val="CourantTAB0"/>
              <w:framePr w:hSpace="0" w:wrap="auto" w:vAnchor="margin" w:hAnchor="text" w:yAlign="inline"/>
              <w:spacing w:before="0" w:after="0" w:line="240" w:lineRule="auto"/>
              <w:rPr>
                <w:b/>
              </w:rPr>
            </w:pPr>
            <w:r w:rsidRPr="009B27D8">
              <w:rPr>
                <w:b/>
              </w:rPr>
              <w:t>Communications publiques (intervention et rétablissement)</w:t>
            </w:r>
          </w:p>
          <w:p w14:paraId="33A9E0B0" w14:textId="77777777" w:rsidR="00327EE2" w:rsidRDefault="00327EE2" w:rsidP="00EB511C">
            <w:pPr>
              <w:pStyle w:val="Puces1"/>
              <w:spacing w:before="0" w:line="240" w:lineRule="auto"/>
              <w:ind w:left="449"/>
              <w:jc w:val="left"/>
            </w:pPr>
            <w:r>
              <w:t>Validation de l’information</w:t>
            </w:r>
          </w:p>
          <w:p w14:paraId="171D82B4" w14:textId="7E9E5161" w:rsidR="00327EE2" w:rsidRDefault="00EB511C" w:rsidP="00EB511C">
            <w:pPr>
              <w:pStyle w:val="Puces1"/>
              <w:spacing w:before="0" w:line="240" w:lineRule="auto"/>
              <w:ind w:left="449"/>
              <w:jc w:val="left"/>
            </w:pPr>
            <w:r>
              <w:t>Message véhiculé</w:t>
            </w:r>
          </w:p>
          <w:p w14:paraId="622BE0CC" w14:textId="77777777" w:rsidR="00327EE2" w:rsidRDefault="00327EE2" w:rsidP="00EB511C">
            <w:pPr>
              <w:pStyle w:val="Puces1"/>
              <w:spacing w:before="0" w:line="240" w:lineRule="auto"/>
              <w:ind w:left="449"/>
              <w:jc w:val="left"/>
            </w:pPr>
            <w:r>
              <w:t>Moyens de diffusion</w:t>
            </w:r>
          </w:p>
          <w:p w14:paraId="485BCECC" w14:textId="427F9E14" w:rsidR="00327EE2" w:rsidRDefault="00327EE2" w:rsidP="00EB511C">
            <w:pPr>
              <w:pStyle w:val="Puces1"/>
              <w:spacing w:before="0" w:line="240" w:lineRule="auto"/>
              <w:ind w:left="449"/>
              <w:jc w:val="left"/>
            </w:pPr>
            <w:r>
              <w:t xml:space="preserve">Relations avec les médias </w:t>
            </w:r>
            <w:r w:rsidR="00F311F4">
              <w:t xml:space="preserve">et </w:t>
            </w:r>
            <w:r>
              <w:t>gestion des médias</w:t>
            </w:r>
          </w:p>
          <w:p w14:paraId="67966267" w14:textId="24636C46" w:rsidR="00327EE2" w:rsidRDefault="00327EE2">
            <w:pPr>
              <w:pStyle w:val="Puces1"/>
              <w:spacing w:before="0" w:line="240" w:lineRule="auto"/>
              <w:ind w:left="449"/>
              <w:jc w:val="left"/>
            </w:pPr>
            <w:r>
              <w:t xml:space="preserve">Atteinte des objectifs visés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9EDAD" w14:textId="77777777" w:rsidR="00327EE2" w:rsidRDefault="00327EE2" w:rsidP="00327EE2"/>
        </w:tc>
        <w:tc>
          <w:tcPr>
            <w:tcW w:w="3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FBAAD" w14:textId="77777777" w:rsidR="00327EE2" w:rsidRDefault="00327EE2" w:rsidP="00327EE2"/>
        </w:tc>
        <w:tc>
          <w:tcPr>
            <w:tcW w:w="3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599D"/>
            </w:tcBorders>
          </w:tcPr>
          <w:p w14:paraId="1C193480" w14:textId="77777777" w:rsidR="00327EE2" w:rsidRDefault="00327EE2" w:rsidP="00327EE2"/>
        </w:tc>
      </w:tr>
      <w:tr w:rsidR="00327EE2" w14:paraId="6D2E07B1" w14:textId="77777777" w:rsidTr="00EB511C">
        <w:tc>
          <w:tcPr>
            <w:tcW w:w="4668" w:type="dxa"/>
            <w:tcBorders>
              <w:top w:val="single" w:sz="4" w:space="0" w:color="000000" w:themeColor="text1"/>
              <w:left w:val="single" w:sz="8" w:space="0" w:color="00599D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AF70C" w14:textId="153D7381" w:rsidR="00327EE2" w:rsidRPr="009B27D8" w:rsidRDefault="00327EE2" w:rsidP="00EB511C">
            <w:pPr>
              <w:pStyle w:val="CourantTAB0"/>
              <w:framePr w:hSpace="0" w:wrap="auto" w:vAnchor="margin" w:hAnchor="text" w:yAlign="inline"/>
              <w:spacing w:before="0" w:after="0" w:line="240" w:lineRule="auto"/>
              <w:rPr>
                <w:b/>
              </w:rPr>
            </w:pPr>
            <w:r w:rsidRPr="009B27D8">
              <w:rPr>
                <w:b/>
              </w:rPr>
              <w:t>Circulation de l’information (</w:t>
            </w:r>
            <w:r w:rsidR="00507EBB">
              <w:rPr>
                <w:b/>
              </w:rPr>
              <w:t>i</w:t>
            </w:r>
            <w:r w:rsidR="00507EBB" w:rsidRPr="009B27D8">
              <w:rPr>
                <w:b/>
              </w:rPr>
              <w:t xml:space="preserve">ntervention </w:t>
            </w:r>
            <w:r w:rsidRPr="009B27D8">
              <w:rPr>
                <w:b/>
              </w:rPr>
              <w:t>et rétablissement)</w:t>
            </w:r>
          </w:p>
          <w:p w14:paraId="5E148D1B" w14:textId="02E92E0E" w:rsidR="00327EE2" w:rsidRDefault="00507EBB" w:rsidP="00EB511C">
            <w:pPr>
              <w:pStyle w:val="Puces1"/>
              <w:spacing w:before="0" w:line="240" w:lineRule="auto"/>
              <w:ind w:left="449"/>
              <w:jc w:val="left"/>
            </w:pPr>
            <w:r>
              <w:t xml:space="preserve">Collecte </w:t>
            </w:r>
            <w:r w:rsidR="00AF6BF3">
              <w:t>de l’</w:t>
            </w:r>
            <w:r w:rsidR="00327EE2">
              <w:t>information</w:t>
            </w:r>
          </w:p>
          <w:p w14:paraId="5576277D" w14:textId="62519172" w:rsidR="00327EE2" w:rsidRDefault="00327EE2" w:rsidP="00EB511C">
            <w:pPr>
              <w:pStyle w:val="Puces1"/>
              <w:spacing w:before="0" w:line="240" w:lineRule="auto"/>
              <w:ind w:left="449"/>
              <w:jc w:val="left"/>
            </w:pPr>
            <w:r>
              <w:t xml:space="preserve">Validation </w:t>
            </w:r>
            <w:r w:rsidR="00AF6BF3">
              <w:t>de l’</w:t>
            </w:r>
            <w:r>
              <w:t>information</w:t>
            </w:r>
          </w:p>
          <w:p w14:paraId="30D5C8B8" w14:textId="000C7557" w:rsidR="00327EE2" w:rsidRDefault="00327EE2" w:rsidP="00EB511C">
            <w:pPr>
              <w:pStyle w:val="Puces1"/>
              <w:spacing w:before="0" w:line="240" w:lineRule="auto"/>
              <w:ind w:left="449"/>
              <w:jc w:val="left"/>
            </w:pPr>
            <w:r>
              <w:t xml:space="preserve">Transmission </w:t>
            </w:r>
            <w:r w:rsidR="00AF6BF3">
              <w:t>de l’</w:t>
            </w:r>
            <w:r>
              <w:t>information</w:t>
            </w:r>
          </w:p>
          <w:p w14:paraId="6E9EAF17" w14:textId="78FE3FE0" w:rsidR="00327EE2" w:rsidRDefault="00327EE2" w:rsidP="00EB511C">
            <w:pPr>
              <w:pStyle w:val="Puces1"/>
              <w:spacing w:before="0" w:line="240" w:lineRule="auto"/>
              <w:ind w:left="449"/>
              <w:jc w:val="left"/>
            </w:pPr>
            <w:r>
              <w:t>Délai de transmission de l’information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FE99C" w14:textId="77777777" w:rsidR="00327EE2" w:rsidRDefault="00327EE2" w:rsidP="00327EE2"/>
        </w:tc>
        <w:tc>
          <w:tcPr>
            <w:tcW w:w="3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1E102" w14:textId="77777777" w:rsidR="00327EE2" w:rsidRDefault="00327EE2" w:rsidP="00327EE2"/>
        </w:tc>
        <w:tc>
          <w:tcPr>
            <w:tcW w:w="3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599D"/>
            </w:tcBorders>
          </w:tcPr>
          <w:p w14:paraId="3041F3AD" w14:textId="77777777" w:rsidR="00327EE2" w:rsidRDefault="00327EE2" w:rsidP="00327EE2"/>
        </w:tc>
      </w:tr>
      <w:tr w:rsidR="00327EE2" w14:paraId="714B776F" w14:textId="77777777" w:rsidTr="00EB511C">
        <w:tc>
          <w:tcPr>
            <w:tcW w:w="4668" w:type="dxa"/>
            <w:tcBorders>
              <w:top w:val="single" w:sz="4" w:space="0" w:color="000000" w:themeColor="text1"/>
              <w:left w:val="single" w:sz="8" w:space="0" w:color="00599D"/>
              <w:bottom w:val="single" w:sz="8" w:space="0" w:color="00599D"/>
              <w:right w:val="single" w:sz="4" w:space="0" w:color="000000" w:themeColor="text1"/>
            </w:tcBorders>
          </w:tcPr>
          <w:p w14:paraId="779CD8C8" w14:textId="01CCD8D6" w:rsidR="00327EE2" w:rsidRPr="009B27D8" w:rsidRDefault="009B27D8" w:rsidP="00EB511C">
            <w:pPr>
              <w:pStyle w:val="CourantTAB0"/>
              <w:framePr w:hSpace="0" w:wrap="auto" w:vAnchor="margin" w:hAnchor="text" w:yAlign="inline"/>
              <w:spacing w:before="0" w:after="0" w:line="240" w:lineRule="auto"/>
              <w:rPr>
                <w:b/>
              </w:rPr>
            </w:pPr>
            <w:r w:rsidRPr="009B27D8">
              <w:rPr>
                <w:b/>
              </w:rPr>
              <w:t>Centre de coordination </w:t>
            </w:r>
          </w:p>
          <w:p w14:paraId="080E9F3C" w14:textId="40371A05" w:rsidR="00327EE2" w:rsidRDefault="00327EE2" w:rsidP="00EB511C">
            <w:pPr>
              <w:pStyle w:val="Puces1"/>
              <w:spacing w:before="0" w:line="240" w:lineRule="auto"/>
              <w:ind w:left="449"/>
              <w:jc w:val="left"/>
            </w:pPr>
            <w:r>
              <w:t>Ouverture et aménagement (organisation physique et matérielle)</w:t>
            </w:r>
          </w:p>
          <w:p w14:paraId="1CEE0A63" w14:textId="77777777" w:rsidR="00327EE2" w:rsidRDefault="00327EE2" w:rsidP="00EB511C">
            <w:pPr>
              <w:pStyle w:val="Puces1"/>
              <w:spacing w:before="0" w:line="240" w:lineRule="auto"/>
              <w:ind w:left="449"/>
              <w:jc w:val="left"/>
            </w:pPr>
            <w:r>
              <w:t>Logistique organisationnelle</w:t>
            </w:r>
          </w:p>
          <w:p w14:paraId="447C6C33" w14:textId="73112E49" w:rsidR="00327EE2" w:rsidRDefault="00327EE2" w:rsidP="00EB511C">
            <w:pPr>
              <w:pStyle w:val="Puces1"/>
              <w:spacing w:before="0" w:line="240" w:lineRule="auto"/>
              <w:ind w:left="449"/>
              <w:jc w:val="left"/>
            </w:pPr>
            <w:r>
              <w:t>Outils et équipements (informatiques, audiovisuels et de téléphonie)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599D"/>
              <w:right w:val="single" w:sz="4" w:space="0" w:color="000000" w:themeColor="text1"/>
            </w:tcBorders>
          </w:tcPr>
          <w:p w14:paraId="744FC348" w14:textId="77777777" w:rsidR="00327EE2" w:rsidRDefault="00327EE2" w:rsidP="00327EE2"/>
        </w:tc>
        <w:tc>
          <w:tcPr>
            <w:tcW w:w="3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599D"/>
              <w:right w:val="single" w:sz="4" w:space="0" w:color="000000" w:themeColor="text1"/>
            </w:tcBorders>
          </w:tcPr>
          <w:p w14:paraId="33038A6E" w14:textId="77777777" w:rsidR="00327EE2" w:rsidRDefault="00327EE2" w:rsidP="00327EE2"/>
        </w:tc>
        <w:tc>
          <w:tcPr>
            <w:tcW w:w="3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599D"/>
              <w:right w:val="single" w:sz="8" w:space="0" w:color="00599D"/>
            </w:tcBorders>
          </w:tcPr>
          <w:p w14:paraId="29E27FBE" w14:textId="77777777" w:rsidR="00327EE2" w:rsidRDefault="00327EE2" w:rsidP="00327EE2"/>
        </w:tc>
      </w:tr>
    </w:tbl>
    <w:p w14:paraId="777900B4" w14:textId="77777777" w:rsidR="00F72DB2" w:rsidRDefault="00F72DB2" w:rsidP="00F72DB2">
      <w:pPr>
        <w:spacing w:after="0"/>
        <w:sectPr w:rsidR="00F72DB2" w:rsidSect="00082C3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 w:code="1"/>
          <w:pgMar w:top="1440" w:right="864" w:bottom="864" w:left="864" w:header="720" w:footer="562" w:gutter="0"/>
          <w:cols w:space="708"/>
          <w:titlePg/>
          <w:docGrid w:linePitch="360"/>
        </w:sectPr>
      </w:pPr>
    </w:p>
    <w:tbl>
      <w:tblPr>
        <w:tblStyle w:val="Grilledutableau"/>
        <w:tblpPr w:leftFromText="141" w:rightFromText="141" w:vertAnchor="text" w:horzAnchor="margin" w:tblpY="60"/>
        <w:tblW w:w="0" w:type="auto"/>
        <w:tblBorders>
          <w:top w:val="single" w:sz="8" w:space="0" w:color="01A1D8"/>
          <w:left w:val="single" w:sz="8" w:space="0" w:color="01A1D8"/>
          <w:bottom w:val="single" w:sz="8" w:space="0" w:color="01A1D8"/>
          <w:right w:val="single" w:sz="8" w:space="0" w:color="01A1D8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2835"/>
        <w:gridCol w:w="3119"/>
        <w:gridCol w:w="3402"/>
      </w:tblGrid>
      <w:tr w:rsidR="00327EE2" w14:paraId="7F5003EF" w14:textId="77777777" w:rsidTr="00327EE2">
        <w:trPr>
          <w:trHeight w:val="709"/>
        </w:trPr>
        <w:tc>
          <w:tcPr>
            <w:tcW w:w="4668" w:type="dxa"/>
            <w:tcBorders>
              <w:top w:val="single" w:sz="4" w:space="0" w:color="000000" w:themeColor="text1"/>
              <w:left w:val="single" w:sz="8" w:space="0" w:color="00599D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99D"/>
            <w:vAlign w:val="center"/>
          </w:tcPr>
          <w:p w14:paraId="383B1AA9" w14:textId="160777E9" w:rsidR="00327EE2" w:rsidRPr="00327EE2" w:rsidRDefault="00327EE2" w:rsidP="00327EE2">
            <w:pPr>
              <w:jc w:val="center"/>
              <w:rPr>
                <w:b/>
                <w:sz w:val="22"/>
              </w:rPr>
            </w:pPr>
            <w:r w:rsidRPr="00327EE2">
              <w:rPr>
                <w:b/>
                <w:color w:val="FFFFFF" w:themeColor="background1"/>
                <w:sz w:val="22"/>
              </w:rPr>
              <w:lastRenderedPageBreak/>
              <w:t>Aspects à examiner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99D"/>
            <w:vAlign w:val="center"/>
          </w:tcPr>
          <w:p w14:paraId="4E7AA3BB" w14:textId="378FEF73" w:rsidR="00327EE2" w:rsidRDefault="00327EE2" w:rsidP="00327EE2">
            <w:pPr>
              <w:jc w:val="center"/>
            </w:pPr>
            <w:r w:rsidRPr="00CB019F">
              <w:rPr>
                <w:b/>
                <w:color w:val="FFFFFF" w:themeColor="background1"/>
                <w:sz w:val="22"/>
              </w:rPr>
              <w:t>Points forts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99D"/>
            <w:vAlign w:val="center"/>
          </w:tcPr>
          <w:p w14:paraId="51E80AB5" w14:textId="27E1E565" w:rsidR="00327EE2" w:rsidRDefault="00327EE2" w:rsidP="00327EE2">
            <w:pPr>
              <w:jc w:val="center"/>
            </w:pPr>
            <w:r w:rsidRPr="00CB019F">
              <w:rPr>
                <w:b/>
                <w:color w:val="FFFFFF" w:themeColor="background1"/>
                <w:sz w:val="22"/>
              </w:rPr>
              <w:t>Problèmes observés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599D"/>
            </w:tcBorders>
            <w:shd w:val="clear" w:color="auto" w:fill="00599D"/>
            <w:vAlign w:val="center"/>
          </w:tcPr>
          <w:p w14:paraId="4DEFB06C" w14:textId="202A2CA2" w:rsidR="00327EE2" w:rsidRDefault="00327EE2" w:rsidP="00327EE2">
            <w:pPr>
              <w:jc w:val="center"/>
            </w:pPr>
            <w:r w:rsidRPr="00CB019F">
              <w:rPr>
                <w:b/>
                <w:color w:val="FFFFFF" w:themeColor="background1"/>
                <w:sz w:val="22"/>
              </w:rPr>
              <w:t>Recommandations</w:t>
            </w:r>
          </w:p>
        </w:tc>
      </w:tr>
      <w:tr w:rsidR="00B24DBE" w14:paraId="305D4CA6" w14:textId="77777777" w:rsidTr="00327EE2">
        <w:tc>
          <w:tcPr>
            <w:tcW w:w="4668" w:type="dxa"/>
            <w:tcBorders>
              <w:top w:val="single" w:sz="4" w:space="0" w:color="000000" w:themeColor="text1"/>
              <w:left w:val="single" w:sz="8" w:space="0" w:color="00599D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1EC5A" w14:textId="005760BA" w:rsidR="00B24DBE" w:rsidRPr="009B27D8" w:rsidRDefault="00211229" w:rsidP="009B27D8">
            <w:pPr>
              <w:pStyle w:val="CourantTAB0"/>
              <w:framePr w:hSpace="0" w:wrap="auto" w:vAnchor="margin" w:hAnchor="text" w:yAlign="inline"/>
              <w:spacing w:before="0" w:after="0" w:line="240" w:lineRule="auto"/>
              <w:rPr>
                <w:b/>
              </w:rPr>
            </w:pPr>
            <w:r w:rsidRPr="009B27D8">
              <w:rPr>
                <w:b/>
              </w:rPr>
              <w:t>Déploiement des mesures d’intervention</w:t>
            </w:r>
          </w:p>
          <w:p w14:paraId="4E6A2077" w14:textId="4CE57A33" w:rsidR="00B24DBE" w:rsidRDefault="00B24DBE" w:rsidP="009B27D8">
            <w:pPr>
              <w:pStyle w:val="Puces1"/>
              <w:spacing w:before="0" w:line="240" w:lineRule="auto"/>
              <w:ind w:left="449"/>
              <w:jc w:val="left"/>
            </w:pPr>
            <w:r>
              <w:t>Délai d’intervention</w:t>
            </w:r>
          </w:p>
          <w:p w14:paraId="6C2FDF75" w14:textId="49690C65" w:rsidR="007A3A14" w:rsidRDefault="007A3A14" w:rsidP="009B27D8">
            <w:pPr>
              <w:pStyle w:val="Puces1"/>
              <w:spacing w:before="0" w:line="240" w:lineRule="auto"/>
              <w:ind w:left="449"/>
              <w:jc w:val="left"/>
            </w:pPr>
            <w:r>
              <w:t>Opérations d’évacuation</w:t>
            </w:r>
            <w:r w:rsidR="005F0288">
              <w:t xml:space="preserve"> ou</w:t>
            </w:r>
            <w:r w:rsidR="00063EF7">
              <w:t xml:space="preserve"> </w:t>
            </w:r>
            <w:r>
              <w:t>de mise à l’abri</w:t>
            </w:r>
          </w:p>
          <w:p w14:paraId="2480B4EB" w14:textId="77777777" w:rsidR="007A3A14" w:rsidRDefault="007A3A14" w:rsidP="009B27D8">
            <w:pPr>
              <w:pStyle w:val="Puces1"/>
              <w:spacing w:before="0" w:line="240" w:lineRule="auto"/>
              <w:ind w:left="449"/>
              <w:jc w:val="left"/>
            </w:pPr>
            <w:r>
              <w:t>Services aux personnes sinistrées</w:t>
            </w:r>
          </w:p>
          <w:p w14:paraId="155928F1" w14:textId="6CCD88E1" w:rsidR="007A3A14" w:rsidRDefault="007A3A14" w:rsidP="009B27D8">
            <w:pPr>
              <w:pStyle w:val="Puces1"/>
              <w:spacing w:before="0" w:line="240" w:lineRule="auto"/>
              <w:ind w:left="449"/>
              <w:jc w:val="left"/>
            </w:pPr>
            <w:r>
              <w:t>Maintien</w:t>
            </w:r>
            <w:r w:rsidR="00063EF7">
              <w:t xml:space="preserve"> ou </w:t>
            </w:r>
            <w:r w:rsidR="00C0708A">
              <w:t>restauration</w:t>
            </w:r>
            <w:r>
              <w:t xml:space="preserve"> des services essentiels</w:t>
            </w:r>
          </w:p>
          <w:p w14:paraId="6CDE6D1E" w14:textId="77777777" w:rsidR="007A3A14" w:rsidRDefault="007A3A14" w:rsidP="009B27D8">
            <w:pPr>
              <w:pStyle w:val="Puces1"/>
              <w:spacing w:before="0" w:line="240" w:lineRule="auto"/>
              <w:ind w:left="449"/>
              <w:jc w:val="left"/>
            </w:pPr>
            <w:r>
              <w:t>Liaison avec les intervenants municipaux</w:t>
            </w:r>
          </w:p>
          <w:p w14:paraId="2C0CF676" w14:textId="77777777" w:rsidR="0076504A" w:rsidRDefault="0076504A" w:rsidP="009B27D8">
            <w:pPr>
              <w:pStyle w:val="Puces1"/>
              <w:spacing w:before="0" w:line="240" w:lineRule="auto"/>
              <w:ind w:left="449"/>
              <w:jc w:val="left"/>
            </w:pPr>
            <w:r>
              <w:t>Liaison avec les spécialistes</w:t>
            </w:r>
          </w:p>
          <w:p w14:paraId="50C0B2D2" w14:textId="0837E51E" w:rsidR="0076504A" w:rsidRDefault="00211229" w:rsidP="009B27D8">
            <w:pPr>
              <w:pStyle w:val="Puces1"/>
              <w:spacing w:before="0" w:line="240" w:lineRule="auto"/>
              <w:ind w:left="449"/>
              <w:jc w:val="left"/>
            </w:pPr>
            <w:r>
              <w:t xml:space="preserve">Liaison </w:t>
            </w:r>
            <w:r w:rsidR="0076504A">
              <w:t>avec les ministères et</w:t>
            </w:r>
            <w:r w:rsidR="00063EF7">
              <w:t xml:space="preserve"> les</w:t>
            </w:r>
            <w:r w:rsidR="0076504A">
              <w:t xml:space="preserve"> organismes gouvernementaux</w:t>
            </w:r>
            <w:r>
              <w:t xml:space="preserve"> présents sur le site</w:t>
            </w:r>
          </w:p>
          <w:p w14:paraId="6C207BC1" w14:textId="77777777" w:rsidR="0076504A" w:rsidRDefault="0076504A" w:rsidP="009B27D8">
            <w:pPr>
              <w:pStyle w:val="Puces1"/>
              <w:spacing w:before="0" w:line="240" w:lineRule="auto"/>
              <w:ind w:left="449"/>
              <w:jc w:val="left"/>
            </w:pPr>
            <w:r>
              <w:t>Liaison avec les fournisseurs de services publics et privés</w:t>
            </w:r>
          </w:p>
          <w:p w14:paraId="45F295BB" w14:textId="40B1EC8A" w:rsidR="00023634" w:rsidRDefault="00211229" w:rsidP="009B27D8">
            <w:pPr>
              <w:pStyle w:val="Puces1"/>
              <w:spacing w:before="0" w:line="240" w:lineRule="auto"/>
              <w:ind w:left="449"/>
              <w:jc w:val="left"/>
            </w:pPr>
            <w:r>
              <w:t xml:space="preserve">Mise en place d’un </w:t>
            </w:r>
            <w:r w:rsidR="00CB019F">
              <w:t>centre des opérations d’urgence sur le site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705A6" w14:textId="77777777" w:rsidR="00B24DBE" w:rsidRDefault="00B24DBE" w:rsidP="00327EE2"/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05532" w14:textId="77777777" w:rsidR="00B24DBE" w:rsidRDefault="00B24DBE" w:rsidP="00327EE2"/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599D"/>
            </w:tcBorders>
          </w:tcPr>
          <w:p w14:paraId="59E1393A" w14:textId="77777777" w:rsidR="00B24DBE" w:rsidRDefault="00B24DBE" w:rsidP="00327EE2"/>
        </w:tc>
      </w:tr>
      <w:tr w:rsidR="0076504A" w14:paraId="6B1CB208" w14:textId="77777777" w:rsidTr="00327EE2">
        <w:tc>
          <w:tcPr>
            <w:tcW w:w="4668" w:type="dxa"/>
            <w:tcBorders>
              <w:top w:val="single" w:sz="4" w:space="0" w:color="000000" w:themeColor="text1"/>
              <w:left w:val="single" w:sz="8" w:space="0" w:color="00599D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8FC1A" w14:textId="6DB6C82C" w:rsidR="0076504A" w:rsidRPr="009B27D8" w:rsidRDefault="0076504A" w:rsidP="009B27D8">
            <w:pPr>
              <w:pStyle w:val="CourantTAB0"/>
              <w:framePr w:hSpace="0" w:wrap="auto" w:vAnchor="margin" w:hAnchor="text" w:yAlign="inline"/>
              <w:spacing w:before="0" w:after="0" w:line="240" w:lineRule="auto"/>
              <w:rPr>
                <w:b/>
              </w:rPr>
            </w:pPr>
            <w:r w:rsidRPr="009B27D8">
              <w:rPr>
                <w:b/>
              </w:rPr>
              <w:t>Centre de services aux personnes sinistrées</w:t>
            </w:r>
          </w:p>
          <w:p w14:paraId="142CE4B8" w14:textId="77777777" w:rsidR="0076504A" w:rsidRDefault="0076504A" w:rsidP="009B27D8">
            <w:pPr>
              <w:pStyle w:val="Puces1"/>
              <w:spacing w:before="0" w:line="240" w:lineRule="auto"/>
              <w:ind w:left="449"/>
              <w:jc w:val="left"/>
            </w:pPr>
            <w:r>
              <w:t>Ouverture et aménagement (organisation physique et matérielle)</w:t>
            </w:r>
          </w:p>
          <w:p w14:paraId="0DAE2B10" w14:textId="77777777" w:rsidR="0076504A" w:rsidRDefault="0076504A" w:rsidP="009B27D8">
            <w:pPr>
              <w:pStyle w:val="Puces1"/>
              <w:spacing w:before="0" w:line="240" w:lineRule="auto"/>
              <w:ind w:left="449"/>
              <w:jc w:val="left"/>
            </w:pPr>
            <w:r>
              <w:t>Logistique organisationnelle</w:t>
            </w:r>
          </w:p>
          <w:p w14:paraId="123AAE0C" w14:textId="182A2524" w:rsidR="0076504A" w:rsidRDefault="0076504A" w:rsidP="009B27D8">
            <w:pPr>
              <w:pStyle w:val="Puces1"/>
              <w:spacing w:before="0" w:line="240" w:lineRule="auto"/>
              <w:ind w:left="449"/>
              <w:jc w:val="left"/>
            </w:pPr>
            <w:r>
              <w:t>Équipements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3B36F" w14:textId="77777777" w:rsidR="0076504A" w:rsidRDefault="0076504A" w:rsidP="00327EE2"/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7A88E" w14:textId="77777777" w:rsidR="0076504A" w:rsidRDefault="0076504A" w:rsidP="00327EE2"/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599D"/>
            </w:tcBorders>
          </w:tcPr>
          <w:p w14:paraId="2B8A138C" w14:textId="77777777" w:rsidR="0076504A" w:rsidRDefault="0076504A" w:rsidP="00327EE2"/>
        </w:tc>
      </w:tr>
      <w:tr w:rsidR="00A14965" w14:paraId="426E2A91" w14:textId="77777777" w:rsidTr="00F41F16">
        <w:tc>
          <w:tcPr>
            <w:tcW w:w="4668" w:type="dxa"/>
            <w:tcBorders>
              <w:top w:val="single" w:sz="4" w:space="0" w:color="000000" w:themeColor="text1"/>
              <w:left w:val="single" w:sz="8" w:space="0" w:color="00599D"/>
              <w:bottom w:val="single" w:sz="8" w:space="0" w:color="00599D"/>
              <w:right w:val="single" w:sz="4" w:space="0" w:color="000000" w:themeColor="text1"/>
            </w:tcBorders>
          </w:tcPr>
          <w:p w14:paraId="23F3A413" w14:textId="77777777" w:rsidR="00A14965" w:rsidRPr="009B27D8" w:rsidRDefault="0076504A" w:rsidP="009B27D8">
            <w:pPr>
              <w:pStyle w:val="CourantTAB0"/>
              <w:framePr w:hSpace="0" w:wrap="auto" w:vAnchor="margin" w:hAnchor="text" w:yAlign="inline"/>
              <w:spacing w:before="0" w:after="0" w:line="240" w:lineRule="auto"/>
              <w:rPr>
                <w:b/>
              </w:rPr>
            </w:pPr>
            <w:r w:rsidRPr="009B27D8">
              <w:rPr>
                <w:b/>
              </w:rPr>
              <w:t>Centres d’hébergement temporaire</w:t>
            </w:r>
          </w:p>
          <w:p w14:paraId="53D97AA8" w14:textId="77777777" w:rsidR="00023634" w:rsidRDefault="00023634" w:rsidP="009B27D8">
            <w:pPr>
              <w:pStyle w:val="Puces1"/>
              <w:spacing w:before="0" w:line="240" w:lineRule="auto"/>
              <w:ind w:left="449"/>
              <w:jc w:val="left"/>
            </w:pPr>
            <w:r>
              <w:t>Ouverture et aménagement (organisation physique et matérielle)</w:t>
            </w:r>
          </w:p>
          <w:p w14:paraId="59436B27" w14:textId="77777777" w:rsidR="00023634" w:rsidRDefault="00023634" w:rsidP="009B27D8">
            <w:pPr>
              <w:pStyle w:val="Puces1"/>
              <w:spacing w:before="0" w:line="240" w:lineRule="auto"/>
              <w:ind w:left="449"/>
              <w:jc w:val="left"/>
            </w:pPr>
            <w:r>
              <w:t>Logistique organisationnelle</w:t>
            </w:r>
          </w:p>
          <w:p w14:paraId="12B62173" w14:textId="0A729522" w:rsidR="00023634" w:rsidRDefault="00023634" w:rsidP="009B27D8">
            <w:pPr>
              <w:pStyle w:val="Puces1"/>
              <w:spacing w:before="0" w:line="240" w:lineRule="auto"/>
              <w:ind w:left="449"/>
              <w:jc w:val="left"/>
            </w:pPr>
            <w:r>
              <w:t>Équipements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599D"/>
              <w:right w:val="single" w:sz="4" w:space="0" w:color="000000" w:themeColor="text1"/>
            </w:tcBorders>
          </w:tcPr>
          <w:p w14:paraId="702DE402" w14:textId="77777777" w:rsidR="00A14965" w:rsidRDefault="00A14965" w:rsidP="00327EE2"/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599D"/>
              <w:right w:val="single" w:sz="4" w:space="0" w:color="000000" w:themeColor="text1"/>
            </w:tcBorders>
          </w:tcPr>
          <w:p w14:paraId="2B911983" w14:textId="77777777" w:rsidR="00A14965" w:rsidRDefault="00A14965" w:rsidP="00327EE2"/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599D"/>
              <w:right w:val="single" w:sz="8" w:space="0" w:color="00599D"/>
            </w:tcBorders>
          </w:tcPr>
          <w:p w14:paraId="788C88EF" w14:textId="77777777" w:rsidR="00A14965" w:rsidRDefault="00A14965" w:rsidP="00327EE2"/>
        </w:tc>
      </w:tr>
    </w:tbl>
    <w:p w14:paraId="0CFF0DA2" w14:textId="77777777" w:rsidR="00327EE2" w:rsidRDefault="00327EE2"/>
    <w:p w14:paraId="2FBABDF8" w14:textId="77777777" w:rsidR="00327EE2" w:rsidRDefault="00327EE2"/>
    <w:p w14:paraId="07DCDE02" w14:textId="77777777" w:rsidR="00764829" w:rsidRDefault="00764829"/>
    <w:tbl>
      <w:tblPr>
        <w:tblStyle w:val="Grilledutableau"/>
        <w:tblpPr w:leftFromText="141" w:rightFromText="141" w:vertAnchor="text" w:horzAnchor="margin" w:tblpY="60"/>
        <w:tblW w:w="0" w:type="auto"/>
        <w:tblBorders>
          <w:top w:val="single" w:sz="8" w:space="0" w:color="01A1D8"/>
          <w:left w:val="single" w:sz="8" w:space="0" w:color="01A1D8"/>
          <w:bottom w:val="single" w:sz="8" w:space="0" w:color="01A1D8"/>
          <w:right w:val="single" w:sz="8" w:space="0" w:color="01A1D8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2835"/>
        <w:gridCol w:w="3119"/>
        <w:gridCol w:w="3402"/>
      </w:tblGrid>
      <w:tr w:rsidR="00327EE2" w14:paraId="22493034" w14:textId="77777777" w:rsidTr="00327EE2">
        <w:trPr>
          <w:trHeight w:val="709"/>
        </w:trPr>
        <w:tc>
          <w:tcPr>
            <w:tcW w:w="4668" w:type="dxa"/>
            <w:tcBorders>
              <w:top w:val="single" w:sz="4" w:space="0" w:color="000000" w:themeColor="text1"/>
              <w:left w:val="single" w:sz="8" w:space="0" w:color="00599D"/>
              <w:bottom w:val="single" w:sz="8" w:space="0" w:color="00599D"/>
              <w:right w:val="single" w:sz="4" w:space="0" w:color="000000" w:themeColor="text1"/>
            </w:tcBorders>
            <w:shd w:val="clear" w:color="auto" w:fill="00599D"/>
            <w:vAlign w:val="center"/>
          </w:tcPr>
          <w:p w14:paraId="08B6C67D" w14:textId="7C83C665" w:rsidR="00327EE2" w:rsidRPr="00327EE2" w:rsidRDefault="00327EE2" w:rsidP="00327EE2">
            <w:pPr>
              <w:jc w:val="center"/>
              <w:rPr>
                <w:b/>
                <w:sz w:val="22"/>
              </w:rPr>
            </w:pPr>
            <w:r w:rsidRPr="00327EE2">
              <w:rPr>
                <w:b/>
                <w:color w:val="FFFFFF" w:themeColor="background1"/>
                <w:sz w:val="22"/>
              </w:rPr>
              <w:lastRenderedPageBreak/>
              <w:t>Aspects à examiner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599D"/>
              <w:right w:val="single" w:sz="4" w:space="0" w:color="000000" w:themeColor="text1"/>
            </w:tcBorders>
            <w:shd w:val="clear" w:color="auto" w:fill="00599D"/>
            <w:vAlign w:val="center"/>
          </w:tcPr>
          <w:p w14:paraId="66E96161" w14:textId="665EFFBC" w:rsidR="00327EE2" w:rsidRDefault="00327EE2" w:rsidP="00327EE2">
            <w:pPr>
              <w:jc w:val="center"/>
            </w:pPr>
            <w:r w:rsidRPr="00CB019F">
              <w:rPr>
                <w:b/>
                <w:color w:val="FFFFFF" w:themeColor="background1"/>
                <w:sz w:val="22"/>
              </w:rPr>
              <w:t>Points forts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599D"/>
              <w:right w:val="single" w:sz="4" w:space="0" w:color="000000" w:themeColor="text1"/>
            </w:tcBorders>
            <w:shd w:val="clear" w:color="auto" w:fill="00599D"/>
            <w:vAlign w:val="center"/>
          </w:tcPr>
          <w:p w14:paraId="2249BA61" w14:textId="6585B0A0" w:rsidR="00327EE2" w:rsidRDefault="00327EE2" w:rsidP="00327EE2">
            <w:pPr>
              <w:jc w:val="center"/>
            </w:pPr>
            <w:r w:rsidRPr="00CB019F">
              <w:rPr>
                <w:b/>
                <w:color w:val="FFFFFF" w:themeColor="background1"/>
                <w:sz w:val="22"/>
              </w:rPr>
              <w:t>Problèmes observés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599D"/>
              <w:right w:val="single" w:sz="8" w:space="0" w:color="00599D"/>
            </w:tcBorders>
            <w:shd w:val="clear" w:color="auto" w:fill="00599D"/>
            <w:vAlign w:val="center"/>
          </w:tcPr>
          <w:p w14:paraId="017FE38C" w14:textId="54D5E874" w:rsidR="00327EE2" w:rsidRDefault="00327EE2" w:rsidP="00327EE2">
            <w:pPr>
              <w:jc w:val="center"/>
            </w:pPr>
            <w:r w:rsidRPr="00CB019F">
              <w:rPr>
                <w:b/>
                <w:color w:val="FFFFFF" w:themeColor="background1"/>
                <w:sz w:val="22"/>
              </w:rPr>
              <w:t>Recommandations</w:t>
            </w:r>
          </w:p>
        </w:tc>
      </w:tr>
      <w:tr w:rsidR="00327EE2" w14:paraId="74439100" w14:textId="77777777" w:rsidTr="00327EE2">
        <w:tc>
          <w:tcPr>
            <w:tcW w:w="4668" w:type="dxa"/>
            <w:tcBorders>
              <w:top w:val="single" w:sz="4" w:space="0" w:color="000000" w:themeColor="text1"/>
              <w:left w:val="single" w:sz="8" w:space="0" w:color="00599D"/>
              <w:bottom w:val="single" w:sz="8" w:space="0" w:color="00599D"/>
              <w:right w:val="single" w:sz="4" w:space="0" w:color="000000" w:themeColor="text1"/>
            </w:tcBorders>
          </w:tcPr>
          <w:p w14:paraId="421240AF" w14:textId="693377E6" w:rsidR="00327EE2" w:rsidRPr="009B27D8" w:rsidRDefault="00327EE2" w:rsidP="00764829">
            <w:pPr>
              <w:pStyle w:val="CourantTAB0"/>
              <w:framePr w:hSpace="0" w:wrap="auto" w:vAnchor="margin" w:hAnchor="text" w:yAlign="inline"/>
              <w:spacing w:before="0" w:after="0" w:line="240" w:lineRule="auto"/>
              <w:rPr>
                <w:b/>
              </w:rPr>
            </w:pPr>
            <w:r w:rsidRPr="009B27D8">
              <w:rPr>
                <w:b/>
              </w:rPr>
              <w:t>Rétablissement</w:t>
            </w:r>
          </w:p>
          <w:p w14:paraId="5C3DFDDF" w14:textId="7AAE2311" w:rsidR="00327EE2" w:rsidRDefault="00327EE2" w:rsidP="00764829">
            <w:pPr>
              <w:pStyle w:val="Puces1"/>
              <w:spacing w:before="0" w:line="240" w:lineRule="auto"/>
              <w:ind w:left="449"/>
            </w:pPr>
            <w:r>
              <w:t>Sécurisation des lieux</w:t>
            </w:r>
          </w:p>
          <w:p w14:paraId="514128C1" w14:textId="6DCD5E78" w:rsidR="00327EE2" w:rsidRDefault="00327EE2" w:rsidP="00764829">
            <w:pPr>
              <w:pStyle w:val="Puces1"/>
              <w:spacing w:before="0" w:line="240" w:lineRule="auto"/>
              <w:ind w:left="449"/>
            </w:pPr>
            <w:r>
              <w:t>Levée des mesures de protection</w:t>
            </w:r>
          </w:p>
          <w:p w14:paraId="05843E96" w14:textId="77777777" w:rsidR="00327EE2" w:rsidRDefault="00327EE2" w:rsidP="00764829">
            <w:pPr>
              <w:pStyle w:val="Puces1"/>
              <w:spacing w:before="0" w:line="240" w:lineRule="auto"/>
              <w:ind w:left="449"/>
            </w:pPr>
            <w:r>
              <w:t>Restauration des services essentiels</w:t>
            </w:r>
          </w:p>
          <w:p w14:paraId="3D61BA43" w14:textId="142F13A6" w:rsidR="00327EE2" w:rsidRDefault="00327EE2" w:rsidP="00764829">
            <w:pPr>
              <w:pStyle w:val="Puces1"/>
              <w:spacing w:before="0" w:line="240" w:lineRule="auto"/>
              <w:ind w:left="449"/>
            </w:pPr>
            <w:r>
              <w:t>Bilan et évaluation des dommages</w:t>
            </w:r>
          </w:p>
          <w:p w14:paraId="0C50EDDC" w14:textId="17C1CFDD" w:rsidR="00327EE2" w:rsidRDefault="00327EE2" w:rsidP="00764829">
            <w:pPr>
              <w:pStyle w:val="Puces1"/>
              <w:spacing w:before="0" w:line="240" w:lineRule="auto"/>
              <w:ind w:left="449"/>
            </w:pPr>
            <w:r>
              <w:t>Nettoyage</w:t>
            </w:r>
          </w:p>
          <w:p w14:paraId="4C69EA8D" w14:textId="040ECF31" w:rsidR="00327EE2" w:rsidRDefault="00327EE2" w:rsidP="00764829">
            <w:pPr>
              <w:pStyle w:val="Puces1"/>
              <w:spacing w:before="0" w:line="240" w:lineRule="auto"/>
              <w:ind w:left="449"/>
            </w:pPr>
            <w:r>
              <w:t>Réintégration</w:t>
            </w:r>
          </w:p>
          <w:p w14:paraId="4B3E0BB6" w14:textId="18CF9D66" w:rsidR="00327EE2" w:rsidRDefault="00327EE2" w:rsidP="00EE5163">
            <w:pPr>
              <w:pStyle w:val="Puces1"/>
              <w:spacing w:before="0" w:line="240" w:lineRule="auto"/>
              <w:ind w:left="449"/>
            </w:pPr>
            <w:r>
              <w:t>Centre de soutien au rétablissement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599D"/>
              <w:right w:val="single" w:sz="4" w:space="0" w:color="000000" w:themeColor="text1"/>
            </w:tcBorders>
          </w:tcPr>
          <w:p w14:paraId="26541A03" w14:textId="77777777" w:rsidR="00327EE2" w:rsidRDefault="00327EE2" w:rsidP="00327EE2"/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599D"/>
              <w:right w:val="single" w:sz="4" w:space="0" w:color="000000" w:themeColor="text1"/>
            </w:tcBorders>
          </w:tcPr>
          <w:p w14:paraId="0376B737" w14:textId="77777777" w:rsidR="00327EE2" w:rsidRDefault="00327EE2" w:rsidP="00327EE2"/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599D"/>
              <w:right w:val="single" w:sz="8" w:space="0" w:color="00599D"/>
            </w:tcBorders>
          </w:tcPr>
          <w:p w14:paraId="7C5F6F73" w14:textId="77777777" w:rsidR="00327EE2" w:rsidRDefault="00327EE2" w:rsidP="00327EE2"/>
        </w:tc>
      </w:tr>
    </w:tbl>
    <w:p w14:paraId="0C3BB657" w14:textId="0BEC70A6" w:rsidR="006E12B8" w:rsidRPr="009F3C11" w:rsidRDefault="006E12B8" w:rsidP="00D70FCE">
      <w:pPr>
        <w:spacing w:after="0"/>
      </w:pPr>
    </w:p>
    <w:sectPr w:rsidR="006E12B8" w:rsidRPr="009F3C11" w:rsidSect="00A14965">
      <w:headerReference w:type="first" r:id="rId14"/>
      <w:pgSz w:w="15840" w:h="12240" w:orient="landscape" w:code="1"/>
      <w:pgMar w:top="1440" w:right="864" w:bottom="864" w:left="864" w:header="720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A7192" w14:textId="77777777" w:rsidR="00EE5163" w:rsidRDefault="00EE5163" w:rsidP="009849DE">
      <w:pPr>
        <w:spacing w:after="0" w:line="240" w:lineRule="auto"/>
      </w:pPr>
      <w:r>
        <w:separator/>
      </w:r>
    </w:p>
  </w:endnote>
  <w:endnote w:type="continuationSeparator" w:id="0">
    <w:p w14:paraId="3B8A636A" w14:textId="77777777" w:rsidR="00EE5163" w:rsidRDefault="00EE5163" w:rsidP="00984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D8360" w14:textId="77777777" w:rsidR="009605A2" w:rsidRDefault="009605A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244537"/>
      <w:docPartObj>
        <w:docPartGallery w:val="Page Numbers (Bottom of Page)"/>
        <w:docPartUnique/>
      </w:docPartObj>
    </w:sdtPr>
    <w:sdtEndPr/>
    <w:sdtContent>
      <w:p w14:paraId="0D3A7F5B" w14:textId="06DA53FF" w:rsidR="00EE5163" w:rsidRDefault="00EE5163" w:rsidP="00B41BA2">
        <w:pPr>
          <w:pStyle w:val="Pieddepage"/>
          <w:tabs>
            <w:tab w:val="clear" w:pos="4320"/>
            <w:tab w:val="clear" w:pos="8640"/>
          </w:tabs>
          <w:jc w:val="left"/>
        </w:pPr>
        <w:r>
          <w:t>V 1.0</w:t>
        </w:r>
        <w:r>
          <w:tab/>
          <w:t xml:space="preserve">                                                             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</w:t>
        </w:r>
        <w:r w:rsidRPr="00990FE3">
          <w:rPr>
            <w:sz w:val="16"/>
            <w:szCs w:val="16"/>
          </w:rPr>
          <w:t xml:space="preserve">SECTION </w:t>
        </w:r>
        <w:r>
          <w:rPr>
            <w:sz w:val="16"/>
            <w:szCs w:val="16"/>
          </w:rPr>
          <w:t xml:space="preserve">6  </w:t>
        </w:r>
        <w:r w:rsidRPr="00B670D4">
          <w:rPr>
            <w:rFonts w:ascii="Courier New" w:hAnsi="Courier New" w:cs="Courier New"/>
            <w:color w:val="00599D"/>
            <w:position w:val="3"/>
            <w:sz w:val="12"/>
            <w:szCs w:val="12"/>
          </w:rPr>
          <w:t>█</w:t>
        </w:r>
        <w:r w:rsidRPr="0040603E">
          <w:rPr>
            <w:sz w:val="12"/>
            <w:szCs w:val="12"/>
          </w:rPr>
          <w:t xml:space="preserve"> </w:t>
        </w:r>
        <w:r>
          <w:rPr>
            <w:sz w:val="12"/>
            <w:szCs w:val="12"/>
          </w:rPr>
          <w:t xml:space="preserve">  </w:t>
        </w:r>
        <w:r>
          <w:rPr>
            <w:sz w:val="16"/>
            <w:szCs w:val="16"/>
          </w:rPr>
          <w:t>Le maintien des services essentiels et le rétablissement à la suite d’un sinistre</w:t>
        </w:r>
        <w:r>
          <w:t xml:space="preserve">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93117" w:rsidRPr="00393117">
          <w:rPr>
            <w:noProof/>
            <w:lang w:val="fr-FR"/>
          </w:rP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1128569"/>
      <w:docPartObj>
        <w:docPartGallery w:val="Page Numbers (Bottom of Page)"/>
        <w:docPartUnique/>
      </w:docPartObj>
    </w:sdtPr>
    <w:sdtEndPr/>
    <w:sdtContent>
      <w:p w14:paraId="7D2C46AF" w14:textId="507B0185" w:rsidR="00EE5163" w:rsidRDefault="00EE5163" w:rsidP="00B41BA2">
        <w:pPr>
          <w:pStyle w:val="Pieddepage"/>
          <w:tabs>
            <w:tab w:val="clear" w:pos="4320"/>
            <w:tab w:val="clear" w:pos="8640"/>
          </w:tabs>
          <w:jc w:val="left"/>
        </w:pPr>
        <w:r>
          <w:t>V 1.0</w:t>
        </w:r>
        <w:r>
          <w:tab/>
          <w:t xml:space="preserve">                                                             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990FE3">
          <w:rPr>
            <w:sz w:val="16"/>
            <w:szCs w:val="16"/>
          </w:rPr>
          <w:t xml:space="preserve">SECTION </w:t>
        </w:r>
        <w:r>
          <w:rPr>
            <w:sz w:val="16"/>
            <w:szCs w:val="16"/>
          </w:rPr>
          <w:t xml:space="preserve">6  </w:t>
        </w:r>
        <w:r w:rsidRPr="00B670D4">
          <w:rPr>
            <w:rFonts w:ascii="Courier New" w:hAnsi="Courier New" w:cs="Courier New"/>
            <w:color w:val="00599D"/>
            <w:position w:val="3"/>
            <w:sz w:val="12"/>
            <w:szCs w:val="12"/>
          </w:rPr>
          <w:t>█</w:t>
        </w:r>
        <w:r w:rsidRPr="0040603E">
          <w:rPr>
            <w:sz w:val="12"/>
            <w:szCs w:val="12"/>
          </w:rPr>
          <w:t xml:space="preserve"> </w:t>
        </w:r>
        <w:r>
          <w:rPr>
            <w:sz w:val="12"/>
            <w:szCs w:val="12"/>
          </w:rPr>
          <w:t xml:space="preserve">  </w:t>
        </w:r>
        <w:r w:rsidRPr="00484B18">
          <w:rPr>
            <w:sz w:val="16"/>
            <w:szCs w:val="16"/>
          </w:rPr>
          <w:t xml:space="preserve">Le </w:t>
        </w:r>
        <w:r>
          <w:rPr>
            <w:sz w:val="16"/>
            <w:szCs w:val="16"/>
          </w:rPr>
          <w:t>maintien des services essentiels et le rétablissement à la suite d’un sinistre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68B95" w14:textId="77777777" w:rsidR="00EE5163" w:rsidRDefault="00EE5163" w:rsidP="009849DE">
      <w:pPr>
        <w:spacing w:after="0" w:line="240" w:lineRule="auto"/>
      </w:pPr>
      <w:r>
        <w:separator/>
      </w:r>
    </w:p>
  </w:footnote>
  <w:footnote w:type="continuationSeparator" w:id="0">
    <w:p w14:paraId="6ECE3EBF" w14:textId="77777777" w:rsidR="00EE5163" w:rsidRDefault="00EE5163" w:rsidP="00984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59131" w14:textId="77777777" w:rsidR="009605A2" w:rsidRDefault="009605A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4102" w:type="dxa"/>
      <w:tblBorders>
        <w:top w:val="single" w:sz="8" w:space="0" w:color="00599D"/>
        <w:left w:val="single" w:sz="8" w:space="0" w:color="00599D"/>
        <w:bottom w:val="single" w:sz="8" w:space="0" w:color="00599D"/>
        <w:right w:val="single" w:sz="8" w:space="0" w:color="00599D"/>
        <w:insideH w:val="single" w:sz="8" w:space="0" w:color="00599D"/>
        <w:insideV w:val="single" w:sz="8" w:space="0" w:color="00599D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02"/>
    </w:tblGrid>
    <w:tr w:rsidR="00EE5163" w14:paraId="66567AEF" w14:textId="77777777" w:rsidTr="00B670D4">
      <w:trPr>
        <w:trHeight w:val="1418"/>
      </w:trPr>
      <w:tc>
        <w:tcPr>
          <w:tcW w:w="14102" w:type="dxa"/>
          <w:shd w:val="clear" w:color="auto" w:fill="D9D9D9" w:themeFill="background1" w:themeFillShade="D9"/>
          <w:vAlign w:val="center"/>
        </w:tcPr>
        <w:p w14:paraId="0BE4DF48" w14:textId="4119FE07" w:rsidR="00EE5163" w:rsidRPr="00B747B9" w:rsidRDefault="00B8587A" w:rsidP="00E7249E">
          <w:pPr>
            <w:pStyle w:val="GTitre1"/>
            <w:tabs>
              <w:tab w:val="right" w:pos="8386"/>
            </w:tabs>
            <w:rPr>
              <w:color w:val="FFFFFF" w:themeColor="background1"/>
            </w:rPr>
          </w:pPr>
          <w:r>
            <w:t>Modèle de fiche d’évaluation pour le débreffage opérationnel</w:t>
          </w:r>
        </w:p>
      </w:tc>
    </w:tr>
  </w:tbl>
  <w:p w14:paraId="1EB7225B" w14:textId="77777777" w:rsidR="00EE5163" w:rsidRDefault="00EE5163" w:rsidP="00B747B9">
    <w:pPr>
      <w:pStyle w:val="En-tt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9C1EC86" wp14:editId="1F9BC3EC">
              <wp:simplePos x="0" y="0"/>
              <wp:positionH relativeFrom="column">
                <wp:posOffset>7767955</wp:posOffset>
              </wp:positionH>
              <wp:positionV relativeFrom="paragraph">
                <wp:posOffset>-920617</wp:posOffset>
              </wp:positionV>
              <wp:extent cx="1187450" cy="508883"/>
              <wp:effectExtent l="0" t="0" r="0" b="5715"/>
              <wp:wrapNone/>
              <wp:docPr id="9" name="Zone de text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5088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1D020F" w14:textId="77777777" w:rsidR="00EE5163" w:rsidRPr="00D81D84" w:rsidRDefault="00EE5163" w:rsidP="00B747B9">
                          <w:pPr>
                            <w:pStyle w:val="Courant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D81D84">
                            <w:rPr>
                              <w:sz w:val="28"/>
                              <w:szCs w:val="28"/>
                            </w:rPr>
                            <w:t>SUITE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1EC86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6" type="#_x0000_t202" style="position:absolute;left:0;text-align:left;margin-left:611.65pt;margin-top:-72.5pt;width:93.5pt;height:4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" filled="f" stroked="f" strokeweight=".5pt">
              <v:textbox>
                <w:txbxContent>
                  <w:p w14:paraId="781D020F" w14:textId="77777777" w:rsidR="00EE5163" w:rsidRPr="00D81D84" w:rsidRDefault="00EE5163" w:rsidP="00B747B9">
                    <w:pPr>
                      <w:pStyle w:val="Courant0"/>
                      <w:jc w:val="right"/>
                      <w:rPr>
                        <w:sz w:val="28"/>
                        <w:szCs w:val="28"/>
                      </w:rPr>
                    </w:pPr>
                    <w:r w:rsidRPr="00D81D84">
                      <w:rPr>
                        <w:sz w:val="28"/>
                        <w:szCs w:val="28"/>
                      </w:rPr>
                      <w:t>SUITE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w:drawing>
        <wp:anchor distT="0" distB="0" distL="114300" distR="114300" simplePos="0" relativeHeight="251672576" behindDoc="0" locked="1" layoutInCell="1" allowOverlap="1" wp14:anchorId="35B7F64C" wp14:editId="6D7098F9">
          <wp:simplePos x="0" y="0"/>
          <wp:positionH relativeFrom="column">
            <wp:posOffset>-229870</wp:posOffset>
          </wp:positionH>
          <wp:positionV relativeFrom="paragraph">
            <wp:posOffset>-1199515</wp:posOffset>
          </wp:positionV>
          <wp:extent cx="460375" cy="474980"/>
          <wp:effectExtent l="0" t="0" r="0" b="127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til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7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4093" w:type="dxa"/>
      <w:tblBorders>
        <w:top w:val="single" w:sz="8" w:space="0" w:color="00599D"/>
        <w:left w:val="single" w:sz="8" w:space="0" w:color="00599D"/>
        <w:bottom w:val="single" w:sz="8" w:space="0" w:color="00599D"/>
        <w:right w:val="single" w:sz="8" w:space="0" w:color="00599D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1"/>
      <w:gridCol w:w="12572"/>
    </w:tblGrid>
    <w:tr w:rsidR="00EE5163" w14:paraId="6B136289" w14:textId="77777777" w:rsidTr="00B670D4">
      <w:trPr>
        <w:trHeight w:val="1502"/>
      </w:trPr>
      <w:tc>
        <w:tcPr>
          <w:tcW w:w="1521" w:type="dxa"/>
          <w:shd w:val="clear" w:color="auto" w:fill="auto"/>
        </w:tcPr>
        <w:p w14:paraId="33A82618" w14:textId="77777777" w:rsidR="00EE5163" w:rsidRPr="00036682" w:rsidRDefault="00EE5163" w:rsidP="00B747B9">
          <w:pPr>
            <w:spacing w:line="240" w:lineRule="auto"/>
          </w:pPr>
        </w:p>
      </w:tc>
      <w:tc>
        <w:tcPr>
          <w:tcW w:w="12572" w:type="dxa"/>
          <w:shd w:val="clear" w:color="auto" w:fill="D9D9D9" w:themeFill="background1" w:themeFillShade="D9"/>
          <w:vAlign w:val="center"/>
        </w:tcPr>
        <w:p w14:paraId="54CA2C54" w14:textId="3C087DCD" w:rsidR="00EE5163" w:rsidRPr="00D05281" w:rsidRDefault="00AF6BF3" w:rsidP="00157578">
          <w:pPr>
            <w:pStyle w:val="GTitre1"/>
          </w:pPr>
          <w:bookmarkStart w:id="0" w:name="_GoBack"/>
          <w:r>
            <w:t>Modèle de fiche d’évaluation pour le d</w:t>
          </w:r>
          <w:r w:rsidR="00157578">
            <w:t>ébreffage opérationnel</w:t>
          </w:r>
          <w:bookmarkEnd w:id="0"/>
        </w:p>
      </w:tc>
    </w:tr>
  </w:tbl>
  <w:p w14:paraId="61B821AC" w14:textId="77777777" w:rsidR="00EE5163" w:rsidRDefault="00EE5163" w:rsidP="00B747B9">
    <w:pPr>
      <w:pStyle w:val="En-tte"/>
    </w:pPr>
    <w:r>
      <w:rPr>
        <w:noProof/>
        <w:lang w:eastAsia="fr-CA"/>
      </w:rPr>
      <w:drawing>
        <wp:anchor distT="0" distB="0" distL="114300" distR="114300" simplePos="0" relativeHeight="251674624" behindDoc="0" locked="0" layoutInCell="1" allowOverlap="1" wp14:anchorId="13A980B8" wp14:editId="68BBDAD9">
          <wp:simplePos x="0" y="0"/>
          <wp:positionH relativeFrom="column">
            <wp:posOffset>8890</wp:posOffset>
          </wp:positionH>
          <wp:positionV relativeFrom="paragraph">
            <wp:posOffset>-972972</wp:posOffset>
          </wp:positionV>
          <wp:extent cx="967105" cy="966470"/>
          <wp:effectExtent l="0" t="0" r="4445" b="508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Pictogrammes_SecuritePublique-ep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84" r="5237"/>
                  <a:stretch/>
                </pic:blipFill>
                <pic:spPr bwMode="auto">
                  <a:xfrm>
                    <a:off x="0" y="0"/>
                    <a:ext cx="967105" cy="966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A"/>
      </w:rPr>
      <w:drawing>
        <wp:anchor distT="0" distB="0" distL="114300" distR="114300" simplePos="0" relativeHeight="251671552" behindDoc="0" locked="1" layoutInCell="1" allowOverlap="1" wp14:anchorId="09C7A607" wp14:editId="4B39234C">
          <wp:simplePos x="0" y="0"/>
          <wp:positionH relativeFrom="column">
            <wp:posOffset>8724265</wp:posOffset>
          </wp:positionH>
          <wp:positionV relativeFrom="paragraph">
            <wp:posOffset>-1197610</wp:posOffset>
          </wp:positionV>
          <wp:extent cx="460375" cy="474980"/>
          <wp:effectExtent l="0" t="0" r="0" b="127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til_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7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4093" w:type="dxa"/>
      <w:tblBorders>
        <w:top w:val="single" w:sz="8" w:space="0" w:color="00599D"/>
        <w:left w:val="single" w:sz="8" w:space="0" w:color="00599D"/>
        <w:bottom w:val="single" w:sz="8" w:space="0" w:color="00599D"/>
        <w:right w:val="single" w:sz="8" w:space="0" w:color="00599D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1"/>
      <w:gridCol w:w="12572"/>
    </w:tblGrid>
    <w:tr w:rsidR="00EE5163" w14:paraId="372E9782" w14:textId="77777777" w:rsidTr="00B670D4">
      <w:trPr>
        <w:trHeight w:val="1502"/>
      </w:trPr>
      <w:tc>
        <w:tcPr>
          <w:tcW w:w="1521" w:type="dxa"/>
          <w:shd w:val="clear" w:color="auto" w:fill="auto"/>
        </w:tcPr>
        <w:p w14:paraId="40A4F693" w14:textId="77777777" w:rsidR="00EE5163" w:rsidRPr="00036682" w:rsidRDefault="00EE5163" w:rsidP="00B747B9">
          <w:pPr>
            <w:spacing w:line="240" w:lineRule="auto"/>
          </w:pPr>
        </w:p>
      </w:tc>
      <w:tc>
        <w:tcPr>
          <w:tcW w:w="12572" w:type="dxa"/>
          <w:shd w:val="clear" w:color="auto" w:fill="D9D9D9" w:themeFill="background1" w:themeFillShade="D9"/>
          <w:vAlign w:val="center"/>
        </w:tcPr>
        <w:p w14:paraId="13943128" w14:textId="77777777" w:rsidR="00EE5163" w:rsidRPr="00D05281" w:rsidRDefault="00EE5163" w:rsidP="00B747B9">
          <w:pPr>
            <w:pStyle w:val="GTitre1"/>
          </w:pPr>
          <w:r>
            <w:t>Débreffage opérationnel, fiche d’évaluation (modèle)</w:t>
          </w:r>
        </w:p>
      </w:tc>
    </w:tr>
  </w:tbl>
  <w:p w14:paraId="1177371D" w14:textId="77777777" w:rsidR="00EE5163" w:rsidRDefault="00EE5163" w:rsidP="00B747B9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9504" behindDoc="0" locked="0" layoutInCell="1" allowOverlap="1" wp14:anchorId="258A01B1" wp14:editId="3A6FB8F2">
          <wp:simplePos x="0" y="0"/>
          <wp:positionH relativeFrom="column">
            <wp:posOffset>8890</wp:posOffset>
          </wp:positionH>
          <wp:positionV relativeFrom="paragraph">
            <wp:posOffset>-972972</wp:posOffset>
          </wp:positionV>
          <wp:extent cx="967105" cy="966470"/>
          <wp:effectExtent l="0" t="0" r="4445" b="508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Pictogrammes_SecuritePublique-ep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84" r="5237"/>
                  <a:stretch/>
                </pic:blipFill>
                <pic:spPr bwMode="auto">
                  <a:xfrm>
                    <a:off x="0" y="0"/>
                    <a:ext cx="967105" cy="966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A"/>
      </w:rPr>
      <w:drawing>
        <wp:anchor distT="0" distB="0" distL="114300" distR="114300" simplePos="0" relativeHeight="251668480" behindDoc="0" locked="1" layoutInCell="1" allowOverlap="1" wp14:anchorId="6B16E6FD" wp14:editId="68A87843">
          <wp:simplePos x="0" y="0"/>
          <wp:positionH relativeFrom="column">
            <wp:posOffset>8724265</wp:posOffset>
          </wp:positionH>
          <wp:positionV relativeFrom="paragraph">
            <wp:posOffset>-1197610</wp:posOffset>
          </wp:positionV>
          <wp:extent cx="460375" cy="474980"/>
          <wp:effectExtent l="0" t="0" r="0" b="127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til_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7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0623"/>
    <w:multiLevelType w:val="hybridMultilevel"/>
    <w:tmpl w:val="14044848"/>
    <w:lvl w:ilvl="0" w:tplc="0C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1D420F5"/>
    <w:multiLevelType w:val="hybridMultilevel"/>
    <w:tmpl w:val="7B5273C0"/>
    <w:lvl w:ilvl="0" w:tplc="ED02F0D0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  <w:b/>
        <w:color w:val="auto"/>
      </w:rPr>
    </w:lvl>
    <w:lvl w:ilvl="1" w:tplc="2DB4A80E">
      <w:start w:val="1"/>
      <w:numFmt w:val="bullet"/>
      <w:pStyle w:val="Puces2"/>
      <w:lvlText w:val="-"/>
      <w:lvlJc w:val="left"/>
      <w:pPr>
        <w:ind w:left="1440" w:hanging="360"/>
      </w:pPr>
      <w:rPr>
        <w:rFonts w:ascii="Courier New" w:hAnsi="Courier New" w:hint="default"/>
        <w:color w:val="000000" w:themeColor="text1"/>
        <w:sz w:val="18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E34D3"/>
    <w:multiLevelType w:val="hybridMultilevel"/>
    <w:tmpl w:val="857EA64C"/>
    <w:lvl w:ilvl="0" w:tplc="F6584110">
      <w:start w:val="1"/>
      <w:numFmt w:val="bullet"/>
      <w:pStyle w:val="Puces1"/>
      <w:lvlText w:val=""/>
      <w:lvlJc w:val="left"/>
      <w:pPr>
        <w:ind w:left="720" w:hanging="360"/>
      </w:pPr>
      <w:rPr>
        <w:rFonts w:ascii="Wingdings" w:hAnsi="Wingdings" w:hint="default"/>
        <w:color w:val="00599D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60E74"/>
    <w:multiLevelType w:val="hybridMultilevel"/>
    <w:tmpl w:val="FFF60E2E"/>
    <w:lvl w:ilvl="0" w:tplc="79C864C6">
      <w:start w:val="1"/>
      <w:numFmt w:val="bullet"/>
      <w:pStyle w:val="Paragraphedeliste"/>
      <w:lvlText w:val=""/>
      <w:lvlJc w:val="left"/>
      <w:pPr>
        <w:ind w:left="720" w:hanging="360"/>
      </w:pPr>
      <w:rPr>
        <w:rFonts w:ascii="Wingdings" w:hAnsi="Wingdings" w:hint="default"/>
        <w:color w:val="01A1D8"/>
        <w:sz w:val="18"/>
      </w:rPr>
    </w:lvl>
    <w:lvl w:ilvl="1" w:tplc="E690CE1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  <w:b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25"/>
    <w:rsid w:val="00023634"/>
    <w:rsid w:val="00032926"/>
    <w:rsid w:val="00036AB8"/>
    <w:rsid w:val="00063EF7"/>
    <w:rsid w:val="00082C39"/>
    <w:rsid w:val="00097073"/>
    <w:rsid w:val="00157578"/>
    <w:rsid w:val="001B4748"/>
    <w:rsid w:val="001C49BE"/>
    <w:rsid w:val="00211229"/>
    <w:rsid w:val="0021478D"/>
    <w:rsid w:val="00217D27"/>
    <w:rsid w:val="00271D21"/>
    <w:rsid w:val="002E0E5F"/>
    <w:rsid w:val="002F0D74"/>
    <w:rsid w:val="00327EE2"/>
    <w:rsid w:val="003355A6"/>
    <w:rsid w:val="00354DA2"/>
    <w:rsid w:val="00362008"/>
    <w:rsid w:val="00377051"/>
    <w:rsid w:val="00393117"/>
    <w:rsid w:val="003A7F9E"/>
    <w:rsid w:val="003B333D"/>
    <w:rsid w:val="003B5528"/>
    <w:rsid w:val="00423CA9"/>
    <w:rsid w:val="00425DD3"/>
    <w:rsid w:val="00451EDE"/>
    <w:rsid w:val="00456FD4"/>
    <w:rsid w:val="00484B18"/>
    <w:rsid w:val="004E5B21"/>
    <w:rsid w:val="00507EBB"/>
    <w:rsid w:val="005456C9"/>
    <w:rsid w:val="00546A77"/>
    <w:rsid w:val="0056395F"/>
    <w:rsid w:val="00585C90"/>
    <w:rsid w:val="005F0288"/>
    <w:rsid w:val="005F6638"/>
    <w:rsid w:val="00620FFB"/>
    <w:rsid w:val="006B149C"/>
    <w:rsid w:val="006E12B8"/>
    <w:rsid w:val="007123E4"/>
    <w:rsid w:val="00722920"/>
    <w:rsid w:val="0072738F"/>
    <w:rsid w:val="00727A7C"/>
    <w:rsid w:val="00764829"/>
    <w:rsid w:val="0076504A"/>
    <w:rsid w:val="007A3A14"/>
    <w:rsid w:val="007D3CCF"/>
    <w:rsid w:val="008719A2"/>
    <w:rsid w:val="0092535B"/>
    <w:rsid w:val="00954EF1"/>
    <w:rsid w:val="009605A2"/>
    <w:rsid w:val="009849DE"/>
    <w:rsid w:val="00991FB4"/>
    <w:rsid w:val="009A6DEE"/>
    <w:rsid w:val="009B27D8"/>
    <w:rsid w:val="009B310B"/>
    <w:rsid w:val="009D24AD"/>
    <w:rsid w:val="009F3C11"/>
    <w:rsid w:val="00A14965"/>
    <w:rsid w:val="00A5168F"/>
    <w:rsid w:val="00A51CCC"/>
    <w:rsid w:val="00A53A54"/>
    <w:rsid w:val="00A95E3A"/>
    <w:rsid w:val="00AF6BF3"/>
    <w:rsid w:val="00B24DBE"/>
    <w:rsid w:val="00B41BA2"/>
    <w:rsid w:val="00B670D4"/>
    <w:rsid w:val="00B747B9"/>
    <w:rsid w:val="00B8587A"/>
    <w:rsid w:val="00C0708A"/>
    <w:rsid w:val="00C30D58"/>
    <w:rsid w:val="00C37AA1"/>
    <w:rsid w:val="00C70B77"/>
    <w:rsid w:val="00C75568"/>
    <w:rsid w:val="00CB019F"/>
    <w:rsid w:val="00CB3493"/>
    <w:rsid w:val="00CC0DBF"/>
    <w:rsid w:val="00CC2E09"/>
    <w:rsid w:val="00CF01D7"/>
    <w:rsid w:val="00CF1225"/>
    <w:rsid w:val="00D70FCE"/>
    <w:rsid w:val="00D81D84"/>
    <w:rsid w:val="00DF1A7F"/>
    <w:rsid w:val="00E1456F"/>
    <w:rsid w:val="00E552F2"/>
    <w:rsid w:val="00E7249E"/>
    <w:rsid w:val="00E73A53"/>
    <w:rsid w:val="00EB40EF"/>
    <w:rsid w:val="00EB511C"/>
    <w:rsid w:val="00EE1BE7"/>
    <w:rsid w:val="00EE5163"/>
    <w:rsid w:val="00EF0F46"/>
    <w:rsid w:val="00F311F4"/>
    <w:rsid w:val="00F41F16"/>
    <w:rsid w:val="00F450B9"/>
    <w:rsid w:val="00F72DB2"/>
    <w:rsid w:val="00FA3601"/>
    <w:rsid w:val="00FD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ED92B2D"/>
  <w15:chartTrackingRefBased/>
  <w15:docId w15:val="{6F7455D1-992F-410F-9EE3-80DA7798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CCC"/>
    <w:pPr>
      <w:spacing w:line="360" w:lineRule="auto"/>
    </w:pPr>
    <w:rPr>
      <w:rFonts w:ascii="Arial Narrow" w:hAnsi="Arial Narrow"/>
      <w:sz w:val="19"/>
    </w:rPr>
  </w:style>
  <w:style w:type="paragraph" w:styleId="Titre1">
    <w:name w:val="heading 1"/>
    <w:aliases w:val="N2"/>
    <w:basedOn w:val="Normal"/>
    <w:next w:val="Normal"/>
    <w:link w:val="Titre1Car"/>
    <w:uiPriority w:val="9"/>
    <w:qFormat/>
    <w:rsid w:val="00484B18"/>
    <w:pPr>
      <w:keepNext/>
      <w:keepLines/>
      <w:spacing w:before="240" w:after="0"/>
      <w:ind w:left="708"/>
      <w:outlineLvl w:val="0"/>
    </w:pPr>
    <w:rPr>
      <w:rFonts w:eastAsiaTheme="majorEastAsia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12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273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N1"/>
    <w:basedOn w:val="Normal"/>
    <w:next w:val="Normal"/>
    <w:link w:val="TitreCar"/>
    <w:uiPriority w:val="10"/>
    <w:qFormat/>
    <w:rsid w:val="00484B1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reCar">
    <w:name w:val="Titre Car"/>
    <w:aliases w:val="N1 Car"/>
    <w:basedOn w:val="Policepardfaut"/>
    <w:link w:val="Titre"/>
    <w:uiPriority w:val="10"/>
    <w:rsid w:val="00484B18"/>
    <w:rPr>
      <w:rFonts w:ascii="Arial Narrow" w:eastAsiaTheme="majorEastAsia" w:hAnsi="Arial Narrow" w:cstheme="majorBidi"/>
      <w:b/>
      <w:spacing w:val="-10"/>
      <w:kern w:val="28"/>
      <w:sz w:val="44"/>
      <w:szCs w:val="56"/>
    </w:rPr>
  </w:style>
  <w:style w:type="character" w:customStyle="1" w:styleId="Titre1Car">
    <w:name w:val="Titre 1 Car"/>
    <w:aliases w:val="N2 Car"/>
    <w:basedOn w:val="Policepardfaut"/>
    <w:link w:val="Titre1"/>
    <w:uiPriority w:val="9"/>
    <w:rsid w:val="00484B18"/>
    <w:rPr>
      <w:rFonts w:ascii="Arial Narrow" w:eastAsiaTheme="majorEastAsia" w:hAnsi="Arial Narrow" w:cstheme="majorBidi"/>
      <w:b/>
      <w:sz w:val="28"/>
      <w:szCs w:val="32"/>
    </w:rPr>
  </w:style>
  <w:style w:type="paragraph" w:styleId="En-tte">
    <w:name w:val="header"/>
    <w:basedOn w:val="Normal"/>
    <w:link w:val="En-tteCar"/>
    <w:uiPriority w:val="99"/>
    <w:unhideWhenUsed/>
    <w:rsid w:val="0072738F"/>
    <w:pPr>
      <w:tabs>
        <w:tab w:val="center" w:pos="4320"/>
        <w:tab w:val="right" w:pos="8640"/>
      </w:tabs>
      <w:spacing w:after="0" w:line="240" w:lineRule="auto"/>
      <w:jc w:val="both"/>
    </w:pPr>
  </w:style>
  <w:style w:type="character" w:customStyle="1" w:styleId="En-tteCar">
    <w:name w:val="En-tête Car"/>
    <w:basedOn w:val="Policepardfaut"/>
    <w:link w:val="En-tte"/>
    <w:uiPriority w:val="99"/>
    <w:rsid w:val="0072738F"/>
    <w:rPr>
      <w:rFonts w:ascii="Arial Narrow" w:hAnsi="Arial Narrow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72738F"/>
    <w:pPr>
      <w:tabs>
        <w:tab w:val="center" w:pos="4320"/>
        <w:tab w:val="right" w:pos="8640"/>
      </w:tabs>
      <w:spacing w:after="0" w:line="240" w:lineRule="auto"/>
      <w:jc w:val="both"/>
    </w:pPr>
  </w:style>
  <w:style w:type="character" w:customStyle="1" w:styleId="PieddepageCar">
    <w:name w:val="Pied de page Car"/>
    <w:basedOn w:val="Policepardfaut"/>
    <w:link w:val="Pieddepage"/>
    <w:uiPriority w:val="99"/>
    <w:rsid w:val="0072738F"/>
    <w:rPr>
      <w:rFonts w:ascii="Arial Narrow" w:hAnsi="Arial Narrow"/>
      <w:sz w:val="19"/>
    </w:rPr>
  </w:style>
  <w:style w:type="character" w:customStyle="1" w:styleId="Titre2Car">
    <w:name w:val="Titre 2 Car"/>
    <w:basedOn w:val="Policepardfaut"/>
    <w:link w:val="Titre2"/>
    <w:uiPriority w:val="9"/>
    <w:rsid w:val="006E12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6E12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E12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E12B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12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12B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1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12B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E73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rant">
    <w:name w:val="Courant"/>
    <w:basedOn w:val="Normal"/>
    <w:qFormat/>
    <w:rsid w:val="0072738F"/>
    <w:pPr>
      <w:spacing w:before="120" w:after="0" w:line="230" w:lineRule="exact"/>
      <w:jc w:val="both"/>
    </w:pPr>
    <w:rPr>
      <w:szCs w:val="19"/>
    </w:rPr>
  </w:style>
  <w:style w:type="paragraph" w:customStyle="1" w:styleId="CourantTAB">
    <w:name w:val="Courant TAB"/>
    <w:basedOn w:val="Courant"/>
    <w:qFormat/>
    <w:rsid w:val="0072738F"/>
    <w:pPr>
      <w:framePr w:hSpace="141" w:wrap="around" w:vAnchor="text" w:hAnchor="margin" w:y="60"/>
      <w:spacing w:before="60" w:after="60"/>
      <w:jc w:val="left"/>
    </w:pPr>
  </w:style>
  <w:style w:type="paragraph" w:customStyle="1" w:styleId="Encadr">
    <w:name w:val="Encadré"/>
    <w:basedOn w:val="Courant"/>
    <w:qFormat/>
    <w:rsid w:val="0072738F"/>
    <w:pPr>
      <w:spacing w:before="60" w:after="60"/>
      <w:jc w:val="left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2738F"/>
    <w:pPr>
      <w:spacing w:after="0" w:line="240" w:lineRule="auto"/>
      <w:jc w:val="both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2738F"/>
    <w:rPr>
      <w:rFonts w:ascii="Arial Narrow" w:hAnsi="Arial Narrow"/>
      <w:sz w:val="20"/>
      <w:szCs w:val="20"/>
    </w:rPr>
  </w:style>
  <w:style w:type="paragraph" w:customStyle="1" w:styleId="Notesdebasdepage">
    <w:name w:val="Notes de bas de page"/>
    <w:basedOn w:val="Notedebasdepage"/>
    <w:qFormat/>
    <w:rsid w:val="0072738F"/>
    <w:rPr>
      <w:sz w:val="16"/>
      <w:szCs w:val="16"/>
    </w:rPr>
  </w:style>
  <w:style w:type="paragraph" w:customStyle="1" w:styleId="Puces1">
    <w:name w:val="Puces 1"/>
    <w:basedOn w:val="Paragraphedeliste"/>
    <w:qFormat/>
    <w:rsid w:val="007D3CCF"/>
    <w:pPr>
      <w:numPr>
        <w:numId w:val="4"/>
      </w:numPr>
      <w:spacing w:before="120" w:after="0" w:line="210" w:lineRule="exact"/>
      <w:contextualSpacing w:val="0"/>
      <w:jc w:val="both"/>
    </w:pPr>
    <w:rPr>
      <w:sz w:val="24"/>
    </w:rPr>
  </w:style>
  <w:style w:type="paragraph" w:styleId="Paragraphedeliste">
    <w:name w:val="List Paragraph"/>
    <w:basedOn w:val="Normal"/>
    <w:uiPriority w:val="34"/>
    <w:qFormat/>
    <w:rsid w:val="0072738F"/>
    <w:pPr>
      <w:numPr>
        <w:numId w:val="1"/>
      </w:numPr>
      <w:contextualSpacing/>
    </w:pPr>
  </w:style>
  <w:style w:type="paragraph" w:customStyle="1" w:styleId="Puces2">
    <w:name w:val="Puces 2"/>
    <w:basedOn w:val="Paragraphedeliste"/>
    <w:qFormat/>
    <w:rsid w:val="0072738F"/>
    <w:pPr>
      <w:numPr>
        <w:ilvl w:val="1"/>
        <w:numId w:val="2"/>
      </w:numPr>
      <w:spacing w:before="60" w:after="0" w:line="210" w:lineRule="exact"/>
      <w:contextualSpacing w:val="0"/>
      <w:jc w:val="both"/>
    </w:pPr>
  </w:style>
  <w:style w:type="character" w:customStyle="1" w:styleId="Titre3Car">
    <w:name w:val="Titre 3 Car"/>
    <w:basedOn w:val="Policepardfaut"/>
    <w:link w:val="Titre3"/>
    <w:uiPriority w:val="9"/>
    <w:rsid w:val="007273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GTitre1">
    <w:name w:val="_GTitre 1"/>
    <w:qFormat/>
    <w:rsid w:val="00722920"/>
    <w:pPr>
      <w:spacing w:after="0" w:line="240" w:lineRule="auto"/>
      <w:ind w:left="115"/>
    </w:pPr>
    <w:rPr>
      <w:rFonts w:ascii="Arial Narrow" w:eastAsiaTheme="majorEastAsia" w:hAnsi="Arial Narrow" w:cstheme="majorBidi"/>
      <w:color w:val="000000" w:themeColor="text1"/>
      <w:sz w:val="40"/>
      <w:szCs w:val="40"/>
    </w:rPr>
  </w:style>
  <w:style w:type="paragraph" w:customStyle="1" w:styleId="Courant0">
    <w:name w:val="_Courant"/>
    <w:basedOn w:val="Normal"/>
    <w:qFormat/>
    <w:rsid w:val="00B747B9"/>
    <w:pPr>
      <w:spacing w:before="120" w:after="0"/>
      <w:jc w:val="both"/>
    </w:pPr>
    <w:rPr>
      <w:sz w:val="20"/>
      <w:szCs w:val="19"/>
    </w:rPr>
  </w:style>
  <w:style w:type="paragraph" w:customStyle="1" w:styleId="Gtitre2">
    <w:name w:val="_Gtitre 2"/>
    <w:qFormat/>
    <w:rsid w:val="00B670D4"/>
    <w:pPr>
      <w:spacing w:before="240" w:after="0" w:line="320" w:lineRule="exact"/>
    </w:pPr>
    <w:rPr>
      <w:rFonts w:ascii="Arial Narrow" w:eastAsiaTheme="majorEastAsia" w:hAnsi="Arial Narrow" w:cstheme="majorBidi"/>
      <w:b/>
      <w:color w:val="00599D"/>
      <w:sz w:val="28"/>
      <w:szCs w:val="32"/>
    </w:rPr>
  </w:style>
  <w:style w:type="paragraph" w:customStyle="1" w:styleId="Gtitre3">
    <w:name w:val="_Gtitre 3"/>
    <w:qFormat/>
    <w:rsid w:val="00722920"/>
    <w:pPr>
      <w:spacing w:before="180" w:after="0" w:line="240" w:lineRule="auto"/>
    </w:pPr>
    <w:rPr>
      <w:rFonts w:ascii="Arial Narrow" w:eastAsiaTheme="majorEastAsia" w:hAnsi="Arial Narrow" w:cstheme="majorBidi"/>
      <w:b/>
      <w:color w:val="000000" w:themeColor="text1"/>
    </w:rPr>
  </w:style>
  <w:style w:type="paragraph" w:customStyle="1" w:styleId="CourantTAB0">
    <w:name w:val="_Courant TAB"/>
    <w:qFormat/>
    <w:rsid w:val="007D3CCF"/>
    <w:pPr>
      <w:framePr w:hSpace="141" w:wrap="around" w:vAnchor="text" w:hAnchor="margin" w:y="60"/>
      <w:spacing w:before="60" w:after="60" w:line="240" w:lineRule="exact"/>
    </w:pPr>
    <w:rPr>
      <w:rFonts w:ascii="Arial Narrow" w:hAnsi="Arial Narrow"/>
      <w:sz w:val="24"/>
      <w:szCs w:val="19"/>
    </w:rPr>
  </w:style>
  <w:style w:type="character" w:styleId="Lienhypertexte">
    <w:name w:val="Hyperlink"/>
    <w:basedOn w:val="Policepardfaut"/>
    <w:uiPriority w:val="99"/>
    <w:unhideWhenUsed/>
    <w:rsid w:val="005F02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D98E7-4E50-4BCE-9AC1-9DCC11EF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Ministère de la Sécurité publique</dc:creator>
  <cp:keywords/>
  <dc:description/>
  <cp:lastModifiedBy>Nadia</cp:lastModifiedBy>
  <cp:revision>2</cp:revision>
  <dcterms:created xsi:type="dcterms:W3CDTF">2018-07-10T14:24:00Z</dcterms:created>
  <dcterms:modified xsi:type="dcterms:W3CDTF">2018-07-10T14:24:00Z</dcterms:modified>
</cp:coreProperties>
</file>