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8CED" w14:textId="300116B7" w:rsidR="00800E9E" w:rsidRPr="00BD46D9" w:rsidRDefault="001C0AE1" w:rsidP="00B1444D">
      <w:pPr>
        <w:jc w:val="center"/>
        <w:rPr>
          <w:rFonts w:cs="Arial"/>
          <w:b/>
          <w:caps/>
          <w:color w:val="1F3864" w:themeColor="accent5" w:themeShade="80"/>
          <w:sz w:val="28"/>
          <w:szCs w:val="28"/>
          <w:u w:val="single"/>
        </w:rPr>
      </w:pPr>
      <w:r w:rsidRPr="00BD46D9">
        <w:rPr>
          <w:rFonts w:cs="Arial"/>
          <w:b/>
          <w:caps/>
          <w:color w:val="1F3864" w:themeColor="accent5" w:themeShade="80"/>
          <w:sz w:val="28"/>
          <w:szCs w:val="28"/>
          <w:u w:val="single"/>
        </w:rPr>
        <w:t>procédure</w:t>
      </w:r>
    </w:p>
    <w:p w14:paraId="40998CF1" w14:textId="78DFABE9" w:rsidR="00800E9E" w:rsidRPr="001C0AE1" w:rsidRDefault="00800E9E" w:rsidP="001D185A">
      <w:pPr>
        <w:spacing w:before="120"/>
        <w:jc w:val="center"/>
        <w:rPr>
          <w:rFonts w:cs="Arial"/>
          <w:b/>
          <w:bCs/>
          <w:smallCaps/>
          <w:sz w:val="26"/>
          <w:szCs w:val="26"/>
        </w:rPr>
      </w:pPr>
      <w:r>
        <w:rPr>
          <w:rFonts w:cs="Arial"/>
          <w:b/>
          <w:bCs/>
          <w:smallCaps/>
          <w:sz w:val="28"/>
          <w:szCs w:val="28"/>
        </w:rPr>
        <w:t xml:space="preserve">pour aviser le </w:t>
      </w:r>
      <w:r w:rsidRPr="0072502B">
        <w:rPr>
          <w:rFonts w:cs="Arial"/>
          <w:bCs/>
          <w:smallCaps/>
          <w:sz w:val="28"/>
          <w:szCs w:val="28"/>
        </w:rPr>
        <w:t>B</w:t>
      </w:r>
      <w:r>
        <w:rPr>
          <w:rFonts w:cs="Arial"/>
          <w:b/>
          <w:bCs/>
          <w:smallCaps/>
          <w:sz w:val="28"/>
          <w:szCs w:val="28"/>
        </w:rPr>
        <w:t xml:space="preserve">ureau du service juridique </w:t>
      </w:r>
      <w:r w:rsidRPr="0072502B">
        <w:rPr>
          <w:rFonts w:cs="Arial"/>
          <w:bCs/>
          <w:smallCaps/>
          <w:sz w:val="28"/>
          <w:szCs w:val="28"/>
        </w:rPr>
        <w:t>(BSJ)</w:t>
      </w:r>
      <w:r>
        <w:rPr>
          <w:rFonts w:cs="Arial"/>
          <w:b/>
          <w:bCs/>
          <w:smallCaps/>
          <w:sz w:val="28"/>
          <w:szCs w:val="28"/>
        </w:rPr>
        <w:t xml:space="preserve"> d’un dossier qui soulève une question </w:t>
      </w:r>
      <w:r w:rsidR="006F66D9">
        <w:rPr>
          <w:rFonts w:cs="Arial"/>
          <w:b/>
          <w:bCs/>
          <w:smallCaps/>
          <w:sz w:val="28"/>
          <w:szCs w:val="28"/>
        </w:rPr>
        <w:t xml:space="preserve">juridique </w:t>
      </w:r>
      <w:r>
        <w:rPr>
          <w:rFonts w:cs="Arial"/>
          <w:b/>
          <w:bCs/>
          <w:smallCaps/>
          <w:sz w:val="28"/>
          <w:szCs w:val="28"/>
        </w:rPr>
        <w:t>d’intérêt institutionnel</w:t>
      </w:r>
      <w:r w:rsidR="001D185A">
        <w:rPr>
          <w:rFonts w:cs="Arial"/>
          <w:b/>
          <w:bCs/>
          <w:smallCaps/>
          <w:sz w:val="28"/>
          <w:szCs w:val="28"/>
        </w:rPr>
        <w:t xml:space="preserve"> </w:t>
      </w:r>
      <w:r w:rsidRPr="001C0AE1">
        <w:rPr>
          <w:rFonts w:cs="Arial"/>
          <w:b/>
          <w:bCs/>
          <w:smallCaps/>
          <w:sz w:val="26"/>
          <w:szCs w:val="26"/>
        </w:rPr>
        <w:t>(directive INS-1</w:t>
      </w:r>
      <w:r w:rsidR="006F66D9" w:rsidRPr="001C0AE1">
        <w:rPr>
          <w:rFonts w:cs="Arial"/>
          <w:b/>
          <w:bCs/>
          <w:smallCaps/>
          <w:sz w:val="26"/>
          <w:szCs w:val="26"/>
        </w:rPr>
        <w:t xml:space="preserve">, </w:t>
      </w:r>
      <w:r w:rsidR="006F66D9" w:rsidRPr="00BD46D9">
        <w:rPr>
          <w:rFonts w:cs="Arial"/>
          <w:b/>
          <w:bCs/>
          <w:sz w:val="20"/>
        </w:rPr>
        <w:t>paragraphe 2</w:t>
      </w:r>
      <w:r w:rsidRPr="001C0AE1">
        <w:rPr>
          <w:rFonts w:cs="Arial"/>
          <w:b/>
          <w:bCs/>
          <w:smallCaps/>
          <w:sz w:val="26"/>
          <w:szCs w:val="26"/>
        </w:rPr>
        <w:t>)</w:t>
      </w:r>
    </w:p>
    <w:p w14:paraId="40998CF4" w14:textId="49A3EF8A" w:rsidR="00800E9E" w:rsidRPr="0052465A" w:rsidRDefault="0052465A" w:rsidP="001D185A">
      <w:pPr>
        <w:spacing w:before="120"/>
        <w:jc w:val="center"/>
        <w:rPr>
          <w:rFonts w:cs="Arial"/>
          <w:b/>
          <w:bCs/>
          <w:smallCaps/>
          <w:sz w:val="28"/>
          <w:szCs w:val="28"/>
        </w:rPr>
      </w:pPr>
      <w:r w:rsidRPr="001C0AE1">
        <w:rPr>
          <w:rFonts w:cs="Arial"/>
          <w:b/>
          <w:bCs/>
          <w:smallCaps/>
          <w:sz w:val="28"/>
          <w:szCs w:val="28"/>
        </w:rPr>
        <w:t>ou</w:t>
      </w:r>
      <w:r w:rsidR="001C0AE1">
        <w:rPr>
          <w:rFonts w:cs="Arial"/>
          <w:b/>
          <w:bCs/>
          <w:smallCaps/>
          <w:sz w:val="28"/>
          <w:szCs w:val="28"/>
        </w:rPr>
        <w:t xml:space="preserve"> </w:t>
      </w:r>
      <w:r>
        <w:rPr>
          <w:rFonts w:cs="Arial"/>
          <w:b/>
          <w:bCs/>
          <w:smallCaps/>
          <w:sz w:val="28"/>
          <w:szCs w:val="28"/>
        </w:rPr>
        <w:t xml:space="preserve">pour formuler </w:t>
      </w:r>
      <w:r w:rsidR="0070000B">
        <w:rPr>
          <w:rFonts w:cs="Arial"/>
          <w:b/>
          <w:bCs/>
          <w:smallCaps/>
          <w:sz w:val="28"/>
          <w:szCs w:val="28"/>
        </w:rPr>
        <w:t>une demande d’assistance</w:t>
      </w:r>
    </w:p>
    <w:p w14:paraId="40998CF5" w14:textId="77777777" w:rsidR="00800E9E" w:rsidRDefault="00800E9E" w:rsidP="00800E9E">
      <w:pPr>
        <w:ind w:left="2124" w:hanging="2124"/>
        <w:jc w:val="both"/>
        <w:rPr>
          <w:rFonts w:cs="Arial"/>
          <w:sz w:val="22"/>
          <w:szCs w:val="22"/>
        </w:rPr>
      </w:pPr>
    </w:p>
    <w:tbl>
      <w:tblPr>
        <w:tblW w:w="106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7676"/>
      </w:tblGrid>
      <w:tr w:rsidR="00800E9E" w:rsidRPr="00FD0C26" w14:paraId="40998CF8" w14:textId="77777777" w:rsidTr="00EA0A9B">
        <w:tc>
          <w:tcPr>
            <w:tcW w:w="2954" w:type="dxa"/>
            <w:shd w:val="clear" w:color="auto" w:fill="DBE5F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0998CF6" w14:textId="77777777" w:rsidR="00800E9E" w:rsidRPr="00FD0C26" w:rsidRDefault="00800E9E" w:rsidP="00261DDF">
            <w:pPr>
              <w:jc w:val="both"/>
              <w:rPr>
                <w:rFonts w:cs="Arial"/>
                <w:b/>
                <w:bCs/>
                <w:smallCaps/>
                <w:sz w:val="22"/>
                <w:szCs w:val="22"/>
              </w:rPr>
            </w:pPr>
            <w:r w:rsidRPr="00FD0C26">
              <w:rPr>
                <w:rFonts w:cs="Arial"/>
                <w:b/>
                <w:bCs/>
                <w:smallCaps/>
                <w:sz w:val="22"/>
                <w:szCs w:val="22"/>
              </w:rPr>
              <w:t>Objet de la procédure :</w:t>
            </w:r>
          </w:p>
        </w:tc>
        <w:tc>
          <w:tcPr>
            <w:tcW w:w="7676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E7C03C" w14:textId="77777777" w:rsidR="0052465A" w:rsidRPr="00455393" w:rsidRDefault="00800E9E" w:rsidP="00A06799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455393">
              <w:rPr>
                <w:rFonts w:cs="Arial"/>
                <w:sz w:val="22"/>
                <w:szCs w:val="22"/>
              </w:rPr>
              <w:t>La présente procédure s’applique</w:t>
            </w:r>
            <w:r w:rsidR="0052465A" w:rsidRPr="00455393">
              <w:rPr>
                <w:rFonts w:cs="Arial"/>
                <w:sz w:val="22"/>
                <w:szCs w:val="22"/>
              </w:rPr>
              <w:t> :</w:t>
            </w:r>
          </w:p>
          <w:p w14:paraId="75CAE891" w14:textId="10E8656B" w:rsidR="00561FEA" w:rsidRPr="00455393" w:rsidRDefault="0052465A" w:rsidP="00561FEA">
            <w:pPr>
              <w:pStyle w:val="Paragraphedeliste"/>
              <w:numPr>
                <w:ilvl w:val="0"/>
                <w:numId w:val="2"/>
              </w:numPr>
              <w:spacing w:after="120"/>
              <w:ind w:left="334" w:hanging="323"/>
              <w:contextualSpacing w:val="0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455393">
              <w:rPr>
                <w:rFonts w:cs="Arial"/>
                <w:sz w:val="22"/>
                <w:szCs w:val="22"/>
              </w:rPr>
              <w:t>aux</w:t>
            </w:r>
            <w:proofErr w:type="gramEnd"/>
            <w:r w:rsidRPr="00455393">
              <w:rPr>
                <w:rFonts w:cs="Arial"/>
                <w:sz w:val="22"/>
                <w:szCs w:val="22"/>
              </w:rPr>
              <w:t xml:space="preserve"> </w:t>
            </w:r>
            <w:r w:rsidR="00D16382">
              <w:rPr>
                <w:rFonts w:cs="Arial"/>
                <w:sz w:val="22"/>
                <w:szCs w:val="22"/>
              </w:rPr>
              <w:t>avis</w:t>
            </w:r>
            <w:r w:rsidR="00A06799">
              <w:rPr>
                <w:rFonts w:cs="Arial"/>
                <w:sz w:val="22"/>
                <w:szCs w:val="22"/>
              </w:rPr>
              <w:t xml:space="preserve"> </w:t>
            </w:r>
            <w:r w:rsidRPr="00455393">
              <w:rPr>
                <w:rFonts w:cs="Arial"/>
                <w:sz w:val="22"/>
                <w:szCs w:val="22"/>
              </w:rPr>
              <w:t xml:space="preserve">en vertu de </w:t>
            </w:r>
            <w:r w:rsidR="007E47F4">
              <w:rPr>
                <w:rFonts w:cs="Arial"/>
                <w:sz w:val="22"/>
                <w:szCs w:val="22"/>
              </w:rPr>
              <w:t>la directive INS-1 qui requiè</w:t>
            </w:r>
            <w:r w:rsidR="00800E9E" w:rsidRPr="00455393">
              <w:rPr>
                <w:rFonts w:cs="Arial"/>
                <w:sz w:val="22"/>
                <w:szCs w:val="22"/>
              </w:rPr>
              <w:t>r</w:t>
            </w:r>
            <w:r w:rsidR="007E47F4">
              <w:rPr>
                <w:rFonts w:cs="Arial"/>
                <w:sz w:val="22"/>
                <w:szCs w:val="22"/>
              </w:rPr>
              <w:t>en</w:t>
            </w:r>
            <w:r w:rsidR="00800E9E" w:rsidRPr="00455393">
              <w:rPr>
                <w:rFonts w:cs="Arial"/>
                <w:sz w:val="22"/>
                <w:szCs w:val="22"/>
              </w:rPr>
              <w:t>t que le BSJ soit informé des dossiers qui soulèvent une question juridique d’intérêt institutionnel en première instance et/ou en appel.</w:t>
            </w:r>
            <w:r w:rsidRPr="00455393">
              <w:rPr>
                <w:rFonts w:cs="Arial"/>
                <w:sz w:val="22"/>
                <w:szCs w:val="22"/>
              </w:rPr>
              <w:t xml:space="preserve"> Les catégories de questions juridiques visées par cette procédure sont énumérées au paragraphe 2 de la directive </w:t>
            </w:r>
            <w:hyperlink r:id="rId12" w:history="1">
              <w:r w:rsidRPr="00A41BAD">
                <w:rPr>
                  <w:rStyle w:val="Lienhypertexte"/>
                  <w:rFonts w:cs="Arial"/>
                  <w:sz w:val="22"/>
                  <w:szCs w:val="22"/>
                </w:rPr>
                <w:t>INS-1</w:t>
              </w:r>
            </w:hyperlink>
            <w:r w:rsidRPr="00455393">
              <w:rPr>
                <w:rFonts w:cs="Arial"/>
                <w:sz w:val="22"/>
                <w:szCs w:val="22"/>
              </w:rPr>
              <w:t>.</w:t>
            </w:r>
          </w:p>
          <w:p w14:paraId="7D1222CD" w14:textId="0310A0C0" w:rsidR="0052465A" w:rsidRPr="00455393" w:rsidRDefault="0052465A" w:rsidP="00561FEA">
            <w:pPr>
              <w:pStyle w:val="Paragraphedeliste"/>
              <w:numPr>
                <w:ilvl w:val="0"/>
                <w:numId w:val="2"/>
              </w:numPr>
              <w:spacing w:after="240"/>
              <w:ind w:left="334" w:hanging="323"/>
              <w:contextualSpacing w:val="0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455393">
              <w:rPr>
                <w:rFonts w:cs="Arial"/>
                <w:sz w:val="22"/>
                <w:szCs w:val="22"/>
              </w:rPr>
              <w:t>aux</w:t>
            </w:r>
            <w:proofErr w:type="gramEnd"/>
            <w:r w:rsidRPr="00455393">
              <w:rPr>
                <w:rFonts w:cs="Arial"/>
                <w:sz w:val="22"/>
                <w:szCs w:val="22"/>
              </w:rPr>
              <w:t xml:space="preserve"> demandes qui peuvent requérir </w:t>
            </w:r>
            <w:r w:rsidR="00315276">
              <w:rPr>
                <w:rFonts w:cs="Arial"/>
                <w:sz w:val="22"/>
                <w:szCs w:val="22"/>
              </w:rPr>
              <w:t>l’assistance du BSJ</w:t>
            </w:r>
            <w:r w:rsidR="00A06799">
              <w:rPr>
                <w:rFonts w:cs="Arial"/>
                <w:sz w:val="22"/>
                <w:szCs w:val="22"/>
              </w:rPr>
              <w:t xml:space="preserve"> </w:t>
            </w:r>
            <w:r w:rsidRPr="00455393">
              <w:rPr>
                <w:rFonts w:cs="Arial"/>
                <w:sz w:val="22"/>
                <w:szCs w:val="22"/>
              </w:rPr>
              <w:t xml:space="preserve">dans un dossier, qu’il s’agisse d’offrir un </w:t>
            </w:r>
            <w:r w:rsidR="00CF716A">
              <w:rPr>
                <w:rFonts w:cs="Arial"/>
                <w:sz w:val="22"/>
                <w:szCs w:val="22"/>
              </w:rPr>
              <w:t>soutien</w:t>
            </w:r>
            <w:r w:rsidRPr="00455393">
              <w:rPr>
                <w:rFonts w:cs="Arial"/>
                <w:sz w:val="22"/>
                <w:szCs w:val="22"/>
              </w:rPr>
              <w:t xml:space="preserve"> juridique, d’obtenir une position organisationnelle, d’obtenir un avis juridique, de préparer une requête ou une argumentation écrite, voire</w:t>
            </w:r>
            <w:r w:rsidR="007D1A77">
              <w:rPr>
                <w:rFonts w:cs="Arial"/>
                <w:sz w:val="22"/>
                <w:szCs w:val="22"/>
              </w:rPr>
              <w:t xml:space="preserve"> de</w:t>
            </w:r>
            <w:r w:rsidRPr="00455393">
              <w:rPr>
                <w:rFonts w:cs="Arial"/>
                <w:sz w:val="22"/>
                <w:szCs w:val="22"/>
              </w:rPr>
              <w:t xml:space="preserve"> prendre en charge une procédure judiciaire</w:t>
            </w:r>
            <w:r w:rsidRPr="00455393">
              <w:rPr>
                <w:rStyle w:val="Appelnotedebasdep"/>
                <w:rFonts w:cs="Arial"/>
                <w:sz w:val="22"/>
                <w:szCs w:val="22"/>
              </w:rPr>
              <w:footnoteReference w:id="1"/>
            </w:r>
            <w:r w:rsidRPr="00455393">
              <w:rPr>
                <w:rFonts w:cs="Arial"/>
                <w:sz w:val="22"/>
                <w:szCs w:val="22"/>
              </w:rPr>
              <w:t>.</w:t>
            </w:r>
          </w:p>
          <w:p w14:paraId="3BCE0A0F" w14:textId="0DCCBADA" w:rsidR="0052465A" w:rsidRPr="00455393" w:rsidRDefault="0052465A" w:rsidP="00561FEA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455393">
              <w:rPr>
                <w:rFonts w:cs="Arial"/>
                <w:sz w:val="22"/>
                <w:szCs w:val="22"/>
              </w:rPr>
              <w:t xml:space="preserve">Cette procédure ne s’applique </w:t>
            </w:r>
            <w:r w:rsidRPr="00455393">
              <w:rPr>
                <w:rFonts w:cs="Arial"/>
                <w:b/>
                <w:sz w:val="22"/>
                <w:szCs w:val="22"/>
                <w:u w:val="single"/>
              </w:rPr>
              <w:t>pas</w:t>
            </w:r>
            <w:r w:rsidRPr="00455393">
              <w:rPr>
                <w:rFonts w:cs="Arial"/>
                <w:sz w:val="22"/>
                <w:szCs w:val="22"/>
              </w:rPr>
              <w:t> :</w:t>
            </w:r>
          </w:p>
          <w:p w14:paraId="6A64B764" w14:textId="3FA59771" w:rsidR="0052465A" w:rsidRPr="00455393" w:rsidRDefault="00315276" w:rsidP="00561FEA">
            <w:pPr>
              <w:numPr>
                <w:ilvl w:val="0"/>
                <w:numId w:val="1"/>
              </w:numPr>
              <w:tabs>
                <w:tab w:val="clear" w:pos="360"/>
                <w:tab w:val="num" w:pos="285"/>
              </w:tabs>
              <w:spacing w:after="120"/>
              <w:ind w:left="285" w:hanging="285"/>
              <w:jc w:val="both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au</w:t>
            </w:r>
            <w:proofErr w:type="gramEnd"/>
            <w:r w:rsidR="0052465A" w:rsidRPr="00455393">
              <w:rPr>
                <w:rFonts w:cs="Arial"/>
                <w:sz w:val="22"/>
                <w:szCs w:val="22"/>
              </w:rPr>
              <w:t xml:space="preserve"> traitement des plaintes au syndic, </w:t>
            </w:r>
            <w:r w:rsidR="00A06799" w:rsidRPr="005C5B1B">
              <w:rPr>
                <w:sz w:val="22"/>
                <w:szCs w:val="22"/>
              </w:rPr>
              <w:t>aux</w:t>
            </w:r>
            <w:r w:rsidR="0052465A" w:rsidRPr="005C5B1B">
              <w:rPr>
                <w:rFonts w:cs="Arial"/>
                <w:sz w:val="22"/>
                <w:szCs w:val="22"/>
              </w:rPr>
              <w:t xml:space="preserve"> pour</w:t>
            </w:r>
            <w:r w:rsidR="00A06799" w:rsidRPr="005C5B1B">
              <w:rPr>
                <w:rFonts w:cs="Arial"/>
                <w:sz w:val="22"/>
                <w:szCs w:val="22"/>
              </w:rPr>
              <w:t>suites en responsabilité civile</w:t>
            </w:r>
            <w:r w:rsidR="0052465A" w:rsidRPr="00A06799">
              <w:rPr>
                <w:rFonts w:cs="Arial"/>
                <w:sz w:val="22"/>
                <w:szCs w:val="22"/>
              </w:rPr>
              <w:t xml:space="preserve">, </w:t>
            </w:r>
            <w:r w:rsidR="00A06799" w:rsidRPr="00A06799">
              <w:rPr>
                <w:rFonts w:cs="Arial"/>
                <w:sz w:val="22"/>
                <w:szCs w:val="22"/>
              </w:rPr>
              <w:t>aux</w:t>
            </w:r>
            <w:r w:rsidR="0052465A" w:rsidRPr="00A06799">
              <w:rPr>
                <w:rFonts w:cs="Arial"/>
                <w:sz w:val="22"/>
                <w:szCs w:val="22"/>
              </w:rPr>
              <w:t xml:space="preserve"> demandes d’accès aux</w:t>
            </w:r>
            <w:r w:rsidR="0052465A" w:rsidRPr="00455393">
              <w:rPr>
                <w:rFonts w:cs="Arial"/>
                <w:sz w:val="22"/>
                <w:szCs w:val="22"/>
              </w:rPr>
              <w:t xml:space="preserve"> </w:t>
            </w:r>
            <w:hyperlink r:id="rId13" w:history="1">
              <w:r w:rsidR="0052465A" w:rsidRPr="00A06799">
                <w:rPr>
                  <w:rStyle w:val="Lienhypertexte"/>
                  <w:rFonts w:cs="Arial"/>
                  <w:sz w:val="22"/>
                  <w:szCs w:val="22"/>
                </w:rPr>
                <w:t>dossiers LPJ</w:t>
              </w:r>
            </w:hyperlink>
            <w:r w:rsidR="0052465A" w:rsidRPr="00455393">
              <w:rPr>
                <w:rFonts w:cs="Arial"/>
                <w:sz w:val="22"/>
                <w:szCs w:val="22"/>
              </w:rPr>
              <w:t xml:space="preserve"> et </w:t>
            </w:r>
            <w:r w:rsidR="00A06799">
              <w:rPr>
                <w:rFonts w:cs="Arial"/>
                <w:sz w:val="22"/>
                <w:szCs w:val="22"/>
              </w:rPr>
              <w:t>aux</w:t>
            </w:r>
            <w:r w:rsidR="0052465A" w:rsidRPr="00455393">
              <w:rPr>
                <w:rFonts w:cs="Arial"/>
                <w:sz w:val="22"/>
                <w:szCs w:val="22"/>
              </w:rPr>
              <w:t xml:space="preserve"> demandes d’entraides / </w:t>
            </w:r>
            <w:hyperlink r:id="rId14" w:history="1">
              <w:r w:rsidR="0052465A" w:rsidRPr="00A06799">
                <w:rPr>
                  <w:rStyle w:val="Lienhypertexte"/>
                  <w:rFonts w:cs="Arial"/>
                  <w:sz w:val="22"/>
                  <w:szCs w:val="22"/>
                </w:rPr>
                <w:t>extraditions</w:t>
              </w:r>
            </w:hyperlink>
            <w:r w:rsidR="0052465A" w:rsidRPr="00455393">
              <w:rPr>
                <w:rFonts w:cs="Arial"/>
                <w:sz w:val="22"/>
                <w:szCs w:val="22"/>
              </w:rPr>
              <w:t>;</w:t>
            </w:r>
          </w:p>
          <w:p w14:paraId="34DC5E48" w14:textId="1682DC0E" w:rsidR="0052465A" w:rsidRPr="00455393" w:rsidRDefault="0052465A" w:rsidP="00561FEA">
            <w:pPr>
              <w:numPr>
                <w:ilvl w:val="0"/>
                <w:numId w:val="1"/>
              </w:numPr>
              <w:tabs>
                <w:tab w:val="clear" w:pos="360"/>
                <w:tab w:val="num" w:pos="285"/>
              </w:tabs>
              <w:spacing w:after="120"/>
              <w:ind w:left="285" w:hanging="285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455393">
              <w:rPr>
                <w:rFonts w:cs="Arial"/>
                <w:sz w:val="22"/>
                <w:szCs w:val="22"/>
              </w:rPr>
              <w:t>aux</w:t>
            </w:r>
            <w:proofErr w:type="gramEnd"/>
            <w:r w:rsidRPr="00455393">
              <w:rPr>
                <w:rFonts w:cs="Arial"/>
                <w:sz w:val="22"/>
                <w:szCs w:val="22"/>
              </w:rPr>
              <w:t xml:space="preserve"> consultations ponctuel</w:t>
            </w:r>
            <w:r w:rsidR="007E47F4">
              <w:rPr>
                <w:rFonts w:cs="Arial"/>
                <w:sz w:val="22"/>
                <w:szCs w:val="22"/>
              </w:rPr>
              <w:t>les</w:t>
            </w:r>
            <w:r w:rsidRPr="00455393">
              <w:rPr>
                <w:rFonts w:cs="Arial"/>
                <w:sz w:val="22"/>
                <w:szCs w:val="22"/>
              </w:rPr>
              <w:t xml:space="preserve"> auprès d’un procureur du BSJ</w:t>
            </w:r>
            <w:r w:rsidR="007E47F4">
              <w:rPr>
                <w:rFonts w:cs="Arial"/>
                <w:sz w:val="22"/>
                <w:szCs w:val="22"/>
              </w:rPr>
              <w:t xml:space="preserve"> qui ne requièrent pas de recherche ou d’analyse</w:t>
            </w:r>
            <w:r w:rsidRPr="00455393">
              <w:rPr>
                <w:rFonts w:cs="Arial"/>
                <w:sz w:val="22"/>
                <w:szCs w:val="22"/>
              </w:rPr>
              <w:t>;</w:t>
            </w:r>
          </w:p>
          <w:p w14:paraId="413D4605" w14:textId="77777777" w:rsidR="0052465A" w:rsidRPr="00455393" w:rsidRDefault="0052465A" w:rsidP="00561FEA">
            <w:pPr>
              <w:numPr>
                <w:ilvl w:val="0"/>
                <w:numId w:val="1"/>
              </w:numPr>
              <w:tabs>
                <w:tab w:val="clear" w:pos="360"/>
                <w:tab w:val="num" w:pos="285"/>
              </w:tabs>
              <w:spacing w:after="120"/>
              <w:ind w:left="285" w:hanging="285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455393">
              <w:rPr>
                <w:rFonts w:cs="Arial"/>
                <w:sz w:val="22"/>
                <w:szCs w:val="22"/>
              </w:rPr>
              <w:t>lorsque</w:t>
            </w:r>
            <w:proofErr w:type="gramEnd"/>
            <w:r w:rsidRPr="00455393">
              <w:rPr>
                <w:rFonts w:cs="Arial"/>
                <w:sz w:val="22"/>
                <w:szCs w:val="22"/>
              </w:rPr>
              <w:t xml:space="preserve"> la situation requiert une réponse immédiate (par exemple, au cours d’une période de suspension ordonnée par le tribunal);</w:t>
            </w:r>
          </w:p>
          <w:p w14:paraId="40998CF7" w14:textId="02C7CD8B" w:rsidR="00765973" w:rsidRPr="00A06799" w:rsidRDefault="0052465A" w:rsidP="00A06799">
            <w:pPr>
              <w:numPr>
                <w:ilvl w:val="0"/>
                <w:numId w:val="1"/>
              </w:numPr>
              <w:tabs>
                <w:tab w:val="clear" w:pos="360"/>
                <w:tab w:val="num" w:pos="285"/>
              </w:tabs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455393">
              <w:rPr>
                <w:rFonts w:cs="Arial"/>
                <w:sz w:val="22"/>
                <w:szCs w:val="22"/>
              </w:rPr>
              <w:t>pour</w:t>
            </w:r>
            <w:proofErr w:type="gramEnd"/>
            <w:r w:rsidRPr="00455393">
              <w:rPr>
                <w:rFonts w:cs="Arial"/>
                <w:sz w:val="22"/>
                <w:szCs w:val="22"/>
              </w:rPr>
              <w:t xml:space="preserve"> demander la tenue d’un </w:t>
            </w:r>
            <w:hyperlink r:id="rId15" w:history="1">
              <w:r w:rsidRPr="00A06799">
                <w:rPr>
                  <w:rStyle w:val="Lienhypertexte"/>
                  <w:rFonts w:cs="Arial"/>
                  <w:sz w:val="22"/>
                  <w:szCs w:val="22"/>
                </w:rPr>
                <w:t>comité des appels</w:t>
              </w:r>
            </w:hyperlink>
            <w:r w:rsidRPr="00455393">
              <w:rPr>
                <w:rFonts w:cs="Arial"/>
                <w:sz w:val="22"/>
                <w:szCs w:val="22"/>
              </w:rPr>
              <w:t>.</w:t>
            </w:r>
          </w:p>
        </w:tc>
      </w:tr>
      <w:tr w:rsidR="00765973" w:rsidRPr="00FD0C26" w14:paraId="40998CFE" w14:textId="77777777" w:rsidTr="00EA0A9B">
        <w:tc>
          <w:tcPr>
            <w:tcW w:w="2954" w:type="dxa"/>
            <w:shd w:val="clear" w:color="auto" w:fill="DBE5F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0998CFC" w14:textId="77777777" w:rsidR="00765973" w:rsidRPr="00FD0C26" w:rsidRDefault="00765973" w:rsidP="00765973">
            <w:pPr>
              <w:jc w:val="both"/>
              <w:rPr>
                <w:rFonts w:cs="Arial"/>
                <w:smallCaps/>
                <w:sz w:val="22"/>
                <w:szCs w:val="22"/>
              </w:rPr>
            </w:pPr>
            <w:r w:rsidRPr="00FD0C26">
              <w:rPr>
                <w:rFonts w:cs="Arial"/>
                <w:b/>
                <w:bCs/>
                <w:smallCaps/>
                <w:sz w:val="22"/>
                <w:szCs w:val="22"/>
              </w:rPr>
              <w:t>Comment :</w:t>
            </w:r>
          </w:p>
        </w:tc>
        <w:tc>
          <w:tcPr>
            <w:tcW w:w="7676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0998CFD" w14:textId="77777777" w:rsidR="00765973" w:rsidRPr="00FD0C26" w:rsidRDefault="00765973" w:rsidP="00765973">
            <w:pPr>
              <w:jc w:val="both"/>
              <w:rPr>
                <w:rFonts w:cs="Arial"/>
                <w:sz w:val="22"/>
                <w:szCs w:val="22"/>
              </w:rPr>
            </w:pPr>
            <w:r w:rsidRPr="00FD0C26">
              <w:rPr>
                <w:rFonts w:cs="Arial"/>
                <w:sz w:val="22"/>
                <w:szCs w:val="22"/>
              </w:rPr>
              <w:t xml:space="preserve">En </w:t>
            </w:r>
            <w:r>
              <w:rPr>
                <w:rFonts w:cs="Arial"/>
                <w:sz w:val="22"/>
                <w:szCs w:val="22"/>
              </w:rPr>
              <w:t>remplissant le formulaire ci-joint et en l’acheminant à l’adresse suivante : </w:t>
            </w:r>
            <w:hyperlink r:id="rId16" w:history="1">
              <w:r w:rsidRPr="00FD0C26">
                <w:rPr>
                  <w:rStyle w:val="Lienhypertexte"/>
                  <w:rFonts w:cs="Arial"/>
                  <w:sz w:val="22"/>
                  <w:szCs w:val="22"/>
                </w:rPr>
                <w:t>bsj@dpcp.gouv.qc.ca</w:t>
              </w:r>
            </w:hyperlink>
            <w:r w:rsidRPr="00FD0C26">
              <w:rPr>
                <w:rFonts w:cs="Arial"/>
                <w:sz w:val="22"/>
                <w:szCs w:val="22"/>
              </w:rPr>
              <w:t>.</w:t>
            </w:r>
          </w:p>
        </w:tc>
      </w:tr>
      <w:tr w:rsidR="00765973" w:rsidRPr="00FD0C26" w14:paraId="40998D01" w14:textId="77777777" w:rsidTr="00EA0A9B">
        <w:tc>
          <w:tcPr>
            <w:tcW w:w="2954" w:type="dxa"/>
            <w:shd w:val="clear" w:color="auto" w:fill="DBE5F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0998CFF" w14:textId="77777777" w:rsidR="00765973" w:rsidRPr="00FD0C26" w:rsidRDefault="00765973" w:rsidP="00765973">
            <w:pPr>
              <w:jc w:val="both"/>
              <w:rPr>
                <w:rFonts w:cs="Arial"/>
                <w:smallCaps/>
                <w:sz w:val="22"/>
                <w:szCs w:val="22"/>
              </w:rPr>
            </w:pPr>
            <w:r w:rsidRPr="00FD0C26">
              <w:rPr>
                <w:rFonts w:cs="Arial"/>
                <w:b/>
                <w:bCs/>
                <w:smallCaps/>
                <w:sz w:val="22"/>
                <w:szCs w:val="22"/>
              </w:rPr>
              <w:t>Objet du courriel :</w:t>
            </w:r>
          </w:p>
        </w:tc>
        <w:tc>
          <w:tcPr>
            <w:tcW w:w="7676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0998D00" w14:textId="78096F97" w:rsidR="00765973" w:rsidRPr="00FD0C26" w:rsidRDefault="00765973" w:rsidP="00765973">
            <w:pPr>
              <w:jc w:val="both"/>
              <w:rPr>
                <w:rFonts w:cs="Arial"/>
                <w:sz w:val="22"/>
                <w:szCs w:val="22"/>
              </w:rPr>
            </w:pPr>
            <w:r w:rsidRPr="00976E6E">
              <w:rPr>
                <w:rFonts w:cs="Arial"/>
                <w:bCs/>
                <w:sz w:val="22"/>
                <w:szCs w:val="22"/>
                <w:u w:val="single"/>
              </w:rPr>
              <w:t>Directive INS-1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976E6E">
              <w:rPr>
                <w:rFonts w:cs="Arial"/>
                <w:bCs/>
                <w:sz w:val="22"/>
                <w:szCs w:val="22"/>
              </w:rPr>
              <w:t>ou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976E6E">
              <w:rPr>
                <w:rFonts w:cs="Arial"/>
                <w:bCs/>
                <w:sz w:val="22"/>
                <w:szCs w:val="22"/>
                <w:u w:val="single"/>
              </w:rPr>
              <w:t>Demande d’assistance</w:t>
            </w:r>
          </w:p>
        </w:tc>
      </w:tr>
      <w:tr w:rsidR="00765973" w:rsidRPr="00FD0C26" w14:paraId="40998D04" w14:textId="77777777" w:rsidTr="00EA0A9B">
        <w:tc>
          <w:tcPr>
            <w:tcW w:w="2954" w:type="dxa"/>
            <w:shd w:val="clear" w:color="auto" w:fill="DBE5F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0998D02" w14:textId="77777777" w:rsidR="00765973" w:rsidRPr="00FD0C26" w:rsidRDefault="00765973" w:rsidP="00765973">
            <w:pPr>
              <w:jc w:val="both"/>
              <w:rPr>
                <w:rFonts w:cs="Arial"/>
                <w:smallCaps/>
                <w:sz w:val="22"/>
                <w:szCs w:val="22"/>
              </w:rPr>
            </w:pPr>
            <w:r w:rsidRPr="00FD0C26">
              <w:rPr>
                <w:rFonts w:cs="Arial"/>
                <w:b/>
                <w:bCs/>
                <w:smallCaps/>
                <w:sz w:val="22"/>
                <w:szCs w:val="22"/>
              </w:rPr>
              <w:t>Par qui :</w:t>
            </w:r>
          </w:p>
        </w:tc>
        <w:tc>
          <w:tcPr>
            <w:tcW w:w="7676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0998D03" w14:textId="2CBC5FF0" w:rsidR="007E47F4" w:rsidRPr="00FD0C26" w:rsidRDefault="007E47F4" w:rsidP="006668B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Lorsqu’un procureur</w:t>
            </w:r>
            <w:r w:rsidRPr="00FD0C26">
              <w:rPr>
                <w:rFonts w:cs="Arial"/>
                <w:sz w:val="22"/>
                <w:szCs w:val="22"/>
              </w:rPr>
              <w:t xml:space="preserve"> en chef ou un procureur en chef adjoint</w:t>
            </w:r>
            <w:r w:rsidR="008277BD">
              <w:rPr>
                <w:rFonts w:cs="Arial"/>
                <w:sz w:val="22"/>
                <w:szCs w:val="22"/>
              </w:rPr>
              <w:t xml:space="preserve"> estime que la question mérite un avis</w:t>
            </w:r>
            <w:r w:rsidR="006668BA">
              <w:rPr>
                <w:rFonts w:cs="Arial"/>
                <w:sz w:val="22"/>
                <w:szCs w:val="22"/>
              </w:rPr>
              <w:t xml:space="preserve"> INS-1</w:t>
            </w:r>
            <w:r w:rsidR="008277BD">
              <w:rPr>
                <w:rFonts w:cs="Arial"/>
                <w:sz w:val="22"/>
                <w:szCs w:val="22"/>
              </w:rPr>
              <w:t xml:space="preserve"> ou </w:t>
            </w:r>
            <w:r w:rsidR="006668BA">
              <w:rPr>
                <w:rFonts w:cs="Arial"/>
                <w:sz w:val="22"/>
                <w:szCs w:val="22"/>
              </w:rPr>
              <w:t>l’</w:t>
            </w:r>
            <w:r w:rsidR="008277BD">
              <w:rPr>
                <w:rFonts w:cs="Arial"/>
                <w:sz w:val="22"/>
                <w:szCs w:val="22"/>
              </w:rPr>
              <w:t>assistance du BSJ, il transmet le formulaire ci-joint.</w:t>
            </w:r>
          </w:p>
        </w:tc>
      </w:tr>
      <w:tr w:rsidR="00765973" w:rsidRPr="00FD0C26" w14:paraId="40998D07" w14:textId="77777777" w:rsidTr="00EA0A9B">
        <w:tc>
          <w:tcPr>
            <w:tcW w:w="2954" w:type="dxa"/>
            <w:shd w:val="clear" w:color="auto" w:fill="DBE5F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0998D05" w14:textId="77777777" w:rsidR="00765973" w:rsidRPr="00FD0C26" w:rsidRDefault="00765973" w:rsidP="00765973">
            <w:pPr>
              <w:jc w:val="both"/>
              <w:rPr>
                <w:rFonts w:cs="Arial"/>
                <w:b/>
                <w:bCs/>
                <w:smallCaps/>
                <w:sz w:val="22"/>
                <w:szCs w:val="22"/>
              </w:rPr>
            </w:pPr>
            <w:r>
              <w:rPr>
                <w:rFonts w:cs="Arial"/>
                <w:b/>
                <w:bCs/>
                <w:smallCaps/>
                <w:sz w:val="22"/>
                <w:szCs w:val="22"/>
              </w:rPr>
              <w:t>Situations</w:t>
            </w:r>
            <w:r w:rsidRPr="00FD0C26">
              <w:rPr>
                <w:rFonts w:cs="Arial"/>
                <w:b/>
                <w:bCs/>
                <w:smallCaps/>
                <w:sz w:val="22"/>
                <w:szCs w:val="22"/>
              </w:rPr>
              <w:t xml:space="preserve"> urgentes :</w:t>
            </w:r>
          </w:p>
        </w:tc>
        <w:tc>
          <w:tcPr>
            <w:tcW w:w="7676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0998D06" w14:textId="61EE9629" w:rsidR="00765973" w:rsidRDefault="00765973" w:rsidP="00A70403">
            <w:pPr>
              <w:spacing w:after="60"/>
              <w:jc w:val="both"/>
              <w:rPr>
                <w:rFonts w:cs="Arial"/>
                <w:sz w:val="22"/>
                <w:szCs w:val="22"/>
              </w:rPr>
            </w:pPr>
            <w:r w:rsidRPr="00FD0C26">
              <w:rPr>
                <w:rFonts w:cs="Arial"/>
                <w:sz w:val="22"/>
                <w:szCs w:val="22"/>
              </w:rPr>
              <w:t xml:space="preserve">Lorsque </w:t>
            </w:r>
            <w:r>
              <w:rPr>
                <w:rFonts w:cs="Arial"/>
                <w:sz w:val="22"/>
                <w:szCs w:val="22"/>
              </w:rPr>
              <w:t>l’information</w:t>
            </w:r>
            <w:r w:rsidRPr="00FD0C26">
              <w:rPr>
                <w:rFonts w:cs="Arial"/>
                <w:sz w:val="22"/>
                <w:szCs w:val="22"/>
              </w:rPr>
              <w:t xml:space="preserve"> doit être traitée de façon urgente (par exemple, en raison de l’étape des procédures judiciaires) </w:t>
            </w:r>
            <w:r w:rsidRPr="00FD0C26">
              <w:rPr>
                <w:rFonts w:cs="Arial"/>
                <w:b/>
                <w:bCs/>
                <w:sz w:val="22"/>
                <w:szCs w:val="22"/>
                <w:u w:val="single"/>
              </w:rPr>
              <w:t>ou</w:t>
            </w:r>
            <w:r w:rsidRPr="00FD0C26">
              <w:rPr>
                <w:rFonts w:cs="Arial"/>
                <w:sz w:val="22"/>
                <w:szCs w:val="22"/>
              </w:rPr>
              <w:t xml:space="preserve"> lorsqu’elle requiert l’attention immédiate du procureur en chef ou d’un procureur en chef adjoint du BSJ en raison de la nature du dossier ou de la question soulevée, l’indiquer par </w:t>
            </w:r>
            <w:r w:rsidR="00A70403">
              <w:rPr>
                <w:rFonts w:cs="Arial"/>
                <w:sz w:val="22"/>
                <w:szCs w:val="22"/>
              </w:rPr>
              <w:t>un point d’exclamation rouge</w:t>
            </w:r>
            <w:r w:rsidRPr="00FD0C26">
              <w:rPr>
                <w:rFonts w:cs="Arial"/>
                <w:sz w:val="22"/>
                <w:szCs w:val="22"/>
              </w:rPr>
              <w:t xml:space="preserve"> [</w:t>
            </w:r>
            <w:r w:rsidR="00A70403">
              <w:rPr>
                <w:rFonts w:cs="Arial"/>
                <w:sz w:val="22"/>
                <w:szCs w:val="22"/>
              </w:rPr>
              <w:t>Outlook : Importance haute</w:t>
            </w:r>
            <w:r w:rsidRPr="00FD0C26">
              <w:rPr>
                <w:rFonts w:cs="Arial"/>
                <w:sz w:val="22"/>
                <w:szCs w:val="22"/>
              </w:rPr>
              <w:t>].</w:t>
            </w:r>
          </w:p>
        </w:tc>
      </w:tr>
      <w:tr w:rsidR="00765973" w:rsidRPr="00FD0C26" w14:paraId="7704F6D4" w14:textId="77777777" w:rsidTr="00EA0A9B">
        <w:tc>
          <w:tcPr>
            <w:tcW w:w="2954" w:type="dxa"/>
            <w:shd w:val="clear" w:color="auto" w:fill="DBE5F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F47C398" w14:textId="3547E3D2" w:rsidR="00765973" w:rsidRPr="00455393" w:rsidRDefault="00765973" w:rsidP="00765973">
            <w:pPr>
              <w:rPr>
                <w:rFonts w:cs="Arial"/>
                <w:b/>
                <w:bCs/>
                <w:smallCaps/>
                <w:strike/>
                <w:sz w:val="22"/>
                <w:szCs w:val="22"/>
              </w:rPr>
            </w:pPr>
            <w:r w:rsidRPr="00455393">
              <w:rPr>
                <w:rFonts w:cs="Arial"/>
                <w:b/>
                <w:bCs/>
                <w:smallCaps/>
                <w:sz w:val="22"/>
                <w:szCs w:val="22"/>
              </w:rPr>
              <w:t>Centre de documentation juridique (</w:t>
            </w:r>
            <w:proofErr w:type="spellStart"/>
            <w:r w:rsidRPr="00455393">
              <w:rPr>
                <w:rFonts w:cs="Arial"/>
                <w:b/>
                <w:bCs/>
                <w:smallCaps/>
                <w:sz w:val="22"/>
                <w:szCs w:val="22"/>
              </w:rPr>
              <w:t>cdj</w:t>
            </w:r>
            <w:proofErr w:type="spellEnd"/>
            <w:r w:rsidRPr="00455393">
              <w:rPr>
                <w:rFonts w:cs="Arial"/>
                <w:b/>
                <w:bCs/>
                <w:smallCaps/>
                <w:sz w:val="22"/>
                <w:szCs w:val="22"/>
              </w:rPr>
              <w:t>)</w:t>
            </w:r>
            <w:r w:rsidR="000220A2">
              <w:rPr>
                <w:rFonts w:cs="Arial"/>
                <w:b/>
                <w:bCs/>
                <w:smallCaps/>
                <w:sz w:val="22"/>
                <w:szCs w:val="22"/>
              </w:rPr>
              <w:t> :</w:t>
            </w:r>
          </w:p>
        </w:tc>
        <w:tc>
          <w:tcPr>
            <w:tcW w:w="7676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27701E" w14:textId="472FBD8C" w:rsidR="00765973" w:rsidRPr="00455393" w:rsidRDefault="00765973" w:rsidP="00765973">
            <w:pPr>
              <w:jc w:val="both"/>
              <w:rPr>
                <w:rFonts w:cs="Arial"/>
                <w:strike/>
                <w:sz w:val="22"/>
                <w:szCs w:val="22"/>
              </w:rPr>
            </w:pPr>
            <w:r w:rsidRPr="00455393">
              <w:rPr>
                <w:rFonts w:cs="Arial"/>
                <w:sz w:val="22"/>
                <w:szCs w:val="22"/>
              </w:rPr>
              <w:t xml:space="preserve">Avant de formuler une demande d’assistance, le </w:t>
            </w:r>
            <w:hyperlink r:id="rId17" w:history="1">
              <w:r w:rsidRPr="00455393">
                <w:rPr>
                  <w:rStyle w:val="Lienhypertexte"/>
                  <w:rFonts w:cs="Arial"/>
                  <w:sz w:val="22"/>
                  <w:szCs w:val="22"/>
                </w:rPr>
                <w:t>CDJ</w:t>
              </w:r>
            </w:hyperlink>
            <w:r w:rsidRPr="00455393">
              <w:rPr>
                <w:rFonts w:cs="Arial"/>
                <w:sz w:val="22"/>
                <w:szCs w:val="22"/>
              </w:rPr>
              <w:t xml:space="preserve"> devrait être consulté pour s’assurer que la réponse à la demande ne s’y trouve pas déjà.</w:t>
            </w:r>
          </w:p>
        </w:tc>
      </w:tr>
      <w:tr w:rsidR="007E47F4" w:rsidRPr="00FD0C26" w14:paraId="24CF6B8B" w14:textId="77777777" w:rsidTr="00EA0A9B">
        <w:tc>
          <w:tcPr>
            <w:tcW w:w="2954" w:type="dxa"/>
            <w:shd w:val="clear" w:color="auto" w:fill="DBE5F1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1816D2A" w14:textId="06E6814F" w:rsidR="007E47F4" w:rsidRDefault="007E47F4" w:rsidP="007E47F4">
            <w:pPr>
              <w:rPr>
                <w:rFonts w:cs="Arial"/>
                <w:b/>
                <w:bCs/>
                <w:smallCaps/>
                <w:sz w:val="22"/>
                <w:szCs w:val="22"/>
              </w:rPr>
            </w:pPr>
            <w:r>
              <w:rPr>
                <w:rFonts w:cs="Arial"/>
                <w:b/>
                <w:bCs/>
                <w:smallCaps/>
                <w:sz w:val="22"/>
                <w:szCs w:val="22"/>
              </w:rPr>
              <w:t xml:space="preserve">Autres </w:t>
            </w:r>
            <w:r w:rsidRPr="00256AA4">
              <w:rPr>
                <w:rFonts w:cs="Arial"/>
                <w:b/>
                <w:bCs/>
                <w:smallCaps/>
                <w:sz w:val="22"/>
                <w:szCs w:val="22"/>
              </w:rPr>
              <w:t>dossiers d’intérêt institutionnel </w:t>
            </w:r>
            <w:r>
              <w:rPr>
                <w:rFonts w:cs="Arial"/>
                <w:b/>
                <w:bCs/>
                <w:smallCaps/>
                <w:sz w:val="22"/>
                <w:szCs w:val="22"/>
              </w:rPr>
              <w:t>-</w:t>
            </w:r>
          </w:p>
          <w:p w14:paraId="34625882" w14:textId="6D534ACB" w:rsidR="007E47F4" w:rsidRPr="00455393" w:rsidRDefault="007E47F4" w:rsidP="007E47F4">
            <w:pPr>
              <w:rPr>
                <w:rFonts w:cs="Arial"/>
                <w:b/>
                <w:bCs/>
                <w:smallCaps/>
                <w:sz w:val="22"/>
                <w:szCs w:val="22"/>
              </w:rPr>
            </w:pPr>
            <w:r>
              <w:rPr>
                <w:rFonts w:cs="Arial"/>
                <w:b/>
                <w:bCs/>
                <w:smallCaps/>
                <w:sz w:val="22"/>
                <w:szCs w:val="22"/>
              </w:rPr>
              <w:t>INS-1, paragraphe 6 :</w:t>
            </w:r>
          </w:p>
        </w:tc>
        <w:tc>
          <w:tcPr>
            <w:tcW w:w="7676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BEA4114" w14:textId="0D2E239F" w:rsidR="007E47F4" w:rsidRPr="000A5D6F" w:rsidRDefault="007E47F4" w:rsidP="00580FDD">
            <w:pPr>
              <w:jc w:val="both"/>
              <w:rPr>
                <w:rFonts w:cs="Arial"/>
                <w:sz w:val="22"/>
                <w:szCs w:val="22"/>
              </w:rPr>
            </w:pPr>
            <w:r w:rsidRPr="000A5D6F">
              <w:rPr>
                <w:rFonts w:cs="Arial"/>
                <w:sz w:val="22"/>
                <w:szCs w:val="22"/>
              </w:rPr>
              <w:t xml:space="preserve">Lorsqu’un dossier soulève un enjeu d’intérêt public particulier visé par le paragraphe 6 de la directive INS-1, le procureur en chef </w:t>
            </w:r>
            <w:r w:rsidR="007D1A77" w:rsidRPr="000A5D6F">
              <w:rPr>
                <w:rFonts w:cs="Arial"/>
                <w:sz w:val="22"/>
                <w:szCs w:val="22"/>
              </w:rPr>
              <w:t>doit aviser</w:t>
            </w:r>
            <w:r w:rsidRPr="000A5D6F">
              <w:rPr>
                <w:rFonts w:cs="Arial"/>
                <w:sz w:val="22"/>
                <w:szCs w:val="22"/>
              </w:rPr>
              <w:t xml:space="preserve"> l</w:t>
            </w:r>
            <w:r w:rsidR="00580FDD" w:rsidRPr="000A5D6F">
              <w:rPr>
                <w:rFonts w:cs="Arial"/>
                <w:sz w:val="22"/>
                <w:szCs w:val="22"/>
              </w:rPr>
              <w:t>e</w:t>
            </w:r>
            <w:r w:rsidRPr="000A5D6F">
              <w:rPr>
                <w:rFonts w:cs="Arial"/>
                <w:sz w:val="22"/>
                <w:szCs w:val="22"/>
              </w:rPr>
              <w:t xml:space="preserve"> direct</w:t>
            </w:r>
            <w:r w:rsidR="00580FDD" w:rsidRPr="000A5D6F">
              <w:rPr>
                <w:rFonts w:cs="Arial"/>
                <w:sz w:val="22"/>
                <w:szCs w:val="22"/>
              </w:rPr>
              <w:t>eur</w:t>
            </w:r>
            <w:r w:rsidR="00285FD2" w:rsidRPr="000A5D6F">
              <w:rPr>
                <w:rFonts w:cs="Arial"/>
                <w:sz w:val="22"/>
                <w:szCs w:val="22"/>
              </w:rPr>
              <w:t xml:space="preserve"> adjoint </w:t>
            </w:r>
            <w:r w:rsidR="00273977" w:rsidRPr="000A5D6F">
              <w:rPr>
                <w:rFonts w:cs="Arial"/>
                <w:sz w:val="22"/>
                <w:szCs w:val="22"/>
              </w:rPr>
              <w:t>dont</w:t>
            </w:r>
            <w:r w:rsidR="00285FD2" w:rsidRPr="000A5D6F">
              <w:rPr>
                <w:rFonts w:cs="Arial"/>
                <w:sz w:val="22"/>
                <w:szCs w:val="22"/>
              </w:rPr>
              <w:t xml:space="preserve"> il relève</w:t>
            </w:r>
            <w:r w:rsidRPr="000A5D6F">
              <w:rPr>
                <w:rFonts w:cs="Arial"/>
                <w:sz w:val="22"/>
                <w:szCs w:val="22"/>
              </w:rPr>
              <w:t xml:space="preserve">. Il n’est alors pas nécessaire de remplir le formulaire, </w:t>
            </w:r>
            <w:r w:rsidRPr="000A5D6F">
              <w:rPr>
                <w:rFonts w:cs="Arial"/>
                <w:b/>
                <w:sz w:val="22"/>
                <w:szCs w:val="22"/>
                <w:u w:val="single"/>
              </w:rPr>
              <w:t>sauf</w:t>
            </w:r>
            <w:r w:rsidRPr="000A5D6F">
              <w:rPr>
                <w:rFonts w:cs="Arial"/>
                <w:sz w:val="22"/>
                <w:szCs w:val="22"/>
              </w:rPr>
              <w:t xml:space="preserve"> si le procureur en chef juge que le BSJ doit être également avisé, parce que le dossier soulève aussi une question juridique d’intérêt institutionnel.</w:t>
            </w:r>
          </w:p>
        </w:tc>
      </w:tr>
    </w:tbl>
    <w:p w14:paraId="40998D0B" w14:textId="77777777" w:rsidR="00800E9E" w:rsidRDefault="00800E9E" w:rsidP="00800E9E">
      <w:pPr>
        <w:jc w:val="both"/>
        <w:rPr>
          <w:rFonts w:cs="Arial"/>
          <w:sz w:val="22"/>
          <w:szCs w:val="22"/>
        </w:rPr>
      </w:pPr>
    </w:p>
    <w:p w14:paraId="40998D26" w14:textId="77777777" w:rsidR="00800E9E" w:rsidRPr="004D275B" w:rsidRDefault="00800E9E" w:rsidP="004D275B">
      <w:pPr>
        <w:rPr>
          <w:sz w:val="28"/>
          <w:szCs w:val="28"/>
        </w:rPr>
        <w:sectPr w:rsidR="00800E9E" w:rsidRPr="004D275B" w:rsidSect="00505C2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2" w:h="20163" w:code="5"/>
          <w:pgMar w:top="567" w:right="567" w:bottom="567" w:left="567" w:header="709" w:footer="507" w:gutter="0"/>
          <w:cols w:space="720"/>
          <w:docGrid w:linePitch="360"/>
        </w:sectPr>
      </w:pPr>
    </w:p>
    <w:p w14:paraId="3F52B037" w14:textId="6AD018A8" w:rsidR="00765973" w:rsidRPr="00BD46D9" w:rsidRDefault="004A4A27" w:rsidP="00B1444D">
      <w:pPr>
        <w:jc w:val="center"/>
        <w:rPr>
          <w:rFonts w:cs="Arial"/>
          <w:b/>
          <w:caps/>
          <w:color w:val="1F3864" w:themeColor="accent5" w:themeShade="80"/>
          <w:sz w:val="28"/>
          <w:szCs w:val="28"/>
          <w:u w:val="single"/>
        </w:rPr>
      </w:pPr>
      <w:r w:rsidRPr="00BD46D9">
        <w:rPr>
          <w:rFonts w:cs="Arial"/>
          <w:b/>
          <w:caps/>
          <w:color w:val="1F3864" w:themeColor="accent5" w:themeShade="80"/>
          <w:sz w:val="28"/>
          <w:szCs w:val="28"/>
          <w:u w:val="single"/>
        </w:rPr>
        <w:lastRenderedPageBreak/>
        <w:t>FORMULAIRE</w:t>
      </w:r>
    </w:p>
    <w:p w14:paraId="10E7D89D" w14:textId="77777777" w:rsidR="009A04EA" w:rsidRPr="00BD46D9" w:rsidRDefault="009A04EA" w:rsidP="009A04EA">
      <w:pPr>
        <w:spacing w:before="120"/>
        <w:jc w:val="center"/>
        <w:rPr>
          <w:rFonts w:cs="Arial"/>
          <w:b/>
          <w:bCs/>
          <w:caps/>
          <w:sz w:val="22"/>
          <w:szCs w:val="22"/>
        </w:rPr>
      </w:pPr>
      <w:r w:rsidRPr="00BD46D9">
        <w:rPr>
          <w:rFonts w:cs="Arial"/>
          <w:b/>
          <w:bCs/>
          <w:caps/>
          <w:sz w:val="22"/>
          <w:szCs w:val="22"/>
        </w:rPr>
        <w:t>dossier qui soulève une question juridique d’intérêt institutionnel</w:t>
      </w:r>
    </w:p>
    <w:p w14:paraId="296DB582" w14:textId="7A248EBF" w:rsidR="009A04EA" w:rsidRPr="00BD46D9" w:rsidRDefault="009A04EA" w:rsidP="009A04EA">
      <w:pPr>
        <w:jc w:val="center"/>
        <w:rPr>
          <w:rFonts w:cs="Arial"/>
          <w:b/>
          <w:bCs/>
          <w:caps/>
          <w:sz w:val="22"/>
          <w:szCs w:val="22"/>
        </w:rPr>
      </w:pPr>
      <w:r w:rsidRPr="00BD46D9">
        <w:rPr>
          <w:rFonts w:cs="Arial"/>
          <w:b/>
          <w:bCs/>
          <w:caps/>
          <w:sz w:val="22"/>
          <w:szCs w:val="22"/>
        </w:rPr>
        <w:t xml:space="preserve">(directive INS-1, </w:t>
      </w:r>
      <w:r w:rsidRPr="00BD46D9">
        <w:rPr>
          <w:rFonts w:cs="Arial"/>
          <w:b/>
          <w:bCs/>
          <w:sz w:val="22"/>
          <w:szCs w:val="22"/>
        </w:rPr>
        <w:t>paragraphe 2</w:t>
      </w:r>
      <w:proofErr w:type="gramStart"/>
      <w:r w:rsidRPr="00BD46D9">
        <w:rPr>
          <w:rFonts w:cs="Arial"/>
          <w:b/>
          <w:bCs/>
          <w:caps/>
          <w:sz w:val="22"/>
          <w:szCs w:val="22"/>
        </w:rPr>
        <w:t>)</w:t>
      </w:r>
      <w:r w:rsidR="003839CB" w:rsidRPr="00BD46D9">
        <w:rPr>
          <w:rFonts w:cs="Arial"/>
          <w:b/>
          <w:bCs/>
          <w:caps/>
          <w:sz w:val="22"/>
          <w:szCs w:val="22"/>
        </w:rPr>
        <w:t xml:space="preserve"> </w:t>
      </w:r>
      <w:r w:rsidR="00BB0B18" w:rsidRPr="00BD46D9">
        <w:rPr>
          <w:rFonts w:cs="Arial"/>
          <w:b/>
          <w:bCs/>
          <w:caps/>
          <w:sz w:val="22"/>
          <w:szCs w:val="22"/>
        </w:rPr>
        <w:t xml:space="preserve"> </w:t>
      </w:r>
      <w:r w:rsidR="003839CB" w:rsidRPr="00BD46D9">
        <w:rPr>
          <w:rFonts w:cs="Arial"/>
          <w:b/>
          <w:bCs/>
          <w:caps/>
          <w:sz w:val="22"/>
          <w:szCs w:val="22"/>
        </w:rPr>
        <w:t>ET</w:t>
      </w:r>
      <w:proofErr w:type="gramEnd"/>
      <w:r w:rsidR="003839CB" w:rsidRPr="00BD46D9">
        <w:rPr>
          <w:rFonts w:cs="Arial"/>
          <w:b/>
          <w:bCs/>
          <w:caps/>
          <w:sz w:val="22"/>
          <w:szCs w:val="22"/>
        </w:rPr>
        <w:t>/OU</w:t>
      </w:r>
    </w:p>
    <w:p w14:paraId="4C4EC3E4" w14:textId="542F260D" w:rsidR="004A4A27" w:rsidRPr="00BD46D9" w:rsidRDefault="009A04EA" w:rsidP="009A04EA">
      <w:pPr>
        <w:spacing w:before="120"/>
        <w:jc w:val="center"/>
        <w:rPr>
          <w:rFonts w:cs="Arial"/>
          <w:b/>
          <w:bCs/>
          <w:caps/>
          <w:szCs w:val="24"/>
        </w:rPr>
      </w:pPr>
      <w:r w:rsidRPr="00BD46D9">
        <w:rPr>
          <w:rFonts w:cs="Arial"/>
          <w:b/>
          <w:bCs/>
          <w:caps/>
          <w:sz w:val="22"/>
          <w:szCs w:val="22"/>
        </w:rPr>
        <w:t>DEMANDE D’ASSISTANCE</w:t>
      </w:r>
      <w:r w:rsidR="003839CB" w:rsidRPr="00BD46D9">
        <w:rPr>
          <w:rFonts w:cs="Arial"/>
          <w:b/>
          <w:bCs/>
          <w:caps/>
          <w:sz w:val="22"/>
          <w:szCs w:val="22"/>
        </w:rPr>
        <w:t xml:space="preserve"> AU BSJ</w:t>
      </w:r>
    </w:p>
    <w:p w14:paraId="40998D29" w14:textId="77777777" w:rsidR="00800E9E" w:rsidRDefault="00800E9E" w:rsidP="00800E9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800E9E" w14:paraId="40998D2C" w14:textId="77777777" w:rsidTr="00261DDF">
        <w:tc>
          <w:tcPr>
            <w:tcW w:w="11248" w:type="dxa"/>
            <w:shd w:val="clear" w:color="auto" w:fill="DBE5F1"/>
          </w:tcPr>
          <w:p w14:paraId="40998D2A" w14:textId="657FD54D" w:rsidR="00800E9E" w:rsidRDefault="00800E9E" w:rsidP="00261DDF">
            <w:pPr>
              <w:spacing w:before="100"/>
              <w:jc w:val="center"/>
              <w:rPr>
                <w:b/>
                <w:sz w:val="20"/>
              </w:rPr>
            </w:pPr>
            <w:r w:rsidRPr="00BF5D5E">
              <w:rPr>
                <w:sz w:val="20"/>
              </w:rPr>
              <w:t xml:space="preserve">Veuillez faire parvenir </w:t>
            </w:r>
            <w:r>
              <w:rPr>
                <w:sz w:val="20"/>
              </w:rPr>
              <w:t xml:space="preserve">ce formulaire </w:t>
            </w:r>
            <w:r w:rsidRPr="00BF5D5E">
              <w:rPr>
                <w:sz w:val="20"/>
              </w:rPr>
              <w:t xml:space="preserve">à l’adresse suivante : </w:t>
            </w:r>
            <w:hyperlink r:id="rId24" w:history="1">
              <w:r w:rsidRPr="00BF5D5E">
                <w:rPr>
                  <w:rStyle w:val="Lienhypertexte"/>
                  <w:b/>
                  <w:sz w:val="20"/>
                </w:rPr>
                <w:t>bsj@dpcp.gouv.qc.ca</w:t>
              </w:r>
            </w:hyperlink>
          </w:p>
          <w:p w14:paraId="40998D2B" w14:textId="13626162" w:rsidR="00800E9E" w:rsidRPr="00DB507F" w:rsidRDefault="00800E9E" w:rsidP="00407C1D">
            <w:pPr>
              <w:spacing w:after="100"/>
              <w:jc w:val="center"/>
              <w:rPr>
                <w:sz w:val="20"/>
              </w:rPr>
            </w:pPr>
            <w:proofErr w:type="gramStart"/>
            <w:r w:rsidRPr="00DB507F">
              <w:rPr>
                <w:sz w:val="20"/>
              </w:rPr>
              <w:t>avec</w:t>
            </w:r>
            <w:proofErr w:type="gramEnd"/>
            <w:r w:rsidRPr="00DB507F">
              <w:rPr>
                <w:sz w:val="20"/>
              </w:rPr>
              <w:t xml:space="preserve"> la mention «</w:t>
            </w:r>
            <w:r>
              <w:rPr>
                <w:sz w:val="20"/>
              </w:rPr>
              <w:t xml:space="preserve"> </w:t>
            </w:r>
            <w:r w:rsidR="00407C1D">
              <w:rPr>
                <w:sz w:val="20"/>
              </w:rPr>
              <w:t xml:space="preserve">Directive </w:t>
            </w:r>
            <w:r>
              <w:rPr>
                <w:sz w:val="20"/>
              </w:rPr>
              <w:t xml:space="preserve">INS-1 </w:t>
            </w:r>
            <w:r w:rsidRPr="00DB507F">
              <w:rPr>
                <w:sz w:val="20"/>
              </w:rPr>
              <w:t xml:space="preserve">» </w:t>
            </w:r>
            <w:r w:rsidR="00765973" w:rsidRPr="004A4A27">
              <w:rPr>
                <w:sz w:val="20"/>
              </w:rPr>
              <w:t>ou « Demande d’assistance »</w:t>
            </w:r>
            <w:r w:rsidR="00765973">
              <w:rPr>
                <w:sz w:val="20"/>
              </w:rPr>
              <w:t xml:space="preserve"> </w:t>
            </w:r>
            <w:r w:rsidRPr="00DB507F">
              <w:rPr>
                <w:sz w:val="20"/>
              </w:rPr>
              <w:t xml:space="preserve">dans l’objet </w:t>
            </w:r>
            <w:r>
              <w:rPr>
                <w:sz w:val="20"/>
              </w:rPr>
              <w:t>du</w:t>
            </w:r>
            <w:r w:rsidRPr="00DB507F">
              <w:rPr>
                <w:sz w:val="20"/>
              </w:rPr>
              <w:t xml:space="preserve"> courriel.</w:t>
            </w:r>
          </w:p>
        </w:tc>
      </w:tr>
    </w:tbl>
    <w:p w14:paraId="40998D2D" w14:textId="77777777" w:rsidR="00800E9E" w:rsidRDefault="00800E9E" w:rsidP="00800E9E">
      <w:pPr>
        <w:jc w:val="both"/>
        <w:rPr>
          <w:b/>
          <w:smallCaps/>
        </w:rPr>
      </w:pPr>
    </w:p>
    <w:p w14:paraId="40998D2E" w14:textId="4ED469B3" w:rsidR="00800E9E" w:rsidRDefault="0063022F" w:rsidP="00C11189">
      <w:pPr>
        <w:tabs>
          <w:tab w:val="left" w:pos="3544"/>
          <w:tab w:val="left" w:pos="5320"/>
          <w:tab w:val="right" w:pos="11108"/>
        </w:tabs>
        <w:jc w:val="both"/>
        <w:rPr>
          <w:b/>
          <w:smallCaps/>
        </w:rPr>
      </w:pPr>
      <w:r w:rsidRPr="0063022F">
        <w:rPr>
          <w:sz w:val="22"/>
          <w:szCs w:val="22"/>
        </w:rPr>
        <w:t>Date :</w:t>
      </w:r>
      <w:r>
        <w:rPr>
          <w:b/>
          <w:smallCaps/>
          <w:sz w:val="22"/>
          <w:szCs w:val="22"/>
        </w:rPr>
        <w:t xml:space="preserve"> </w:t>
      </w:r>
      <w:r w:rsidR="00E040BA" w:rsidRPr="00E040BA">
        <w:rPr>
          <w:smallCaps/>
          <w:sz w:val="22"/>
          <w:szCs w:val="22"/>
        </w:rPr>
        <w:t>(AAAA-MM-JJ)</w:t>
      </w:r>
      <w:r w:rsidR="00E040BA">
        <w:rPr>
          <w:b/>
          <w:smallCaps/>
          <w:sz w:val="22"/>
          <w:szCs w:val="22"/>
        </w:rPr>
        <w:t xml:space="preserve"> </w:t>
      </w:r>
      <w:r w:rsidR="00E040BA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maxLength w:val="10"/>
            </w:textInput>
          </w:ffData>
        </w:fldChar>
      </w:r>
      <w:bookmarkStart w:id="0" w:name="Texte12"/>
      <w:r w:rsidR="00E040BA">
        <w:rPr>
          <w:sz w:val="22"/>
          <w:szCs w:val="22"/>
        </w:rPr>
        <w:instrText xml:space="preserve"> FORMTEXT </w:instrText>
      </w:r>
      <w:r w:rsidR="00E040BA">
        <w:rPr>
          <w:sz w:val="22"/>
          <w:szCs w:val="22"/>
        </w:rPr>
      </w:r>
      <w:r w:rsidR="00E040BA">
        <w:rPr>
          <w:sz w:val="22"/>
          <w:szCs w:val="22"/>
        </w:rPr>
        <w:fldChar w:fldCharType="separate"/>
      </w:r>
      <w:r w:rsidR="00F45652">
        <w:rPr>
          <w:sz w:val="22"/>
          <w:szCs w:val="22"/>
        </w:rPr>
        <w:t> </w:t>
      </w:r>
      <w:r w:rsidR="00F45652">
        <w:rPr>
          <w:sz w:val="22"/>
          <w:szCs w:val="22"/>
        </w:rPr>
        <w:t> </w:t>
      </w:r>
      <w:r w:rsidR="00F45652">
        <w:rPr>
          <w:sz w:val="22"/>
          <w:szCs w:val="22"/>
        </w:rPr>
        <w:t> </w:t>
      </w:r>
      <w:r w:rsidR="00F45652">
        <w:rPr>
          <w:sz w:val="22"/>
          <w:szCs w:val="22"/>
        </w:rPr>
        <w:t> </w:t>
      </w:r>
      <w:r w:rsidR="00F45652">
        <w:rPr>
          <w:sz w:val="22"/>
          <w:szCs w:val="22"/>
        </w:rPr>
        <w:t> </w:t>
      </w:r>
      <w:r w:rsidR="00E040BA">
        <w:rPr>
          <w:sz w:val="22"/>
          <w:szCs w:val="22"/>
        </w:rPr>
        <w:fldChar w:fldCharType="end"/>
      </w:r>
      <w:bookmarkEnd w:id="0"/>
      <w:r w:rsidR="004A4A27">
        <w:rPr>
          <w:b/>
          <w:smallCaps/>
          <w:sz w:val="22"/>
          <w:szCs w:val="22"/>
        </w:rPr>
        <w:tab/>
      </w:r>
      <w:r w:rsidR="00800E9E">
        <w:rPr>
          <w:b/>
          <w:smallCaps/>
        </w:rPr>
        <w:tab/>
      </w:r>
      <w:r w:rsidR="00800E9E">
        <w:rPr>
          <w:b/>
          <w:smallCaps/>
          <w:color w:val="FF0000"/>
          <w:sz w:val="28"/>
          <w:szCs w:val="28"/>
          <w:u w:val="single"/>
        </w:rPr>
        <w:t>URGENT</w:t>
      </w:r>
      <w:r w:rsidR="00800E9E" w:rsidRPr="006079CE">
        <w:rPr>
          <w:smallCaps/>
          <w:sz w:val="28"/>
          <w:szCs w:val="28"/>
        </w:rPr>
        <w:t xml:space="preserve"> </w:t>
      </w:r>
      <w:r w:rsidR="006079CE">
        <w:rPr>
          <w:smallCaps/>
          <w:sz w:val="18"/>
          <w:szCs w:val="18"/>
        </w:rPr>
        <w:t>(</w:t>
      </w:r>
      <w:r w:rsidR="006079CE" w:rsidRPr="00DB507F">
        <w:rPr>
          <w:sz w:val="18"/>
          <w:szCs w:val="18"/>
        </w:rPr>
        <w:t>Transmettre le co</w:t>
      </w:r>
      <w:r w:rsidR="006079CE">
        <w:rPr>
          <w:sz w:val="18"/>
          <w:szCs w:val="18"/>
        </w:rPr>
        <w:t>u</w:t>
      </w:r>
      <w:r w:rsidR="00C44B10">
        <w:rPr>
          <w:sz w:val="18"/>
          <w:szCs w:val="18"/>
        </w:rPr>
        <w:t>rriel avec une enveloppe rouge)</w:t>
      </w:r>
      <w:r w:rsidR="00C44B10">
        <w:rPr>
          <w:sz w:val="18"/>
          <w:szCs w:val="18"/>
        </w:rPr>
        <w:tab/>
      </w:r>
      <w:r w:rsidR="006079CE">
        <w:rPr>
          <w:sz w:val="18"/>
          <w:szCs w:val="18"/>
        </w:rPr>
        <w:t xml:space="preserve"> </w:t>
      </w:r>
      <w:r w:rsidR="00C15985" w:rsidRPr="00710C3A">
        <w:rPr>
          <w:b/>
          <w:smallCap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C15985" w:rsidRPr="00710C3A">
        <w:rPr>
          <w:b/>
          <w:smallCaps/>
          <w:sz w:val="28"/>
          <w:szCs w:val="28"/>
        </w:rPr>
        <w:instrText xml:space="preserve"> FORMCHECKBOX </w:instrText>
      </w:r>
      <w:r w:rsidR="00BB6C3D">
        <w:rPr>
          <w:b/>
          <w:smallCaps/>
          <w:sz w:val="28"/>
          <w:szCs w:val="28"/>
        </w:rPr>
      </w:r>
      <w:r w:rsidR="00BB6C3D">
        <w:rPr>
          <w:b/>
          <w:smallCaps/>
          <w:sz w:val="28"/>
          <w:szCs w:val="28"/>
        </w:rPr>
        <w:fldChar w:fldCharType="separate"/>
      </w:r>
      <w:r w:rsidR="00C15985" w:rsidRPr="00710C3A">
        <w:rPr>
          <w:b/>
          <w:smallCaps/>
          <w:sz w:val="28"/>
          <w:szCs w:val="28"/>
        </w:rPr>
        <w:fldChar w:fldCharType="end"/>
      </w:r>
      <w:bookmarkEnd w:id="1"/>
    </w:p>
    <w:p w14:paraId="40998D30" w14:textId="2579E991" w:rsidR="00800E9E" w:rsidRPr="00765973" w:rsidRDefault="00800E9E" w:rsidP="00765973">
      <w:pPr>
        <w:tabs>
          <w:tab w:val="left" w:pos="6663"/>
          <w:tab w:val="right" w:pos="11108"/>
        </w:tabs>
        <w:jc w:val="both"/>
        <w:rPr>
          <w:color w:val="FF0000"/>
          <w:sz w:val="18"/>
          <w:szCs w:val="18"/>
        </w:rPr>
      </w:pPr>
      <w:r>
        <w:rPr>
          <w:b/>
          <w:smallCaps/>
        </w:rPr>
        <w:tab/>
      </w:r>
    </w:p>
    <w:p w14:paraId="40998D31" w14:textId="77777777" w:rsidR="00800E9E" w:rsidRPr="00275FBB" w:rsidRDefault="00800E9E" w:rsidP="00827FEC">
      <w:pPr>
        <w:shd w:val="clear" w:color="auto" w:fill="1F3864" w:themeFill="accent5" w:themeFillShade="80"/>
        <w:jc w:val="both"/>
        <w:rPr>
          <w:b/>
          <w:smallCaps/>
          <w:sz w:val="4"/>
          <w:szCs w:val="4"/>
        </w:rPr>
      </w:pPr>
    </w:p>
    <w:p w14:paraId="3C3023A2" w14:textId="38BED76B" w:rsidR="002D0FA9" w:rsidRPr="00827FEC" w:rsidRDefault="00F91F40" w:rsidP="00F91F40">
      <w:pPr>
        <w:shd w:val="clear" w:color="auto" w:fill="1F3864" w:themeFill="accent5" w:themeFillShade="80"/>
        <w:tabs>
          <w:tab w:val="left" w:pos="142"/>
        </w:tabs>
        <w:jc w:val="both"/>
        <w:rPr>
          <w:b/>
          <w:smallCaps/>
          <w:color w:val="FFFFFF" w:themeColor="background1"/>
        </w:rPr>
      </w:pPr>
      <w:r>
        <w:rPr>
          <w:b/>
          <w:smallCaps/>
          <w:color w:val="FFFFFF" w:themeColor="background1"/>
        </w:rPr>
        <w:tab/>
      </w:r>
      <w:r w:rsidR="002D0FA9" w:rsidRPr="00827FEC">
        <w:rPr>
          <w:b/>
          <w:smallCaps/>
          <w:color w:val="FFFFFF" w:themeColor="background1"/>
        </w:rPr>
        <w:t>renseignements sur le dossier</w:t>
      </w:r>
    </w:p>
    <w:p w14:paraId="40998D33" w14:textId="09CDEE00" w:rsidR="00800E9E" w:rsidRPr="00275FBB" w:rsidRDefault="00800E9E" w:rsidP="00827FEC">
      <w:pPr>
        <w:shd w:val="clear" w:color="auto" w:fill="1F3864" w:themeFill="accent5" w:themeFillShade="80"/>
        <w:jc w:val="both"/>
        <w:rPr>
          <w:b/>
          <w:smallCaps/>
          <w:sz w:val="4"/>
          <w:szCs w:val="4"/>
        </w:rPr>
      </w:pPr>
    </w:p>
    <w:p w14:paraId="40998D35" w14:textId="77777777" w:rsidR="00800E9E" w:rsidRDefault="00800E9E" w:rsidP="00827FEC">
      <w:pPr>
        <w:shd w:val="clear" w:color="auto" w:fill="1F3864" w:themeFill="accent5" w:themeFillShade="80"/>
        <w:tabs>
          <w:tab w:val="left" w:pos="2127"/>
        </w:tabs>
        <w:jc w:val="both"/>
        <w:sectPr w:rsidR="00800E9E" w:rsidSect="00275FBB">
          <w:pgSz w:w="12242" w:h="20163" w:code="5"/>
          <w:pgMar w:top="567" w:right="567" w:bottom="567" w:left="567" w:header="709" w:footer="507" w:gutter="0"/>
          <w:cols w:space="720"/>
          <w:docGrid w:linePitch="360"/>
        </w:sectPr>
      </w:pPr>
    </w:p>
    <w:p w14:paraId="725E3B92" w14:textId="43B07BD9" w:rsidR="006079CE" w:rsidRPr="00FB0E08" w:rsidRDefault="00C15985" w:rsidP="00E466BC">
      <w:pPr>
        <w:tabs>
          <w:tab w:val="left" w:pos="993"/>
          <w:tab w:val="left" w:pos="2977"/>
          <w:tab w:val="left" w:pos="5670"/>
          <w:tab w:val="left" w:pos="9923"/>
          <w:tab w:val="left" w:pos="10348"/>
        </w:tabs>
        <w:spacing w:before="240"/>
        <w:jc w:val="both"/>
        <w:rPr>
          <w:sz w:val="22"/>
          <w:szCs w:val="22"/>
        </w:rPr>
      </w:pPr>
      <w:r w:rsidRPr="00FB0E08">
        <w:rPr>
          <w:sz w:val="22"/>
          <w:szCs w:val="22"/>
        </w:rPr>
        <w:t>Bureau :</w:t>
      </w:r>
      <w:r w:rsidRPr="00FB0E08">
        <w:rPr>
          <w:sz w:val="22"/>
          <w:szCs w:val="22"/>
        </w:rPr>
        <w:tab/>
      </w:r>
      <w:r w:rsidR="00A8636A">
        <w:rPr>
          <w:sz w:val="22"/>
          <w:szCs w:val="22"/>
        </w:rPr>
        <w:fldChar w:fldCharType="begin">
          <w:ffData>
            <w:name w:val="Bureau"/>
            <w:enabled/>
            <w:calcOnExit w:val="0"/>
            <w:ddList>
              <w:listEntry w:val="                       "/>
              <w:listEntry w:val="  Centre  "/>
              <w:listEntry w:val="  Est  "/>
              <w:listEntry w:val="  Montréal  "/>
              <w:listEntry w:val="  Nord  "/>
              <w:listEntry w:val="  Ouest  "/>
              <w:listEntry w:val="  Québec  "/>
              <w:listEntry w:val="  Sud  "/>
              <w:listEntry w:val="  BAJ  "/>
              <w:listEntry w:val="  BAP  "/>
              <w:listEntry w:val="  BGC"/>
              <w:listEntry w:val="  BSC  "/>
              <w:listEntry w:val="  Secrétariat général"/>
              <w:listEntry w:val="  BMO"/>
            </w:ddList>
          </w:ffData>
        </w:fldChar>
      </w:r>
      <w:bookmarkStart w:id="2" w:name="Bureau"/>
      <w:r w:rsidR="00A8636A">
        <w:rPr>
          <w:sz w:val="22"/>
          <w:szCs w:val="22"/>
        </w:rPr>
        <w:instrText xml:space="preserve"> FORMDROPDOWN </w:instrText>
      </w:r>
      <w:r w:rsidR="00BB6C3D">
        <w:rPr>
          <w:sz w:val="22"/>
          <w:szCs w:val="22"/>
        </w:rPr>
      </w:r>
      <w:r w:rsidR="00BB6C3D">
        <w:rPr>
          <w:sz w:val="22"/>
          <w:szCs w:val="22"/>
        </w:rPr>
        <w:fldChar w:fldCharType="separate"/>
      </w:r>
      <w:r w:rsidR="00A8636A">
        <w:rPr>
          <w:sz w:val="22"/>
          <w:szCs w:val="22"/>
        </w:rPr>
        <w:fldChar w:fldCharType="end"/>
      </w:r>
      <w:bookmarkEnd w:id="2"/>
      <w:r w:rsidR="006079CE" w:rsidRPr="00FB0E08">
        <w:rPr>
          <w:sz w:val="22"/>
          <w:szCs w:val="22"/>
        </w:rPr>
        <w:t xml:space="preserve"> </w:t>
      </w:r>
      <w:r w:rsidR="00FB0E08" w:rsidRPr="00FB0E08">
        <w:rPr>
          <w:sz w:val="22"/>
          <w:szCs w:val="22"/>
        </w:rPr>
        <w:tab/>
        <w:t>Procureur chef ou adjoint :</w:t>
      </w:r>
      <w:r w:rsidR="00FB0E08" w:rsidRPr="00FB0E08">
        <w:rPr>
          <w:sz w:val="22"/>
          <w:szCs w:val="22"/>
        </w:rPr>
        <w:tab/>
      </w:r>
      <w:r w:rsidR="000762A0" w:rsidRPr="00FB0E08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maxLength w:val="35"/>
            </w:textInput>
          </w:ffData>
        </w:fldChar>
      </w:r>
      <w:r w:rsidR="000762A0" w:rsidRPr="00FB0E08">
        <w:rPr>
          <w:sz w:val="22"/>
          <w:szCs w:val="22"/>
        </w:rPr>
        <w:instrText xml:space="preserve"> FORMTEXT </w:instrText>
      </w:r>
      <w:r w:rsidR="000762A0" w:rsidRPr="00FB0E08">
        <w:rPr>
          <w:sz w:val="22"/>
          <w:szCs w:val="22"/>
        </w:rPr>
      </w:r>
      <w:r w:rsidR="000762A0" w:rsidRPr="00FB0E08">
        <w:rPr>
          <w:sz w:val="22"/>
          <w:szCs w:val="22"/>
        </w:rPr>
        <w:fldChar w:fldCharType="separate"/>
      </w:r>
      <w:r w:rsidR="000762A0" w:rsidRPr="00FB0E08">
        <w:rPr>
          <w:sz w:val="22"/>
          <w:szCs w:val="22"/>
        </w:rPr>
        <w:t> </w:t>
      </w:r>
      <w:r w:rsidR="000762A0" w:rsidRPr="00FB0E08">
        <w:rPr>
          <w:sz w:val="22"/>
          <w:szCs w:val="22"/>
        </w:rPr>
        <w:t> </w:t>
      </w:r>
      <w:r w:rsidR="000762A0" w:rsidRPr="00FB0E08">
        <w:rPr>
          <w:sz w:val="22"/>
          <w:szCs w:val="22"/>
        </w:rPr>
        <w:t> </w:t>
      </w:r>
      <w:r w:rsidR="000762A0" w:rsidRPr="00FB0E08">
        <w:rPr>
          <w:sz w:val="22"/>
          <w:szCs w:val="22"/>
        </w:rPr>
        <w:t> </w:t>
      </w:r>
      <w:r w:rsidR="000762A0" w:rsidRPr="00FB0E08">
        <w:rPr>
          <w:sz w:val="22"/>
          <w:szCs w:val="22"/>
        </w:rPr>
        <w:t> </w:t>
      </w:r>
      <w:r w:rsidR="000762A0" w:rsidRPr="00FB0E08">
        <w:rPr>
          <w:sz w:val="22"/>
          <w:szCs w:val="22"/>
        </w:rPr>
        <w:fldChar w:fldCharType="end"/>
      </w:r>
      <w:r w:rsidR="00FB0E08">
        <w:rPr>
          <w:sz w:val="22"/>
          <w:szCs w:val="22"/>
        </w:rPr>
        <w:tab/>
        <w:t>IP :</w:t>
      </w:r>
      <w:r w:rsidR="00FB0E08">
        <w:rPr>
          <w:sz w:val="22"/>
          <w:szCs w:val="22"/>
        </w:rPr>
        <w:tab/>
      </w:r>
      <w:r w:rsidR="00FB0E08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5"/>
            </w:textInput>
          </w:ffData>
        </w:fldChar>
      </w:r>
      <w:bookmarkStart w:id="3" w:name="Texte2"/>
      <w:r w:rsidR="00FB0E08">
        <w:rPr>
          <w:sz w:val="22"/>
          <w:szCs w:val="22"/>
        </w:rPr>
        <w:instrText xml:space="preserve"> FORMTEXT </w:instrText>
      </w:r>
      <w:r w:rsidR="00FB0E08">
        <w:rPr>
          <w:sz w:val="22"/>
          <w:szCs w:val="22"/>
        </w:rPr>
      </w:r>
      <w:r w:rsidR="00FB0E08">
        <w:rPr>
          <w:sz w:val="22"/>
          <w:szCs w:val="22"/>
        </w:rPr>
        <w:fldChar w:fldCharType="separate"/>
      </w:r>
      <w:r w:rsidR="00E466BC">
        <w:rPr>
          <w:sz w:val="22"/>
          <w:szCs w:val="22"/>
        </w:rPr>
        <w:t> </w:t>
      </w:r>
      <w:r w:rsidR="00E466BC">
        <w:rPr>
          <w:sz w:val="22"/>
          <w:szCs w:val="22"/>
        </w:rPr>
        <w:t> </w:t>
      </w:r>
      <w:r w:rsidR="00E466BC">
        <w:rPr>
          <w:sz w:val="22"/>
          <w:szCs w:val="22"/>
        </w:rPr>
        <w:t> </w:t>
      </w:r>
      <w:r w:rsidR="00E466BC">
        <w:rPr>
          <w:sz w:val="22"/>
          <w:szCs w:val="22"/>
        </w:rPr>
        <w:t> </w:t>
      </w:r>
      <w:r w:rsidR="00E466BC">
        <w:rPr>
          <w:sz w:val="22"/>
          <w:szCs w:val="22"/>
        </w:rPr>
        <w:t> </w:t>
      </w:r>
      <w:r w:rsidR="00FB0E08">
        <w:rPr>
          <w:sz w:val="22"/>
          <w:szCs w:val="22"/>
        </w:rPr>
        <w:fldChar w:fldCharType="end"/>
      </w:r>
      <w:bookmarkEnd w:id="3"/>
    </w:p>
    <w:p w14:paraId="74016B16" w14:textId="3B83DDCB" w:rsidR="001368E3" w:rsidRPr="00FB0E08" w:rsidRDefault="00D2570C" w:rsidP="00E466BC">
      <w:pPr>
        <w:tabs>
          <w:tab w:val="left" w:pos="993"/>
          <w:tab w:val="left" w:pos="2977"/>
          <w:tab w:val="left" w:pos="5670"/>
          <w:tab w:val="left" w:pos="9923"/>
          <w:tab w:val="left" w:pos="10348"/>
        </w:tabs>
        <w:spacing w:befor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68E3" w:rsidRPr="00FB0E08">
        <w:rPr>
          <w:sz w:val="22"/>
          <w:szCs w:val="22"/>
        </w:rPr>
        <w:t>Nom du procureur :</w:t>
      </w:r>
      <w:r w:rsidR="001368E3" w:rsidRPr="00FB0E08">
        <w:rPr>
          <w:sz w:val="22"/>
          <w:szCs w:val="22"/>
        </w:rPr>
        <w:tab/>
      </w:r>
      <w:r w:rsidR="001368E3" w:rsidRPr="00FB0E08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maxLength w:val="35"/>
            </w:textInput>
          </w:ffData>
        </w:fldChar>
      </w:r>
      <w:r w:rsidR="001368E3" w:rsidRPr="00FB0E08">
        <w:rPr>
          <w:sz w:val="22"/>
          <w:szCs w:val="22"/>
        </w:rPr>
        <w:instrText xml:space="preserve"> FORMTEXT </w:instrText>
      </w:r>
      <w:r w:rsidR="001368E3" w:rsidRPr="00FB0E08">
        <w:rPr>
          <w:sz w:val="22"/>
          <w:szCs w:val="22"/>
        </w:rPr>
      </w:r>
      <w:r w:rsidR="001368E3" w:rsidRPr="00FB0E08">
        <w:rPr>
          <w:sz w:val="22"/>
          <w:szCs w:val="22"/>
        </w:rPr>
        <w:fldChar w:fldCharType="separate"/>
      </w:r>
      <w:r w:rsidR="001368E3" w:rsidRPr="00FB0E08">
        <w:rPr>
          <w:sz w:val="22"/>
          <w:szCs w:val="22"/>
        </w:rPr>
        <w:t> </w:t>
      </w:r>
      <w:r w:rsidR="001368E3" w:rsidRPr="00FB0E08">
        <w:rPr>
          <w:sz w:val="22"/>
          <w:szCs w:val="22"/>
        </w:rPr>
        <w:t> </w:t>
      </w:r>
      <w:r w:rsidR="001368E3" w:rsidRPr="00FB0E08">
        <w:rPr>
          <w:sz w:val="22"/>
          <w:szCs w:val="22"/>
        </w:rPr>
        <w:t> </w:t>
      </w:r>
      <w:r w:rsidR="001368E3" w:rsidRPr="00FB0E08">
        <w:rPr>
          <w:sz w:val="22"/>
          <w:szCs w:val="22"/>
        </w:rPr>
        <w:t> </w:t>
      </w:r>
      <w:r w:rsidR="001368E3" w:rsidRPr="00FB0E08">
        <w:rPr>
          <w:sz w:val="22"/>
          <w:szCs w:val="22"/>
        </w:rPr>
        <w:t> </w:t>
      </w:r>
      <w:r w:rsidR="001368E3" w:rsidRPr="00FB0E08">
        <w:rPr>
          <w:sz w:val="22"/>
          <w:szCs w:val="22"/>
        </w:rPr>
        <w:fldChar w:fldCharType="end"/>
      </w:r>
      <w:r w:rsidR="001368E3" w:rsidRPr="00FB0E08">
        <w:rPr>
          <w:sz w:val="22"/>
          <w:szCs w:val="22"/>
        </w:rPr>
        <w:t xml:space="preserve"> </w:t>
      </w:r>
      <w:r w:rsidR="001368E3" w:rsidRPr="00FB0E08">
        <w:rPr>
          <w:sz w:val="22"/>
          <w:szCs w:val="22"/>
        </w:rPr>
        <w:tab/>
      </w:r>
      <w:r w:rsidR="00FB0E08">
        <w:rPr>
          <w:sz w:val="22"/>
          <w:szCs w:val="22"/>
        </w:rPr>
        <w:t>IP</w:t>
      </w:r>
      <w:r w:rsidR="001368E3" w:rsidRPr="00FB0E08">
        <w:rPr>
          <w:sz w:val="22"/>
          <w:szCs w:val="22"/>
        </w:rPr>
        <w:t> :</w:t>
      </w:r>
      <w:r w:rsidR="001368E3" w:rsidRPr="00FB0E08">
        <w:rPr>
          <w:sz w:val="22"/>
          <w:szCs w:val="22"/>
        </w:rPr>
        <w:tab/>
      </w:r>
      <w:r w:rsidR="001368E3" w:rsidRPr="00FB0E08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25"/>
            </w:textInput>
          </w:ffData>
        </w:fldChar>
      </w:r>
      <w:r w:rsidR="001368E3" w:rsidRPr="00FB0E08">
        <w:rPr>
          <w:sz w:val="22"/>
          <w:szCs w:val="22"/>
        </w:rPr>
        <w:instrText xml:space="preserve"> FORMTEXT </w:instrText>
      </w:r>
      <w:r w:rsidR="001368E3" w:rsidRPr="00FB0E08">
        <w:rPr>
          <w:sz w:val="22"/>
          <w:szCs w:val="22"/>
        </w:rPr>
      </w:r>
      <w:r w:rsidR="001368E3" w:rsidRPr="00FB0E08">
        <w:rPr>
          <w:sz w:val="22"/>
          <w:szCs w:val="22"/>
        </w:rPr>
        <w:fldChar w:fldCharType="separate"/>
      </w:r>
      <w:r w:rsidR="001368E3" w:rsidRPr="00FB0E08">
        <w:rPr>
          <w:noProof/>
          <w:sz w:val="22"/>
          <w:szCs w:val="22"/>
        </w:rPr>
        <w:t> </w:t>
      </w:r>
      <w:r w:rsidR="001368E3" w:rsidRPr="00FB0E08">
        <w:rPr>
          <w:noProof/>
          <w:sz w:val="22"/>
          <w:szCs w:val="22"/>
        </w:rPr>
        <w:t> </w:t>
      </w:r>
      <w:r w:rsidR="001368E3" w:rsidRPr="00FB0E08">
        <w:rPr>
          <w:noProof/>
          <w:sz w:val="22"/>
          <w:szCs w:val="22"/>
        </w:rPr>
        <w:t> </w:t>
      </w:r>
      <w:r w:rsidR="001368E3" w:rsidRPr="00FB0E08">
        <w:rPr>
          <w:noProof/>
          <w:sz w:val="22"/>
          <w:szCs w:val="22"/>
        </w:rPr>
        <w:t> </w:t>
      </w:r>
      <w:r w:rsidR="001368E3" w:rsidRPr="00FB0E08">
        <w:rPr>
          <w:noProof/>
          <w:sz w:val="22"/>
          <w:szCs w:val="22"/>
        </w:rPr>
        <w:t> </w:t>
      </w:r>
      <w:r w:rsidR="001368E3" w:rsidRPr="00FB0E08">
        <w:rPr>
          <w:sz w:val="22"/>
          <w:szCs w:val="22"/>
        </w:rPr>
        <w:fldChar w:fldCharType="end"/>
      </w:r>
    </w:p>
    <w:p w14:paraId="2CB50824" w14:textId="7ABC1CC3" w:rsidR="006079CE" w:rsidRPr="00FB0E08" w:rsidRDefault="00FB0E08" w:rsidP="00827FEC">
      <w:pPr>
        <w:tabs>
          <w:tab w:val="left" w:pos="993"/>
          <w:tab w:val="left" w:pos="5670"/>
          <w:tab w:val="left" w:pos="7447"/>
          <w:tab w:val="left" w:pos="7741"/>
        </w:tabs>
        <w:spacing w:before="180"/>
        <w:jc w:val="both"/>
        <w:rPr>
          <w:sz w:val="22"/>
          <w:szCs w:val="22"/>
        </w:rPr>
      </w:pPr>
      <w:r w:rsidRPr="00FB0E08">
        <w:rPr>
          <w:sz w:val="22"/>
          <w:szCs w:val="22"/>
        </w:rPr>
        <w:t xml:space="preserve">Nom de l’accusé : </w:t>
      </w:r>
      <w:r w:rsidRPr="00FB0E08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maxLength w:val="100"/>
            </w:textInput>
          </w:ffData>
        </w:fldChar>
      </w:r>
      <w:r w:rsidRPr="00FB0E08">
        <w:rPr>
          <w:sz w:val="22"/>
          <w:szCs w:val="22"/>
        </w:rPr>
        <w:instrText xml:space="preserve"> FORMTEXT </w:instrText>
      </w:r>
      <w:r w:rsidRPr="00FB0E08">
        <w:rPr>
          <w:sz w:val="22"/>
          <w:szCs w:val="22"/>
        </w:rPr>
      </w:r>
      <w:r w:rsidRPr="00FB0E08">
        <w:rPr>
          <w:sz w:val="22"/>
          <w:szCs w:val="22"/>
        </w:rPr>
        <w:fldChar w:fldCharType="separate"/>
      </w:r>
      <w:r w:rsidRPr="00FB0E08">
        <w:rPr>
          <w:noProof/>
          <w:sz w:val="22"/>
          <w:szCs w:val="22"/>
        </w:rPr>
        <w:t> </w:t>
      </w:r>
      <w:r w:rsidRPr="00FB0E08">
        <w:rPr>
          <w:noProof/>
          <w:sz w:val="22"/>
          <w:szCs w:val="22"/>
        </w:rPr>
        <w:t> </w:t>
      </w:r>
      <w:r w:rsidRPr="00FB0E08">
        <w:rPr>
          <w:noProof/>
          <w:sz w:val="22"/>
          <w:szCs w:val="22"/>
        </w:rPr>
        <w:t> </w:t>
      </w:r>
      <w:r w:rsidRPr="00FB0E08">
        <w:rPr>
          <w:noProof/>
          <w:sz w:val="22"/>
          <w:szCs w:val="22"/>
        </w:rPr>
        <w:t> </w:t>
      </w:r>
      <w:r w:rsidRPr="00FB0E08">
        <w:rPr>
          <w:noProof/>
          <w:sz w:val="22"/>
          <w:szCs w:val="22"/>
        </w:rPr>
        <w:t> </w:t>
      </w:r>
      <w:r w:rsidRPr="00FB0E0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D2570C">
        <w:rPr>
          <w:sz w:val="22"/>
          <w:szCs w:val="22"/>
        </w:rPr>
        <w:tab/>
      </w:r>
      <w:r w:rsidR="006079CE" w:rsidRPr="00FB0E08">
        <w:rPr>
          <w:sz w:val="22"/>
          <w:szCs w:val="22"/>
        </w:rPr>
        <w:t>N</w:t>
      </w:r>
      <w:r w:rsidR="00827FEC">
        <w:rPr>
          <w:sz w:val="22"/>
          <w:szCs w:val="22"/>
        </w:rPr>
        <w:t>uméro du dossier :</w:t>
      </w:r>
      <w:r w:rsidR="00827FEC">
        <w:rPr>
          <w:sz w:val="22"/>
          <w:szCs w:val="22"/>
        </w:rPr>
        <w:tab/>
      </w:r>
      <w:r w:rsidR="006079CE" w:rsidRPr="00FB0E08">
        <w:rPr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maxLength w:val="20"/>
            </w:textInput>
          </w:ffData>
        </w:fldChar>
      </w:r>
      <w:r w:rsidR="006079CE" w:rsidRPr="00FB0E08">
        <w:rPr>
          <w:sz w:val="22"/>
          <w:szCs w:val="22"/>
        </w:rPr>
        <w:instrText xml:space="preserve"> FORMTEXT </w:instrText>
      </w:r>
      <w:r w:rsidR="006079CE" w:rsidRPr="00FB0E08">
        <w:rPr>
          <w:sz w:val="22"/>
          <w:szCs w:val="22"/>
        </w:rPr>
      </w:r>
      <w:r w:rsidR="006079CE" w:rsidRPr="00FB0E08">
        <w:rPr>
          <w:sz w:val="22"/>
          <w:szCs w:val="22"/>
        </w:rPr>
        <w:fldChar w:fldCharType="separate"/>
      </w:r>
      <w:r w:rsidR="006079CE" w:rsidRPr="00FB0E08">
        <w:rPr>
          <w:sz w:val="22"/>
          <w:szCs w:val="22"/>
        </w:rPr>
        <w:t> </w:t>
      </w:r>
      <w:r w:rsidR="006079CE" w:rsidRPr="00FB0E08">
        <w:rPr>
          <w:sz w:val="22"/>
          <w:szCs w:val="22"/>
        </w:rPr>
        <w:t> </w:t>
      </w:r>
      <w:r w:rsidR="006079CE" w:rsidRPr="00FB0E08">
        <w:rPr>
          <w:sz w:val="22"/>
          <w:szCs w:val="22"/>
        </w:rPr>
        <w:t> </w:t>
      </w:r>
      <w:r w:rsidR="006079CE" w:rsidRPr="00FB0E08">
        <w:rPr>
          <w:sz w:val="22"/>
          <w:szCs w:val="22"/>
        </w:rPr>
        <w:t> </w:t>
      </w:r>
      <w:r w:rsidR="006079CE" w:rsidRPr="00FB0E08">
        <w:rPr>
          <w:sz w:val="22"/>
          <w:szCs w:val="22"/>
        </w:rPr>
        <w:t> </w:t>
      </w:r>
      <w:r w:rsidR="006079CE" w:rsidRPr="00FB0E08">
        <w:rPr>
          <w:sz w:val="22"/>
          <w:szCs w:val="22"/>
        </w:rPr>
        <w:fldChar w:fldCharType="end"/>
      </w:r>
      <w:r w:rsidR="006079CE" w:rsidRPr="00FB0E08">
        <w:rPr>
          <w:sz w:val="22"/>
          <w:szCs w:val="22"/>
        </w:rPr>
        <w:t xml:space="preserve">          </w:t>
      </w:r>
      <w:r w:rsidR="006079CE" w:rsidRPr="00FB0E08">
        <w:rPr>
          <w:sz w:val="22"/>
          <w:szCs w:val="22"/>
        </w:rPr>
        <w:tab/>
      </w:r>
    </w:p>
    <w:p w14:paraId="1B93044C" w14:textId="77777777" w:rsidR="00D2570C" w:rsidRDefault="006079CE" w:rsidP="00827FEC">
      <w:pPr>
        <w:tabs>
          <w:tab w:val="left" w:pos="3416"/>
          <w:tab w:val="left" w:pos="8364"/>
          <w:tab w:val="left" w:pos="9639"/>
        </w:tabs>
        <w:spacing w:before="180"/>
        <w:jc w:val="both"/>
        <w:rPr>
          <w:sz w:val="22"/>
          <w:szCs w:val="22"/>
        </w:rPr>
      </w:pPr>
      <w:r w:rsidRPr="00FB0E08">
        <w:rPr>
          <w:sz w:val="22"/>
          <w:szCs w:val="22"/>
        </w:rPr>
        <w:t>Étape des procédures judiciaires :</w:t>
      </w:r>
      <w:r w:rsidRPr="00FB0E08">
        <w:rPr>
          <w:sz w:val="22"/>
          <w:szCs w:val="22"/>
        </w:rPr>
        <w:tab/>
      </w:r>
      <w:r w:rsidRPr="00FB0E08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>
              <w:maxLength w:val="65"/>
            </w:textInput>
          </w:ffData>
        </w:fldChar>
      </w:r>
      <w:bookmarkStart w:id="4" w:name="Texte6"/>
      <w:r w:rsidRPr="00FB0E08">
        <w:rPr>
          <w:sz w:val="22"/>
          <w:szCs w:val="22"/>
        </w:rPr>
        <w:instrText xml:space="preserve"> FORMTEXT </w:instrText>
      </w:r>
      <w:r w:rsidRPr="00FB0E08">
        <w:rPr>
          <w:sz w:val="22"/>
          <w:szCs w:val="22"/>
        </w:rPr>
      </w:r>
      <w:r w:rsidRPr="00FB0E08">
        <w:rPr>
          <w:sz w:val="22"/>
          <w:szCs w:val="22"/>
        </w:rPr>
        <w:fldChar w:fldCharType="separate"/>
      </w:r>
      <w:r w:rsidRPr="00FB0E08">
        <w:rPr>
          <w:sz w:val="22"/>
          <w:szCs w:val="22"/>
        </w:rPr>
        <w:t> </w:t>
      </w:r>
      <w:r w:rsidRPr="00FB0E08">
        <w:rPr>
          <w:sz w:val="22"/>
          <w:szCs w:val="22"/>
        </w:rPr>
        <w:t> </w:t>
      </w:r>
      <w:r w:rsidRPr="00FB0E08">
        <w:rPr>
          <w:sz w:val="22"/>
          <w:szCs w:val="22"/>
        </w:rPr>
        <w:t> </w:t>
      </w:r>
      <w:r w:rsidRPr="00FB0E08">
        <w:rPr>
          <w:sz w:val="22"/>
          <w:szCs w:val="22"/>
        </w:rPr>
        <w:t> </w:t>
      </w:r>
      <w:r w:rsidRPr="00FB0E08">
        <w:rPr>
          <w:sz w:val="22"/>
          <w:szCs w:val="22"/>
        </w:rPr>
        <w:t> </w:t>
      </w:r>
      <w:r w:rsidRPr="00FB0E08">
        <w:rPr>
          <w:sz w:val="22"/>
          <w:szCs w:val="22"/>
        </w:rPr>
        <w:fldChar w:fldCharType="end"/>
      </w:r>
      <w:bookmarkEnd w:id="4"/>
      <w:r w:rsidRPr="00FB0E08">
        <w:rPr>
          <w:sz w:val="22"/>
          <w:szCs w:val="22"/>
        </w:rPr>
        <w:t xml:space="preserve">     </w:t>
      </w:r>
      <w:r w:rsidR="00D2570C">
        <w:rPr>
          <w:sz w:val="22"/>
          <w:szCs w:val="22"/>
        </w:rPr>
        <w:tab/>
      </w:r>
    </w:p>
    <w:p w14:paraId="23DF98DC" w14:textId="5F3159BF" w:rsidR="0063022F" w:rsidRDefault="006079CE" w:rsidP="00827FEC">
      <w:pPr>
        <w:tabs>
          <w:tab w:val="left" w:pos="7230"/>
          <w:tab w:val="left" w:pos="9309"/>
          <w:tab w:val="left" w:pos="9771"/>
          <w:tab w:val="left" w:pos="10275"/>
          <w:tab w:val="left" w:pos="10835"/>
        </w:tabs>
        <w:spacing w:before="180"/>
        <w:jc w:val="both"/>
        <w:rPr>
          <w:sz w:val="22"/>
          <w:szCs w:val="22"/>
        </w:rPr>
      </w:pPr>
      <w:r w:rsidRPr="00FB0E08">
        <w:rPr>
          <w:sz w:val="22"/>
          <w:szCs w:val="22"/>
        </w:rPr>
        <w:t>Échéancier</w:t>
      </w:r>
      <w:r w:rsidR="00D2570C">
        <w:rPr>
          <w:sz w:val="22"/>
          <w:szCs w:val="22"/>
        </w:rPr>
        <w:t xml:space="preserve"> / objet de la prochaine date de Cour : </w:t>
      </w:r>
      <w:r w:rsidR="0063022F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maxLength w:val="56"/>
            </w:textInput>
          </w:ffData>
        </w:fldChar>
      </w:r>
      <w:bookmarkStart w:id="5" w:name="Texte7"/>
      <w:r w:rsidR="0063022F">
        <w:rPr>
          <w:sz w:val="22"/>
          <w:szCs w:val="22"/>
        </w:rPr>
        <w:instrText xml:space="preserve"> FORMTEXT </w:instrText>
      </w:r>
      <w:r w:rsidR="0063022F">
        <w:rPr>
          <w:sz w:val="22"/>
          <w:szCs w:val="22"/>
        </w:rPr>
      </w:r>
      <w:r w:rsidR="0063022F">
        <w:rPr>
          <w:sz w:val="22"/>
          <w:szCs w:val="22"/>
        </w:rPr>
        <w:fldChar w:fldCharType="separate"/>
      </w:r>
      <w:r w:rsidR="0063022F">
        <w:rPr>
          <w:noProof/>
          <w:sz w:val="22"/>
          <w:szCs w:val="22"/>
        </w:rPr>
        <w:t> </w:t>
      </w:r>
      <w:r w:rsidR="0063022F">
        <w:rPr>
          <w:noProof/>
          <w:sz w:val="22"/>
          <w:szCs w:val="22"/>
        </w:rPr>
        <w:t> </w:t>
      </w:r>
      <w:r w:rsidR="0063022F">
        <w:rPr>
          <w:noProof/>
          <w:sz w:val="22"/>
          <w:szCs w:val="22"/>
        </w:rPr>
        <w:t> </w:t>
      </w:r>
      <w:r w:rsidR="0063022F">
        <w:rPr>
          <w:noProof/>
          <w:sz w:val="22"/>
          <w:szCs w:val="22"/>
        </w:rPr>
        <w:t> </w:t>
      </w:r>
      <w:r w:rsidR="0063022F">
        <w:rPr>
          <w:noProof/>
          <w:sz w:val="22"/>
          <w:szCs w:val="22"/>
        </w:rPr>
        <w:t> </w:t>
      </w:r>
      <w:r w:rsidR="0063022F">
        <w:rPr>
          <w:sz w:val="22"/>
          <w:szCs w:val="22"/>
        </w:rPr>
        <w:fldChar w:fldCharType="end"/>
      </w:r>
      <w:bookmarkEnd w:id="5"/>
      <w:r w:rsidR="00D2570C">
        <w:rPr>
          <w:sz w:val="22"/>
          <w:szCs w:val="22"/>
        </w:rPr>
        <w:t xml:space="preserve"> </w:t>
      </w:r>
      <w:r w:rsidR="00AC531B">
        <w:rPr>
          <w:sz w:val="22"/>
          <w:szCs w:val="22"/>
        </w:rPr>
        <w:t xml:space="preserve">/ </w:t>
      </w:r>
      <w:r w:rsidR="00AC531B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maxLength w:val="56"/>
            </w:textInput>
          </w:ffData>
        </w:fldChar>
      </w:r>
      <w:r w:rsidR="00AC531B">
        <w:rPr>
          <w:sz w:val="22"/>
          <w:szCs w:val="22"/>
        </w:rPr>
        <w:instrText xml:space="preserve"> FORMTEXT </w:instrText>
      </w:r>
      <w:r w:rsidR="00AC531B">
        <w:rPr>
          <w:sz w:val="22"/>
          <w:szCs w:val="22"/>
        </w:rPr>
      </w:r>
      <w:r w:rsidR="00AC531B">
        <w:rPr>
          <w:sz w:val="22"/>
          <w:szCs w:val="22"/>
        </w:rPr>
        <w:fldChar w:fldCharType="separate"/>
      </w:r>
      <w:r w:rsidR="00AC531B">
        <w:rPr>
          <w:noProof/>
          <w:sz w:val="22"/>
          <w:szCs w:val="22"/>
        </w:rPr>
        <w:t> </w:t>
      </w:r>
      <w:r w:rsidR="00AC531B">
        <w:rPr>
          <w:noProof/>
          <w:sz w:val="22"/>
          <w:szCs w:val="22"/>
        </w:rPr>
        <w:t> </w:t>
      </w:r>
      <w:r w:rsidR="00AC531B">
        <w:rPr>
          <w:noProof/>
          <w:sz w:val="22"/>
          <w:szCs w:val="22"/>
        </w:rPr>
        <w:t> </w:t>
      </w:r>
      <w:r w:rsidR="00AC531B">
        <w:rPr>
          <w:noProof/>
          <w:sz w:val="22"/>
          <w:szCs w:val="22"/>
        </w:rPr>
        <w:t> </w:t>
      </w:r>
      <w:r w:rsidR="00AC531B">
        <w:rPr>
          <w:noProof/>
          <w:sz w:val="22"/>
          <w:szCs w:val="22"/>
        </w:rPr>
        <w:t> </w:t>
      </w:r>
      <w:r w:rsidR="00AC531B">
        <w:rPr>
          <w:sz w:val="22"/>
          <w:szCs w:val="22"/>
        </w:rPr>
        <w:fldChar w:fldCharType="end"/>
      </w:r>
      <w:r w:rsidR="00D2570C">
        <w:rPr>
          <w:sz w:val="22"/>
          <w:szCs w:val="22"/>
        </w:rPr>
        <w:tab/>
      </w:r>
    </w:p>
    <w:p w14:paraId="40998D3A" w14:textId="00FFC4C0" w:rsidR="00800E9E" w:rsidRDefault="006079CE" w:rsidP="0063022F">
      <w:pPr>
        <w:tabs>
          <w:tab w:val="left" w:pos="1985"/>
          <w:tab w:val="left" w:pos="2450"/>
          <w:tab w:val="left" w:pos="3010"/>
          <w:tab w:val="left" w:pos="3528"/>
          <w:tab w:val="left" w:pos="7230"/>
          <w:tab w:val="left" w:pos="9309"/>
          <w:tab w:val="left" w:pos="9771"/>
          <w:tab w:val="left" w:pos="10275"/>
          <w:tab w:val="left" w:pos="10835"/>
        </w:tabs>
        <w:spacing w:before="180" w:after="60"/>
        <w:jc w:val="both"/>
        <w:rPr>
          <w:sz w:val="18"/>
          <w:szCs w:val="18"/>
        </w:rPr>
      </w:pPr>
      <w:r w:rsidRPr="00FB0E08">
        <w:rPr>
          <w:sz w:val="22"/>
          <w:szCs w:val="22"/>
        </w:rPr>
        <w:t>Pièces pertinentes :</w:t>
      </w:r>
      <w:r w:rsidR="0063022F">
        <w:rPr>
          <w:sz w:val="22"/>
          <w:szCs w:val="22"/>
        </w:rPr>
        <w:tab/>
      </w:r>
      <w:r w:rsidRPr="00FB0E08">
        <w:rPr>
          <w:sz w:val="22"/>
          <w:szCs w:val="22"/>
        </w:rPr>
        <w:t>Oui</w:t>
      </w:r>
      <w:r w:rsidRPr="00FB0E08">
        <w:rPr>
          <w:sz w:val="22"/>
          <w:szCs w:val="22"/>
        </w:rPr>
        <w:tab/>
      </w:r>
      <w:r w:rsidRPr="00FB0E08">
        <w:rPr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0E08">
        <w:rPr>
          <w:sz w:val="22"/>
          <w:szCs w:val="22"/>
        </w:rPr>
        <w:instrText xml:space="preserve"> FORMCHECKBOX </w:instrText>
      </w:r>
      <w:r w:rsidR="00BB6C3D">
        <w:rPr>
          <w:sz w:val="22"/>
          <w:szCs w:val="22"/>
        </w:rPr>
      </w:r>
      <w:r w:rsidR="00BB6C3D">
        <w:rPr>
          <w:sz w:val="22"/>
          <w:szCs w:val="22"/>
        </w:rPr>
        <w:fldChar w:fldCharType="separate"/>
      </w:r>
      <w:r w:rsidRPr="00FB0E08">
        <w:rPr>
          <w:sz w:val="22"/>
          <w:szCs w:val="22"/>
        </w:rPr>
        <w:fldChar w:fldCharType="end"/>
      </w:r>
      <w:r w:rsidRPr="00FB0E08">
        <w:rPr>
          <w:sz w:val="22"/>
          <w:szCs w:val="22"/>
        </w:rPr>
        <w:tab/>
        <w:t xml:space="preserve">Non </w:t>
      </w:r>
      <w:r w:rsidRPr="00FB0E08">
        <w:rPr>
          <w:sz w:val="22"/>
          <w:szCs w:val="22"/>
        </w:rPr>
        <w:tab/>
      </w:r>
      <w:r w:rsidRPr="00FB0E08"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0E08">
        <w:rPr>
          <w:sz w:val="22"/>
          <w:szCs w:val="22"/>
        </w:rPr>
        <w:instrText xml:space="preserve"> FORMCHECKBOX </w:instrText>
      </w:r>
      <w:r w:rsidR="00BB6C3D">
        <w:rPr>
          <w:sz w:val="22"/>
          <w:szCs w:val="22"/>
        </w:rPr>
      </w:r>
      <w:r w:rsidR="00BB6C3D">
        <w:rPr>
          <w:sz w:val="22"/>
          <w:szCs w:val="22"/>
        </w:rPr>
        <w:fldChar w:fldCharType="separate"/>
      </w:r>
      <w:r w:rsidRPr="00FB0E08">
        <w:rPr>
          <w:sz w:val="22"/>
          <w:szCs w:val="22"/>
        </w:rPr>
        <w:fldChar w:fldCharType="end"/>
      </w:r>
      <w:proofErr w:type="gramStart"/>
      <w:r w:rsidR="0063022F">
        <w:rPr>
          <w:sz w:val="22"/>
          <w:szCs w:val="22"/>
        </w:rPr>
        <w:t xml:space="preserve">   </w:t>
      </w:r>
      <w:r w:rsidRPr="00D2570C">
        <w:rPr>
          <w:sz w:val="18"/>
          <w:szCs w:val="18"/>
        </w:rPr>
        <w:t>(</w:t>
      </w:r>
      <w:proofErr w:type="gramEnd"/>
      <w:r w:rsidR="005D374A">
        <w:rPr>
          <w:sz w:val="18"/>
          <w:szCs w:val="18"/>
        </w:rPr>
        <w:t>J</w:t>
      </w:r>
      <w:r w:rsidRPr="00D2570C">
        <w:rPr>
          <w:sz w:val="18"/>
          <w:szCs w:val="18"/>
        </w:rPr>
        <w:t>oindre les pièces à l’envoi)</w:t>
      </w:r>
    </w:p>
    <w:p w14:paraId="194221B0" w14:textId="77777777" w:rsidR="002E3F6B" w:rsidRPr="00765973" w:rsidRDefault="002E3F6B" w:rsidP="0063022F">
      <w:pPr>
        <w:tabs>
          <w:tab w:val="left" w:pos="709"/>
          <w:tab w:val="left" w:pos="5670"/>
        </w:tabs>
        <w:rPr>
          <w:color w:val="FF0000"/>
          <w:sz w:val="18"/>
          <w:szCs w:val="18"/>
        </w:rPr>
      </w:pPr>
      <w:r>
        <w:rPr>
          <w:b/>
          <w:smallCaps/>
        </w:rPr>
        <w:tab/>
      </w:r>
    </w:p>
    <w:p w14:paraId="19131F40" w14:textId="77777777" w:rsidR="002E3F6B" w:rsidRPr="00275FBB" w:rsidRDefault="002E3F6B" w:rsidP="002E3F6B">
      <w:pPr>
        <w:shd w:val="clear" w:color="auto" w:fill="1F3864" w:themeFill="accent5" w:themeFillShade="80"/>
        <w:jc w:val="both"/>
        <w:rPr>
          <w:b/>
          <w:smallCaps/>
          <w:sz w:val="4"/>
          <w:szCs w:val="4"/>
        </w:rPr>
      </w:pPr>
    </w:p>
    <w:p w14:paraId="0DA2AA94" w14:textId="183A6E91" w:rsidR="002E3F6B" w:rsidRPr="00827FEC" w:rsidRDefault="002E3F6B" w:rsidP="002E3F6B">
      <w:pPr>
        <w:shd w:val="clear" w:color="auto" w:fill="1F3864" w:themeFill="accent5" w:themeFillShade="80"/>
        <w:tabs>
          <w:tab w:val="left" w:pos="142"/>
        </w:tabs>
        <w:jc w:val="both"/>
        <w:rPr>
          <w:b/>
          <w:smallCaps/>
          <w:color w:val="FFFFFF" w:themeColor="background1"/>
        </w:rPr>
      </w:pPr>
      <w:r>
        <w:rPr>
          <w:b/>
          <w:smallCaps/>
          <w:color w:val="FFFFFF" w:themeColor="background1"/>
        </w:rPr>
        <w:tab/>
        <w:t>Nature de l’intervention attendue de la part du BSJ</w:t>
      </w:r>
    </w:p>
    <w:p w14:paraId="34769874" w14:textId="77777777" w:rsidR="002E3F6B" w:rsidRPr="00275FBB" w:rsidRDefault="002E3F6B" w:rsidP="002E3F6B">
      <w:pPr>
        <w:shd w:val="clear" w:color="auto" w:fill="1F3864" w:themeFill="accent5" w:themeFillShade="80"/>
        <w:jc w:val="both"/>
        <w:rPr>
          <w:b/>
          <w:smallCaps/>
          <w:sz w:val="4"/>
          <w:szCs w:val="4"/>
        </w:rPr>
      </w:pPr>
    </w:p>
    <w:p w14:paraId="44C365D1" w14:textId="77777777" w:rsidR="002E3F6B" w:rsidRDefault="002E3F6B" w:rsidP="002E3F6B">
      <w:pPr>
        <w:shd w:val="clear" w:color="auto" w:fill="1F3864" w:themeFill="accent5" w:themeFillShade="80"/>
        <w:tabs>
          <w:tab w:val="left" w:pos="2127"/>
        </w:tabs>
        <w:jc w:val="both"/>
        <w:sectPr w:rsidR="002E3F6B" w:rsidSect="002E3F6B">
          <w:type w:val="continuous"/>
          <w:pgSz w:w="12242" w:h="20163" w:code="5"/>
          <w:pgMar w:top="567" w:right="567" w:bottom="567" w:left="567" w:header="709" w:footer="507" w:gutter="0"/>
          <w:cols w:space="720"/>
          <w:docGrid w:linePitch="360"/>
        </w:sectPr>
      </w:pPr>
    </w:p>
    <w:p w14:paraId="1AB2A7E3" w14:textId="77777777" w:rsidR="002E3F6B" w:rsidRPr="000E5835" w:rsidRDefault="002E3F6B" w:rsidP="00305F9F">
      <w:pPr>
        <w:tabs>
          <w:tab w:val="right" w:pos="5387"/>
        </w:tabs>
        <w:spacing w:before="240" w:after="60"/>
        <w:jc w:val="both"/>
        <w:rPr>
          <w:szCs w:val="24"/>
        </w:rPr>
      </w:pPr>
      <w:r>
        <w:rPr>
          <w:sz w:val="21"/>
          <w:szCs w:val="21"/>
        </w:rPr>
        <w:t>À titre informatif uniquement - Aucune intervention</w:t>
      </w:r>
      <w:r w:rsidRPr="000E5835">
        <w:rPr>
          <w:szCs w:val="24"/>
        </w:rPr>
        <w:tab/>
      </w:r>
      <w:r>
        <w:rPr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B6C3D">
        <w:rPr>
          <w:szCs w:val="24"/>
        </w:rPr>
      </w:r>
      <w:r w:rsidR="00BB6C3D">
        <w:rPr>
          <w:szCs w:val="24"/>
        </w:rPr>
        <w:fldChar w:fldCharType="separate"/>
      </w:r>
      <w:r>
        <w:rPr>
          <w:szCs w:val="24"/>
        </w:rPr>
        <w:fldChar w:fldCharType="end"/>
      </w:r>
    </w:p>
    <w:p w14:paraId="52DF8243" w14:textId="566FC33E" w:rsidR="002E3F6B" w:rsidRPr="000E5835" w:rsidRDefault="007D1A77" w:rsidP="002E3F6B">
      <w:pPr>
        <w:tabs>
          <w:tab w:val="right" w:pos="5387"/>
        </w:tabs>
        <w:spacing w:before="60" w:after="60"/>
        <w:jc w:val="both"/>
        <w:rPr>
          <w:szCs w:val="24"/>
        </w:rPr>
      </w:pPr>
      <w:r>
        <w:rPr>
          <w:sz w:val="21"/>
          <w:szCs w:val="21"/>
        </w:rPr>
        <w:t>Soutien</w:t>
      </w:r>
      <w:r w:rsidR="008F0D1A" w:rsidRPr="00275FBB">
        <w:rPr>
          <w:sz w:val="21"/>
          <w:szCs w:val="21"/>
        </w:rPr>
        <w:t xml:space="preserve"> juridique</w:t>
      </w:r>
      <w:r w:rsidR="008F0D1A">
        <w:rPr>
          <w:sz w:val="21"/>
          <w:szCs w:val="21"/>
        </w:rPr>
        <w:t xml:space="preserve"> / opinion juridique</w:t>
      </w:r>
      <w:r w:rsidR="002E3F6B" w:rsidRPr="000E5835">
        <w:rPr>
          <w:szCs w:val="24"/>
        </w:rPr>
        <w:tab/>
      </w:r>
      <w:r w:rsidR="002E3F6B">
        <w:rPr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2E3F6B">
        <w:rPr>
          <w:szCs w:val="24"/>
        </w:rPr>
        <w:instrText xml:space="preserve"> FORMCHECKBOX </w:instrText>
      </w:r>
      <w:r w:rsidR="00BB6C3D">
        <w:rPr>
          <w:szCs w:val="24"/>
        </w:rPr>
      </w:r>
      <w:r w:rsidR="00BB6C3D">
        <w:rPr>
          <w:szCs w:val="24"/>
        </w:rPr>
        <w:fldChar w:fldCharType="separate"/>
      </w:r>
      <w:r w:rsidR="002E3F6B">
        <w:rPr>
          <w:szCs w:val="24"/>
        </w:rPr>
        <w:fldChar w:fldCharType="end"/>
      </w:r>
    </w:p>
    <w:p w14:paraId="6395132A" w14:textId="7E71D684" w:rsidR="002E3F6B" w:rsidRDefault="008F0D1A" w:rsidP="002E3F6B">
      <w:pPr>
        <w:tabs>
          <w:tab w:val="right" w:pos="5387"/>
        </w:tabs>
        <w:spacing w:before="60" w:after="60"/>
        <w:jc w:val="both"/>
        <w:rPr>
          <w:szCs w:val="24"/>
        </w:rPr>
      </w:pPr>
      <w:r>
        <w:rPr>
          <w:sz w:val="21"/>
          <w:szCs w:val="21"/>
        </w:rPr>
        <w:t xml:space="preserve">Autre </w:t>
      </w:r>
      <w:r w:rsidRPr="00BE2772">
        <w:rPr>
          <w:sz w:val="20"/>
        </w:rPr>
        <w:t>(Détailler)</w:t>
      </w:r>
      <w:r>
        <w:rPr>
          <w:sz w:val="21"/>
          <w:szCs w:val="21"/>
        </w:rPr>
        <w:t xml:space="preserve"> : </w:t>
      </w:r>
      <w:r>
        <w:rPr>
          <w:sz w:val="21"/>
          <w:szCs w:val="21"/>
        </w:rPr>
        <w:fldChar w:fldCharType="begin">
          <w:ffData>
            <w:name w:val="Texte19"/>
            <w:enabled/>
            <w:calcOnExit w:val="0"/>
            <w:textInput>
              <w:maxLength w:val="40"/>
            </w:textInput>
          </w:ffData>
        </w:fldChar>
      </w:r>
      <w:bookmarkStart w:id="6" w:name="Texte19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6"/>
      <w:r w:rsidR="002E3F6B">
        <w:rPr>
          <w:sz w:val="21"/>
          <w:szCs w:val="21"/>
        </w:rPr>
        <w:tab/>
      </w:r>
    </w:p>
    <w:p w14:paraId="690D0F64" w14:textId="6F2BB983" w:rsidR="002E3F6B" w:rsidRPr="000200B6" w:rsidRDefault="002E3F6B" w:rsidP="00305F9F">
      <w:pPr>
        <w:tabs>
          <w:tab w:val="right" w:pos="5387"/>
        </w:tabs>
        <w:spacing w:before="300" w:after="60"/>
        <w:jc w:val="both"/>
        <w:rPr>
          <w:szCs w:val="24"/>
        </w:rPr>
      </w:pPr>
      <w:r w:rsidRPr="00275FBB">
        <w:rPr>
          <w:sz w:val="21"/>
          <w:szCs w:val="21"/>
        </w:rPr>
        <w:t>Préparation d’une requête</w:t>
      </w:r>
      <w:r>
        <w:rPr>
          <w:sz w:val="21"/>
          <w:szCs w:val="21"/>
        </w:rPr>
        <w:t xml:space="preserve"> / argumentation</w:t>
      </w:r>
      <w:r w:rsidRPr="000E5835">
        <w:rPr>
          <w:szCs w:val="24"/>
        </w:rPr>
        <w:tab/>
      </w:r>
      <w:r>
        <w:rPr>
          <w:szCs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B6C3D">
        <w:rPr>
          <w:szCs w:val="24"/>
        </w:rPr>
      </w:r>
      <w:r w:rsidR="00BB6C3D">
        <w:rPr>
          <w:szCs w:val="24"/>
        </w:rPr>
        <w:fldChar w:fldCharType="separate"/>
      </w:r>
      <w:r>
        <w:rPr>
          <w:szCs w:val="24"/>
        </w:rPr>
        <w:fldChar w:fldCharType="end"/>
      </w:r>
    </w:p>
    <w:p w14:paraId="35146711" w14:textId="7B78C688" w:rsidR="002E3F6B" w:rsidRPr="000E5835" w:rsidRDefault="002E3F6B" w:rsidP="002E3F6B">
      <w:pPr>
        <w:tabs>
          <w:tab w:val="right" w:pos="5387"/>
        </w:tabs>
        <w:spacing w:before="60" w:after="60"/>
        <w:jc w:val="both"/>
        <w:rPr>
          <w:szCs w:val="24"/>
        </w:rPr>
      </w:pPr>
      <w:r>
        <w:rPr>
          <w:sz w:val="21"/>
          <w:szCs w:val="21"/>
        </w:rPr>
        <w:t>Développement d’une position organisationnelle</w:t>
      </w:r>
      <w:r>
        <w:rPr>
          <w:sz w:val="21"/>
          <w:szCs w:val="21"/>
        </w:rPr>
        <w:tab/>
      </w:r>
      <w:r w:rsidRPr="00EA2646">
        <w:rPr>
          <w:szCs w:val="24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EA2646">
        <w:rPr>
          <w:szCs w:val="24"/>
        </w:rPr>
        <w:instrText xml:space="preserve"> FORMCHECKBOX </w:instrText>
      </w:r>
      <w:r w:rsidR="00BB6C3D">
        <w:rPr>
          <w:szCs w:val="24"/>
        </w:rPr>
      </w:r>
      <w:r w:rsidR="00BB6C3D">
        <w:rPr>
          <w:szCs w:val="24"/>
        </w:rPr>
        <w:fldChar w:fldCharType="separate"/>
      </w:r>
      <w:r w:rsidRPr="00EA2646">
        <w:rPr>
          <w:szCs w:val="24"/>
        </w:rPr>
        <w:fldChar w:fldCharType="end"/>
      </w:r>
    </w:p>
    <w:p w14:paraId="4A9AC903" w14:textId="63654305" w:rsidR="002E3F6B" w:rsidRPr="00C0412F" w:rsidRDefault="002E3F6B" w:rsidP="002E3F6B">
      <w:pPr>
        <w:tabs>
          <w:tab w:val="left" w:pos="709"/>
          <w:tab w:val="right" w:pos="5387"/>
        </w:tabs>
        <w:spacing w:after="40"/>
        <w:ind w:left="798" w:hanging="798"/>
        <w:jc w:val="both"/>
        <w:rPr>
          <w:sz w:val="6"/>
          <w:szCs w:val="6"/>
        </w:rPr>
        <w:sectPr w:rsidR="002E3F6B" w:rsidRPr="00C0412F" w:rsidSect="00EA2646">
          <w:type w:val="continuous"/>
          <w:pgSz w:w="12242" w:h="20163" w:code="5"/>
          <w:pgMar w:top="567" w:right="567" w:bottom="567" w:left="567" w:header="709" w:footer="507" w:gutter="0"/>
          <w:cols w:num="2" w:space="334"/>
          <w:docGrid w:linePitch="360"/>
        </w:sectPr>
      </w:pPr>
      <w:r w:rsidRPr="00275FBB">
        <w:rPr>
          <w:sz w:val="21"/>
          <w:szCs w:val="21"/>
        </w:rPr>
        <w:t xml:space="preserve">Prise en charge d’une procédure </w:t>
      </w:r>
      <w:r>
        <w:rPr>
          <w:sz w:val="21"/>
          <w:szCs w:val="21"/>
        </w:rPr>
        <w:t>judiciaire</w:t>
      </w:r>
      <w:r>
        <w:rPr>
          <w:sz w:val="21"/>
          <w:szCs w:val="21"/>
        </w:rPr>
        <w:tab/>
      </w:r>
      <w:r w:rsidRPr="00EA2646">
        <w:rPr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EA2646">
        <w:rPr>
          <w:szCs w:val="24"/>
        </w:rPr>
        <w:instrText xml:space="preserve"> FORMCHECKBOX </w:instrText>
      </w:r>
      <w:r w:rsidR="00BB6C3D">
        <w:rPr>
          <w:szCs w:val="24"/>
        </w:rPr>
      </w:r>
      <w:r w:rsidR="00BB6C3D">
        <w:rPr>
          <w:szCs w:val="24"/>
        </w:rPr>
        <w:fldChar w:fldCharType="separate"/>
      </w:r>
      <w:r w:rsidRPr="00EA2646">
        <w:rPr>
          <w:szCs w:val="24"/>
        </w:rPr>
        <w:fldChar w:fldCharType="end"/>
      </w:r>
    </w:p>
    <w:p w14:paraId="2F1E4258" w14:textId="3F579C99" w:rsidR="002E3F6B" w:rsidRPr="00A126CD" w:rsidRDefault="002E3F6B" w:rsidP="0063022F">
      <w:pPr>
        <w:tabs>
          <w:tab w:val="left" w:pos="709"/>
          <w:tab w:val="left" w:pos="5670"/>
        </w:tabs>
        <w:rPr>
          <w:szCs w:val="24"/>
        </w:rPr>
      </w:pPr>
    </w:p>
    <w:p w14:paraId="15900AC5" w14:textId="77777777" w:rsidR="00797A28" w:rsidRPr="00827FEC" w:rsidRDefault="00797A28" w:rsidP="00827FEC">
      <w:pPr>
        <w:shd w:val="clear" w:color="auto" w:fill="1F3864" w:themeFill="accent5" w:themeFillShade="80"/>
        <w:jc w:val="both"/>
        <w:rPr>
          <w:b/>
          <w:smallCaps/>
          <w:color w:val="FFFFFF" w:themeColor="background1"/>
          <w:sz w:val="4"/>
          <w:szCs w:val="4"/>
        </w:rPr>
      </w:pPr>
    </w:p>
    <w:p w14:paraId="34BAD286" w14:textId="42994A02" w:rsidR="00C15985" w:rsidRPr="00827FEC" w:rsidRDefault="002E3F6B" w:rsidP="002E3F6B">
      <w:pPr>
        <w:shd w:val="clear" w:color="auto" w:fill="1F3864" w:themeFill="accent5" w:themeFillShade="80"/>
        <w:tabs>
          <w:tab w:val="left" w:pos="142"/>
          <w:tab w:val="left" w:pos="567"/>
          <w:tab w:val="right" w:pos="11059"/>
        </w:tabs>
        <w:jc w:val="both"/>
        <w:rPr>
          <w:b/>
          <w:smallCaps/>
          <w:color w:val="FFFFFF" w:themeColor="background1"/>
          <w:szCs w:val="24"/>
        </w:rPr>
      </w:pPr>
      <w:r>
        <w:rPr>
          <w:b/>
          <w:smallCaps/>
          <w:color w:val="FFFFFF" w:themeColor="background1"/>
        </w:rPr>
        <w:tab/>
      </w:r>
      <w:r>
        <w:rPr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4"/>
        </w:rPr>
        <w:instrText xml:space="preserve"> FORMCHECKBOX </w:instrText>
      </w:r>
      <w:r w:rsidR="00BB6C3D">
        <w:rPr>
          <w:szCs w:val="24"/>
        </w:rPr>
      </w:r>
      <w:r w:rsidR="00BB6C3D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ab/>
      </w:r>
      <w:r w:rsidR="002668C7">
        <w:rPr>
          <w:b/>
          <w:smallCaps/>
          <w:color w:val="FFFFFF" w:themeColor="background1"/>
          <w:szCs w:val="24"/>
        </w:rPr>
        <w:t>A</w:t>
      </w:r>
      <w:r w:rsidR="00797A28" w:rsidRPr="00827FEC">
        <w:rPr>
          <w:b/>
          <w:smallCaps/>
          <w:color w:val="FFFFFF" w:themeColor="background1"/>
          <w:szCs w:val="24"/>
        </w:rPr>
        <w:t>vis</w:t>
      </w:r>
      <w:r w:rsidR="006079CE" w:rsidRPr="00827FEC">
        <w:rPr>
          <w:b/>
          <w:smallCaps/>
          <w:color w:val="FFFFFF" w:themeColor="background1"/>
          <w:szCs w:val="24"/>
        </w:rPr>
        <w:t xml:space="preserve"> ins-1</w:t>
      </w:r>
      <w:r>
        <w:rPr>
          <w:b/>
          <w:smallCaps/>
          <w:color w:val="FFFFFF" w:themeColor="background1"/>
          <w:szCs w:val="24"/>
        </w:rPr>
        <w:t xml:space="preserve"> </w:t>
      </w:r>
      <w:r w:rsidRPr="002E3F6B">
        <w:rPr>
          <w:b/>
          <w:smallCaps/>
          <w:color w:val="FFFFFF" w:themeColor="background1"/>
          <w:sz w:val="20"/>
        </w:rPr>
        <w:t>(</w:t>
      </w:r>
      <w:r w:rsidR="001368E3" w:rsidRPr="002E3F6B">
        <w:rPr>
          <w:b/>
          <w:smallCaps/>
          <w:color w:val="FFFFFF" w:themeColor="background1"/>
          <w:sz w:val="20"/>
        </w:rPr>
        <w:t>intérêt institutionnel</w:t>
      </w:r>
      <w:r w:rsidRPr="002E3F6B">
        <w:rPr>
          <w:b/>
          <w:smallCaps/>
          <w:color w:val="FFFFFF" w:themeColor="background1"/>
          <w:sz w:val="20"/>
        </w:rPr>
        <w:t>)</w:t>
      </w:r>
      <w:r w:rsidR="001368E3" w:rsidRPr="002E3F6B">
        <w:rPr>
          <w:b/>
          <w:smallCaps/>
          <w:color w:val="FFFFFF" w:themeColor="background1"/>
          <w:sz w:val="20"/>
        </w:rPr>
        <w:t xml:space="preserve"> </w:t>
      </w:r>
    </w:p>
    <w:p w14:paraId="51F9F1D2" w14:textId="77777777" w:rsidR="00797A28" w:rsidRPr="00797A28" w:rsidRDefault="00797A28" w:rsidP="00827FEC">
      <w:pPr>
        <w:shd w:val="clear" w:color="auto" w:fill="1F3864" w:themeFill="accent5" w:themeFillShade="80"/>
        <w:jc w:val="both"/>
        <w:rPr>
          <w:b/>
          <w:smallCaps/>
          <w:sz w:val="4"/>
          <w:szCs w:val="4"/>
        </w:rPr>
      </w:pPr>
    </w:p>
    <w:p w14:paraId="40998D41" w14:textId="77777777" w:rsidR="00800E9E" w:rsidRDefault="00800E9E" w:rsidP="00800E9E">
      <w:pPr>
        <w:tabs>
          <w:tab w:val="right" w:pos="5387"/>
        </w:tabs>
        <w:spacing w:before="40" w:after="40"/>
        <w:rPr>
          <w:sz w:val="21"/>
          <w:szCs w:val="21"/>
        </w:rPr>
        <w:sectPr w:rsidR="00800E9E" w:rsidSect="00275FBB">
          <w:type w:val="continuous"/>
          <w:pgSz w:w="12242" w:h="20163" w:code="5"/>
          <w:pgMar w:top="567" w:right="567" w:bottom="567" w:left="567" w:header="709" w:footer="507" w:gutter="0"/>
          <w:cols w:space="720"/>
          <w:docGrid w:linePitch="360"/>
        </w:sectPr>
      </w:pPr>
    </w:p>
    <w:p w14:paraId="38F6F361" w14:textId="77777777" w:rsidR="006B4A63" w:rsidRDefault="006B4A63" w:rsidP="006B4A63">
      <w:pPr>
        <w:tabs>
          <w:tab w:val="left" w:pos="364"/>
          <w:tab w:val="right" w:pos="5387"/>
        </w:tabs>
        <w:spacing w:before="240" w:after="40"/>
        <w:ind w:left="363" w:hanging="363"/>
        <w:rPr>
          <w:sz w:val="21"/>
          <w:szCs w:val="21"/>
        </w:rPr>
      </w:pPr>
      <w:r>
        <w:rPr>
          <w:sz w:val="21"/>
          <w:szCs w:val="21"/>
        </w:rPr>
        <w:t>A -</w:t>
      </w:r>
      <w:r>
        <w:rPr>
          <w:sz w:val="21"/>
          <w:szCs w:val="21"/>
        </w:rPr>
        <w:tab/>
        <w:t>P</w:t>
      </w:r>
      <w:r w:rsidRPr="003509B0">
        <w:rPr>
          <w:sz w:val="21"/>
          <w:szCs w:val="21"/>
        </w:rPr>
        <w:t>ouvoir discrétionnaire de la poursuite</w:t>
      </w:r>
      <w:r>
        <w:rPr>
          <w:sz w:val="21"/>
          <w:szCs w:val="21"/>
        </w:rPr>
        <w:tab/>
      </w:r>
      <w:r w:rsidRPr="00EA2646">
        <w:rPr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2"/>
      <w:r w:rsidRPr="00EA2646">
        <w:rPr>
          <w:szCs w:val="24"/>
        </w:rPr>
        <w:instrText xml:space="preserve"> FORMCHECKBOX </w:instrText>
      </w:r>
      <w:r w:rsidR="00BB6C3D">
        <w:rPr>
          <w:szCs w:val="24"/>
        </w:rPr>
      </w:r>
      <w:r w:rsidR="00BB6C3D">
        <w:rPr>
          <w:szCs w:val="24"/>
        </w:rPr>
        <w:fldChar w:fldCharType="separate"/>
      </w:r>
      <w:r w:rsidRPr="00EA2646">
        <w:rPr>
          <w:szCs w:val="24"/>
        </w:rPr>
        <w:fldChar w:fldCharType="end"/>
      </w:r>
      <w:bookmarkEnd w:id="7"/>
    </w:p>
    <w:p w14:paraId="74E39612" w14:textId="77777777" w:rsidR="006B4A63" w:rsidRDefault="006B4A63" w:rsidP="006B4A63">
      <w:pPr>
        <w:tabs>
          <w:tab w:val="left" w:pos="364"/>
          <w:tab w:val="right" w:pos="5387"/>
        </w:tabs>
        <w:spacing w:before="60" w:after="60"/>
        <w:ind w:left="364" w:hanging="364"/>
        <w:rPr>
          <w:sz w:val="21"/>
          <w:szCs w:val="21"/>
        </w:rPr>
      </w:pPr>
      <w:r>
        <w:rPr>
          <w:sz w:val="21"/>
          <w:szCs w:val="21"/>
        </w:rPr>
        <w:t xml:space="preserve">B - </w:t>
      </w:r>
      <w:r>
        <w:rPr>
          <w:sz w:val="21"/>
          <w:szCs w:val="21"/>
        </w:rPr>
        <w:tab/>
        <w:t>Juridiction du DPCP</w:t>
      </w:r>
      <w:r>
        <w:rPr>
          <w:sz w:val="21"/>
          <w:szCs w:val="21"/>
        </w:rPr>
        <w:tab/>
      </w:r>
      <w:r w:rsidRPr="00EA2646">
        <w:rPr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 w:rsidRPr="00EA2646">
        <w:rPr>
          <w:szCs w:val="24"/>
        </w:rPr>
        <w:instrText xml:space="preserve"> FORMCHECKBOX </w:instrText>
      </w:r>
      <w:r w:rsidR="00BB6C3D">
        <w:rPr>
          <w:szCs w:val="24"/>
        </w:rPr>
      </w:r>
      <w:r w:rsidR="00BB6C3D">
        <w:rPr>
          <w:szCs w:val="24"/>
        </w:rPr>
        <w:fldChar w:fldCharType="separate"/>
      </w:r>
      <w:r w:rsidRPr="00EA2646">
        <w:rPr>
          <w:szCs w:val="24"/>
        </w:rPr>
        <w:fldChar w:fldCharType="end"/>
      </w:r>
      <w:bookmarkEnd w:id="8"/>
    </w:p>
    <w:p w14:paraId="5A011577" w14:textId="77777777" w:rsidR="006B4A63" w:rsidRDefault="006B4A63" w:rsidP="006B4A63">
      <w:pPr>
        <w:tabs>
          <w:tab w:val="left" w:pos="364"/>
          <w:tab w:val="right" w:pos="5387"/>
        </w:tabs>
        <w:spacing w:before="60" w:after="60"/>
        <w:ind w:left="364" w:hanging="364"/>
        <w:rPr>
          <w:sz w:val="21"/>
          <w:szCs w:val="21"/>
        </w:rPr>
      </w:pPr>
      <w:r>
        <w:rPr>
          <w:sz w:val="21"/>
          <w:szCs w:val="21"/>
        </w:rPr>
        <w:t xml:space="preserve">C - </w:t>
      </w:r>
      <w:r>
        <w:rPr>
          <w:sz w:val="21"/>
          <w:szCs w:val="21"/>
        </w:rPr>
        <w:tab/>
        <w:t>Question nouvelle, inédite ou controversée</w:t>
      </w:r>
      <w:r>
        <w:rPr>
          <w:sz w:val="21"/>
          <w:szCs w:val="21"/>
        </w:rPr>
        <w:tab/>
      </w:r>
      <w:r w:rsidRPr="00EA2646">
        <w:rPr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4"/>
      <w:r w:rsidRPr="00EA2646">
        <w:rPr>
          <w:szCs w:val="24"/>
        </w:rPr>
        <w:instrText xml:space="preserve"> FORMCHECKBOX </w:instrText>
      </w:r>
      <w:r w:rsidR="00BB6C3D">
        <w:rPr>
          <w:szCs w:val="24"/>
        </w:rPr>
      </w:r>
      <w:r w:rsidR="00BB6C3D">
        <w:rPr>
          <w:szCs w:val="24"/>
        </w:rPr>
        <w:fldChar w:fldCharType="separate"/>
      </w:r>
      <w:r w:rsidRPr="00EA2646">
        <w:rPr>
          <w:szCs w:val="24"/>
        </w:rPr>
        <w:fldChar w:fldCharType="end"/>
      </w:r>
      <w:bookmarkEnd w:id="9"/>
    </w:p>
    <w:p w14:paraId="76A169D8" w14:textId="77777777" w:rsidR="006B4A63" w:rsidRDefault="006B4A63" w:rsidP="006B4A63">
      <w:pPr>
        <w:tabs>
          <w:tab w:val="left" w:pos="364"/>
          <w:tab w:val="right" w:pos="5387"/>
        </w:tabs>
        <w:spacing w:before="60" w:after="60"/>
        <w:ind w:left="364" w:hanging="364"/>
        <w:rPr>
          <w:sz w:val="21"/>
          <w:szCs w:val="21"/>
        </w:rPr>
      </w:pPr>
      <w:r>
        <w:rPr>
          <w:sz w:val="21"/>
          <w:szCs w:val="21"/>
        </w:rPr>
        <w:t xml:space="preserve">D - </w:t>
      </w:r>
      <w:r>
        <w:rPr>
          <w:sz w:val="21"/>
          <w:szCs w:val="21"/>
        </w:rPr>
        <w:tab/>
        <w:t>Orientations, programmes, politiques ou directives</w:t>
      </w:r>
      <w:r>
        <w:rPr>
          <w:sz w:val="21"/>
          <w:szCs w:val="21"/>
        </w:rPr>
        <w:tab/>
      </w:r>
      <w:r w:rsidRPr="00EA2646">
        <w:rPr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5"/>
      <w:r w:rsidRPr="00EA2646">
        <w:rPr>
          <w:szCs w:val="24"/>
        </w:rPr>
        <w:instrText xml:space="preserve"> FORMCHECKBOX </w:instrText>
      </w:r>
      <w:r w:rsidR="00BB6C3D">
        <w:rPr>
          <w:szCs w:val="24"/>
        </w:rPr>
      </w:r>
      <w:r w:rsidR="00BB6C3D">
        <w:rPr>
          <w:szCs w:val="24"/>
        </w:rPr>
        <w:fldChar w:fldCharType="separate"/>
      </w:r>
      <w:r w:rsidRPr="00EA2646">
        <w:rPr>
          <w:szCs w:val="24"/>
        </w:rPr>
        <w:fldChar w:fldCharType="end"/>
      </w:r>
      <w:bookmarkEnd w:id="10"/>
    </w:p>
    <w:p w14:paraId="296667B9" w14:textId="77777777" w:rsidR="006B4A63" w:rsidRDefault="006B4A63" w:rsidP="006B4A63">
      <w:pPr>
        <w:tabs>
          <w:tab w:val="left" w:pos="364"/>
          <w:tab w:val="right" w:pos="5387"/>
        </w:tabs>
        <w:spacing w:before="60" w:after="60"/>
        <w:ind w:left="364" w:hanging="364"/>
        <w:rPr>
          <w:sz w:val="21"/>
          <w:szCs w:val="21"/>
        </w:rPr>
      </w:pPr>
      <w:r>
        <w:rPr>
          <w:sz w:val="21"/>
          <w:szCs w:val="21"/>
        </w:rPr>
        <w:t xml:space="preserve">E - </w:t>
      </w:r>
      <w:r>
        <w:rPr>
          <w:sz w:val="21"/>
          <w:szCs w:val="21"/>
        </w:rPr>
        <w:tab/>
        <w:t>Droit à un procès dans un délai raisonnable</w:t>
      </w:r>
      <w:r>
        <w:rPr>
          <w:sz w:val="21"/>
          <w:szCs w:val="21"/>
        </w:rPr>
        <w:tab/>
      </w:r>
      <w:r w:rsidRPr="00EA2646">
        <w:rPr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6"/>
      <w:r w:rsidRPr="00EA2646">
        <w:rPr>
          <w:szCs w:val="24"/>
        </w:rPr>
        <w:instrText xml:space="preserve"> FORMCHECKBOX </w:instrText>
      </w:r>
      <w:r w:rsidR="00BB6C3D">
        <w:rPr>
          <w:szCs w:val="24"/>
        </w:rPr>
      </w:r>
      <w:r w:rsidR="00BB6C3D">
        <w:rPr>
          <w:szCs w:val="24"/>
        </w:rPr>
        <w:fldChar w:fldCharType="separate"/>
      </w:r>
      <w:r w:rsidRPr="00EA2646">
        <w:rPr>
          <w:szCs w:val="24"/>
        </w:rPr>
        <w:fldChar w:fldCharType="end"/>
      </w:r>
      <w:bookmarkEnd w:id="11"/>
    </w:p>
    <w:p w14:paraId="58A5FF8B" w14:textId="77777777" w:rsidR="006B4A63" w:rsidRPr="002C437A" w:rsidRDefault="006B4A63" w:rsidP="006B4A63">
      <w:pPr>
        <w:tabs>
          <w:tab w:val="left" w:pos="364"/>
          <w:tab w:val="right" w:pos="5387"/>
        </w:tabs>
        <w:spacing w:before="60" w:after="60"/>
        <w:ind w:left="364" w:hanging="364"/>
        <w:rPr>
          <w:szCs w:val="24"/>
        </w:rPr>
      </w:pPr>
      <w:r>
        <w:rPr>
          <w:sz w:val="21"/>
          <w:szCs w:val="21"/>
        </w:rPr>
        <w:t xml:space="preserve">F - </w:t>
      </w:r>
      <w:r>
        <w:rPr>
          <w:sz w:val="21"/>
          <w:szCs w:val="21"/>
        </w:rPr>
        <w:tab/>
      </w:r>
      <w:r w:rsidRPr="003509B0">
        <w:rPr>
          <w:sz w:val="21"/>
          <w:szCs w:val="21"/>
        </w:rPr>
        <w:t xml:space="preserve">Privilèges </w:t>
      </w:r>
      <w:r>
        <w:rPr>
          <w:sz w:val="21"/>
          <w:szCs w:val="21"/>
        </w:rPr>
        <w:t xml:space="preserve">et </w:t>
      </w:r>
      <w:r w:rsidRPr="003509B0">
        <w:rPr>
          <w:sz w:val="21"/>
          <w:szCs w:val="21"/>
        </w:rPr>
        <w:t>règles de confidentialité</w:t>
      </w:r>
      <w:r>
        <w:rPr>
          <w:sz w:val="21"/>
          <w:szCs w:val="21"/>
        </w:rPr>
        <w:tab/>
      </w:r>
      <w:r w:rsidRPr="00EA2646">
        <w:rPr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7"/>
      <w:r w:rsidRPr="00EA2646">
        <w:rPr>
          <w:szCs w:val="24"/>
        </w:rPr>
        <w:instrText xml:space="preserve"> FORMCHECKBOX </w:instrText>
      </w:r>
      <w:r w:rsidR="00BB6C3D">
        <w:rPr>
          <w:szCs w:val="24"/>
        </w:rPr>
      </w:r>
      <w:r w:rsidR="00BB6C3D">
        <w:rPr>
          <w:szCs w:val="24"/>
        </w:rPr>
        <w:fldChar w:fldCharType="separate"/>
      </w:r>
      <w:r w:rsidRPr="00EA2646">
        <w:rPr>
          <w:szCs w:val="24"/>
        </w:rPr>
        <w:fldChar w:fldCharType="end"/>
      </w:r>
      <w:bookmarkEnd w:id="12"/>
    </w:p>
    <w:p w14:paraId="73496171" w14:textId="77777777" w:rsidR="006B4A63" w:rsidRDefault="006B4A63" w:rsidP="006B4A63">
      <w:pPr>
        <w:tabs>
          <w:tab w:val="left" w:pos="364"/>
          <w:tab w:val="right" w:pos="5387"/>
        </w:tabs>
        <w:spacing w:before="60" w:after="60"/>
        <w:ind w:left="364" w:hanging="364"/>
        <w:rPr>
          <w:sz w:val="21"/>
          <w:szCs w:val="21"/>
        </w:rPr>
      </w:pPr>
      <w:r>
        <w:rPr>
          <w:sz w:val="21"/>
          <w:szCs w:val="21"/>
        </w:rPr>
        <w:t>G -</w:t>
      </w:r>
      <w:r>
        <w:rPr>
          <w:sz w:val="21"/>
          <w:szCs w:val="21"/>
        </w:rPr>
        <w:tab/>
        <w:t>Publicité des débats judiciaires</w:t>
      </w:r>
      <w:r>
        <w:rPr>
          <w:sz w:val="21"/>
          <w:szCs w:val="21"/>
        </w:rPr>
        <w:tab/>
      </w:r>
      <w:r w:rsidRPr="00EA2646">
        <w:rPr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8"/>
      <w:r w:rsidRPr="00EA2646">
        <w:rPr>
          <w:szCs w:val="24"/>
        </w:rPr>
        <w:instrText xml:space="preserve"> FORMCHECKBOX </w:instrText>
      </w:r>
      <w:r w:rsidR="00BB6C3D">
        <w:rPr>
          <w:szCs w:val="24"/>
        </w:rPr>
      </w:r>
      <w:r w:rsidR="00BB6C3D">
        <w:rPr>
          <w:szCs w:val="24"/>
        </w:rPr>
        <w:fldChar w:fldCharType="separate"/>
      </w:r>
      <w:r w:rsidRPr="00EA2646">
        <w:rPr>
          <w:szCs w:val="24"/>
        </w:rPr>
        <w:fldChar w:fldCharType="end"/>
      </w:r>
      <w:bookmarkEnd w:id="13"/>
    </w:p>
    <w:p w14:paraId="612C261B" w14:textId="77777777" w:rsidR="006B4A63" w:rsidRPr="00EA2646" w:rsidRDefault="006B4A63" w:rsidP="006B4A63">
      <w:pPr>
        <w:tabs>
          <w:tab w:val="left" w:pos="364"/>
          <w:tab w:val="right" w:pos="5387"/>
        </w:tabs>
        <w:spacing w:before="60" w:after="60"/>
        <w:ind w:left="364" w:hanging="364"/>
        <w:rPr>
          <w:szCs w:val="24"/>
        </w:rPr>
      </w:pPr>
      <w:r>
        <w:rPr>
          <w:sz w:val="21"/>
          <w:szCs w:val="21"/>
        </w:rPr>
        <w:t xml:space="preserve">H - </w:t>
      </w:r>
      <w:r>
        <w:rPr>
          <w:sz w:val="21"/>
          <w:szCs w:val="21"/>
        </w:rPr>
        <w:tab/>
        <w:t>Portée des droits linguistiques</w:t>
      </w:r>
      <w:r>
        <w:rPr>
          <w:sz w:val="21"/>
          <w:szCs w:val="21"/>
        </w:rPr>
        <w:tab/>
      </w:r>
      <w:r w:rsidRPr="00EA2646">
        <w:rPr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9"/>
      <w:r w:rsidRPr="00EA2646">
        <w:rPr>
          <w:szCs w:val="24"/>
        </w:rPr>
        <w:instrText xml:space="preserve"> FORMCHECKBOX </w:instrText>
      </w:r>
      <w:r w:rsidR="00BB6C3D">
        <w:rPr>
          <w:szCs w:val="24"/>
        </w:rPr>
      </w:r>
      <w:r w:rsidR="00BB6C3D">
        <w:rPr>
          <w:szCs w:val="24"/>
        </w:rPr>
        <w:fldChar w:fldCharType="separate"/>
      </w:r>
      <w:r w:rsidRPr="00EA2646">
        <w:rPr>
          <w:szCs w:val="24"/>
        </w:rPr>
        <w:fldChar w:fldCharType="end"/>
      </w:r>
      <w:bookmarkEnd w:id="14"/>
    </w:p>
    <w:p w14:paraId="75BED5F6" w14:textId="609A8768" w:rsidR="006B4A63" w:rsidRDefault="006B4A63" w:rsidP="006B4A63">
      <w:pPr>
        <w:tabs>
          <w:tab w:val="left" w:pos="364"/>
          <w:tab w:val="right" w:pos="5387"/>
        </w:tabs>
        <w:spacing w:before="60" w:after="60"/>
        <w:ind w:left="363" w:hanging="363"/>
        <w:rPr>
          <w:sz w:val="21"/>
          <w:szCs w:val="21"/>
        </w:rPr>
      </w:pPr>
      <w:r>
        <w:rPr>
          <w:sz w:val="21"/>
          <w:szCs w:val="21"/>
        </w:rPr>
        <w:t xml:space="preserve">I - </w:t>
      </w:r>
      <w:r>
        <w:rPr>
          <w:sz w:val="21"/>
          <w:szCs w:val="21"/>
        </w:rPr>
        <w:tab/>
        <w:t>Réalités autochtones</w:t>
      </w:r>
      <w:r>
        <w:rPr>
          <w:sz w:val="21"/>
          <w:szCs w:val="21"/>
        </w:rPr>
        <w:tab/>
      </w:r>
      <w:r w:rsidRPr="00EA2646">
        <w:rPr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10"/>
      <w:r w:rsidRPr="00EA2646">
        <w:rPr>
          <w:szCs w:val="24"/>
        </w:rPr>
        <w:instrText xml:space="preserve"> FORMCHECKBOX </w:instrText>
      </w:r>
      <w:r w:rsidR="00BB6C3D">
        <w:rPr>
          <w:szCs w:val="24"/>
        </w:rPr>
      </w:r>
      <w:r w:rsidR="00BB6C3D">
        <w:rPr>
          <w:szCs w:val="24"/>
        </w:rPr>
        <w:fldChar w:fldCharType="separate"/>
      </w:r>
      <w:r w:rsidRPr="00EA2646">
        <w:rPr>
          <w:szCs w:val="24"/>
        </w:rPr>
        <w:fldChar w:fldCharType="end"/>
      </w:r>
      <w:bookmarkEnd w:id="15"/>
    </w:p>
    <w:p w14:paraId="35233DBF" w14:textId="77777777" w:rsidR="006B4A63" w:rsidRDefault="006B4A63" w:rsidP="006B4A63">
      <w:pPr>
        <w:tabs>
          <w:tab w:val="left" w:pos="378"/>
          <w:tab w:val="right" w:pos="5387"/>
        </w:tabs>
        <w:spacing w:before="240" w:after="60"/>
        <w:ind w:left="378" w:hanging="378"/>
        <w:rPr>
          <w:sz w:val="21"/>
          <w:szCs w:val="21"/>
        </w:rPr>
      </w:pPr>
      <w:r>
        <w:rPr>
          <w:sz w:val="21"/>
          <w:szCs w:val="21"/>
        </w:rPr>
        <w:t>J -</w:t>
      </w:r>
      <w:r>
        <w:rPr>
          <w:sz w:val="21"/>
          <w:szCs w:val="21"/>
        </w:rPr>
        <w:tab/>
      </w:r>
      <w:r w:rsidRPr="003509B0">
        <w:rPr>
          <w:sz w:val="21"/>
          <w:szCs w:val="21"/>
        </w:rPr>
        <w:t xml:space="preserve">Pouvoirs </w:t>
      </w:r>
      <w:r>
        <w:rPr>
          <w:sz w:val="21"/>
          <w:szCs w:val="21"/>
        </w:rPr>
        <w:t xml:space="preserve">et devoirs </w:t>
      </w:r>
      <w:r w:rsidRPr="003509B0">
        <w:rPr>
          <w:sz w:val="21"/>
          <w:szCs w:val="21"/>
        </w:rPr>
        <w:t>policiers</w:t>
      </w:r>
      <w:r>
        <w:rPr>
          <w:sz w:val="21"/>
          <w:szCs w:val="21"/>
        </w:rPr>
        <w:tab/>
      </w:r>
      <w:r w:rsidRPr="00EA2646">
        <w:rPr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11"/>
      <w:r w:rsidRPr="00EA2646">
        <w:rPr>
          <w:szCs w:val="24"/>
        </w:rPr>
        <w:instrText xml:space="preserve"> FORMCHECKBOX </w:instrText>
      </w:r>
      <w:r w:rsidR="00BB6C3D">
        <w:rPr>
          <w:szCs w:val="24"/>
        </w:rPr>
      </w:r>
      <w:r w:rsidR="00BB6C3D">
        <w:rPr>
          <w:szCs w:val="24"/>
        </w:rPr>
        <w:fldChar w:fldCharType="separate"/>
      </w:r>
      <w:r w:rsidRPr="00EA2646">
        <w:rPr>
          <w:szCs w:val="24"/>
        </w:rPr>
        <w:fldChar w:fldCharType="end"/>
      </w:r>
      <w:bookmarkEnd w:id="16"/>
    </w:p>
    <w:p w14:paraId="24049A23" w14:textId="77777777" w:rsidR="006B4A63" w:rsidRDefault="006B4A63" w:rsidP="006B4A63">
      <w:pPr>
        <w:tabs>
          <w:tab w:val="left" w:pos="378"/>
          <w:tab w:val="right" w:pos="5387"/>
        </w:tabs>
        <w:spacing w:before="60" w:after="60"/>
        <w:ind w:left="378" w:hanging="378"/>
        <w:rPr>
          <w:b/>
          <w:szCs w:val="24"/>
        </w:rPr>
      </w:pPr>
      <w:r>
        <w:rPr>
          <w:sz w:val="21"/>
          <w:szCs w:val="21"/>
        </w:rPr>
        <w:t>K -</w:t>
      </w:r>
      <w:r>
        <w:rPr>
          <w:sz w:val="21"/>
          <w:szCs w:val="21"/>
        </w:rPr>
        <w:tab/>
        <w:t>D</w:t>
      </w:r>
      <w:r w:rsidRPr="003509B0">
        <w:rPr>
          <w:sz w:val="21"/>
          <w:szCs w:val="21"/>
        </w:rPr>
        <w:t>roits des victimes</w:t>
      </w:r>
      <w:r>
        <w:rPr>
          <w:sz w:val="21"/>
          <w:szCs w:val="21"/>
        </w:rPr>
        <w:t xml:space="preserve"> et des témoins</w:t>
      </w:r>
      <w:r>
        <w:rPr>
          <w:sz w:val="21"/>
          <w:szCs w:val="21"/>
        </w:rPr>
        <w:tab/>
      </w:r>
      <w:r w:rsidRPr="00EA2646">
        <w:rPr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2646">
        <w:rPr>
          <w:szCs w:val="24"/>
        </w:rPr>
        <w:instrText xml:space="preserve"> FORMCHECKBOX </w:instrText>
      </w:r>
      <w:r w:rsidR="00BB6C3D">
        <w:rPr>
          <w:szCs w:val="24"/>
        </w:rPr>
      </w:r>
      <w:r w:rsidR="00BB6C3D">
        <w:rPr>
          <w:szCs w:val="24"/>
        </w:rPr>
        <w:fldChar w:fldCharType="separate"/>
      </w:r>
      <w:r w:rsidRPr="00EA2646">
        <w:rPr>
          <w:szCs w:val="24"/>
        </w:rPr>
        <w:fldChar w:fldCharType="end"/>
      </w:r>
    </w:p>
    <w:p w14:paraId="5F99EAB5" w14:textId="77777777" w:rsidR="006B4A63" w:rsidRPr="00C67393" w:rsidRDefault="006B4A63" w:rsidP="006B4A63">
      <w:pPr>
        <w:tabs>
          <w:tab w:val="left" w:pos="378"/>
          <w:tab w:val="right" w:pos="5387"/>
        </w:tabs>
        <w:spacing w:before="60" w:after="60"/>
        <w:ind w:left="378" w:hanging="378"/>
        <w:rPr>
          <w:sz w:val="21"/>
          <w:szCs w:val="21"/>
        </w:rPr>
      </w:pPr>
      <w:r>
        <w:rPr>
          <w:sz w:val="21"/>
          <w:szCs w:val="21"/>
        </w:rPr>
        <w:t>L -</w:t>
      </w:r>
      <w:r>
        <w:rPr>
          <w:sz w:val="21"/>
          <w:szCs w:val="21"/>
        </w:rPr>
        <w:tab/>
        <w:t>Décisions contraires aux positions du DPCP</w:t>
      </w:r>
      <w:r>
        <w:rPr>
          <w:sz w:val="21"/>
          <w:szCs w:val="21"/>
        </w:rPr>
        <w:tab/>
      </w:r>
      <w:r w:rsidRPr="00EA2646">
        <w:rPr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EA2646">
        <w:rPr>
          <w:szCs w:val="24"/>
        </w:rPr>
        <w:instrText xml:space="preserve"> FORMCHECKBOX </w:instrText>
      </w:r>
      <w:r w:rsidR="00BB6C3D">
        <w:rPr>
          <w:szCs w:val="24"/>
        </w:rPr>
      </w:r>
      <w:r w:rsidR="00BB6C3D">
        <w:rPr>
          <w:szCs w:val="24"/>
        </w:rPr>
        <w:fldChar w:fldCharType="separate"/>
      </w:r>
      <w:r w:rsidRPr="00EA2646">
        <w:rPr>
          <w:szCs w:val="24"/>
        </w:rPr>
        <w:fldChar w:fldCharType="end"/>
      </w:r>
    </w:p>
    <w:p w14:paraId="2ECE1239" w14:textId="77777777" w:rsidR="006B4A63" w:rsidRDefault="006B4A63" w:rsidP="006B4A63">
      <w:pPr>
        <w:tabs>
          <w:tab w:val="left" w:pos="378"/>
          <w:tab w:val="right" w:pos="5387"/>
        </w:tabs>
        <w:spacing w:before="60" w:after="60"/>
        <w:ind w:left="378" w:hanging="378"/>
        <w:rPr>
          <w:sz w:val="21"/>
          <w:szCs w:val="21"/>
        </w:rPr>
      </w:pPr>
      <w:r>
        <w:rPr>
          <w:sz w:val="21"/>
          <w:szCs w:val="21"/>
        </w:rPr>
        <w:t>M -</w:t>
      </w:r>
      <w:r>
        <w:rPr>
          <w:sz w:val="21"/>
          <w:szCs w:val="21"/>
        </w:rPr>
        <w:tab/>
      </w:r>
      <w:r w:rsidRPr="00EA2646">
        <w:rPr>
          <w:sz w:val="21"/>
          <w:szCs w:val="21"/>
        </w:rPr>
        <w:t>Recours</w:t>
      </w:r>
      <w:r w:rsidRPr="00894E70">
        <w:rPr>
          <w:spacing w:val="-2"/>
          <w:sz w:val="21"/>
          <w:szCs w:val="21"/>
        </w:rPr>
        <w:t xml:space="preserve"> extraordinaire/compétence des tribunaux</w:t>
      </w:r>
      <w:r>
        <w:rPr>
          <w:spacing w:val="-2"/>
          <w:sz w:val="21"/>
          <w:szCs w:val="21"/>
        </w:rPr>
        <w:tab/>
      </w:r>
      <w:r>
        <w:rPr>
          <w:b/>
          <w:sz w:val="20"/>
        </w:rPr>
        <w:t xml:space="preserve"> </w:t>
      </w:r>
      <w:r w:rsidRPr="00EA2646">
        <w:rPr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EA2646">
        <w:rPr>
          <w:szCs w:val="24"/>
        </w:rPr>
        <w:instrText xml:space="preserve"> FORMCHECKBOX </w:instrText>
      </w:r>
      <w:r w:rsidR="00BB6C3D">
        <w:rPr>
          <w:szCs w:val="24"/>
        </w:rPr>
      </w:r>
      <w:r w:rsidR="00BB6C3D">
        <w:rPr>
          <w:szCs w:val="24"/>
        </w:rPr>
        <w:fldChar w:fldCharType="separate"/>
      </w:r>
      <w:r w:rsidRPr="00EA2646">
        <w:rPr>
          <w:szCs w:val="24"/>
        </w:rPr>
        <w:fldChar w:fldCharType="end"/>
      </w:r>
    </w:p>
    <w:p w14:paraId="329DE0D6" w14:textId="77777777" w:rsidR="006B4A63" w:rsidRDefault="006B4A63" w:rsidP="006B4A63">
      <w:pPr>
        <w:tabs>
          <w:tab w:val="left" w:pos="378"/>
          <w:tab w:val="right" w:pos="5387"/>
        </w:tabs>
        <w:spacing w:before="60" w:after="60"/>
        <w:ind w:left="378" w:hanging="378"/>
        <w:rPr>
          <w:sz w:val="21"/>
          <w:szCs w:val="21"/>
        </w:rPr>
      </w:pPr>
      <w:r>
        <w:rPr>
          <w:sz w:val="21"/>
          <w:szCs w:val="21"/>
        </w:rPr>
        <w:t>N -</w:t>
      </w:r>
      <w:r>
        <w:rPr>
          <w:sz w:val="21"/>
          <w:szCs w:val="21"/>
        </w:rPr>
        <w:tab/>
        <w:t>Impacts institutionnels ou organisationnels</w:t>
      </w:r>
      <w:r>
        <w:rPr>
          <w:sz w:val="21"/>
          <w:szCs w:val="21"/>
        </w:rPr>
        <w:tab/>
      </w:r>
      <w:r w:rsidRPr="00EA2646">
        <w:rPr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EA2646">
        <w:rPr>
          <w:szCs w:val="24"/>
        </w:rPr>
        <w:instrText xml:space="preserve"> FORMCHECKBOX </w:instrText>
      </w:r>
      <w:r w:rsidR="00BB6C3D">
        <w:rPr>
          <w:szCs w:val="24"/>
        </w:rPr>
      </w:r>
      <w:r w:rsidR="00BB6C3D">
        <w:rPr>
          <w:szCs w:val="24"/>
        </w:rPr>
        <w:fldChar w:fldCharType="separate"/>
      </w:r>
      <w:r w:rsidRPr="00EA2646">
        <w:rPr>
          <w:szCs w:val="24"/>
        </w:rPr>
        <w:fldChar w:fldCharType="end"/>
      </w:r>
    </w:p>
    <w:p w14:paraId="6DC73A32" w14:textId="77777777" w:rsidR="006B4A63" w:rsidRDefault="006B4A63" w:rsidP="006B4A63">
      <w:pPr>
        <w:tabs>
          <w:tab w:val="left" w:pos="378"/>
          <w:tab w:val="right" w:pos="5387"/>
        </w:tabs>
        <w:spacing w:before="60" w:after="60"/>
        <w:ind w:left="378" w:hanging="378"/>
        <w:rPr>
          <w:b/>
          <w:szCs w:val="24"/>
        </w:rPr>
      </w:pPr>
      <w:r>
        <w:rPr>
          <w:sz w:val="21"/>
          <w:szCs w:val="21"/>
        </w:rPr>
        <w:t>O -</w:t>
      </w:r>
      <w:r>
        <w:rPr>
          <w:sz w:val="21"/>
          <w:szCs w:val="21"/>
        </w:rPr>
        <w:tab/>
        <w:t>Impact sur les relations intergouvernementales</w:t>
      </w:r>
      <w:r>
        <w:rPr>
          <w:sz w:val="21"/>
          <w:szCs w:val="21"/>
        </w:rPr>
        <w:tab/>
      </w:r>
      <w:r w:rsidRPr="00EA2646">
        <w:rPr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EA2646">
        <w:rPr>
          <w:szCs w:val="24"/>
        </w:rPr>
        <w:instrText xml:space="preserve"> FORMCHECKBOX </w:instrText>
      </w:r>
      <w:r w:rsidR="00BB6C3D">
        <w:rPr>
          <w:szCs w:val="24"/>
        </w:rPr>
      </w:r>
      <w:r w:rsidR="00BB6C3D">
        <w:rPr>
          <w:szCs w:val="24"/>
        </w:rPr>
        <w:fldChar w:fldCharType="separate"/>
      </w:r>
      <w:r w:rsidRPr="00EA2646">
        <w:rPr>
          <w:szCs w:val="24"/>
        </w:rPr>
        <w:fldChar w:fldCharType="end"/>
      </w:r>
    </w:p>
    <w:p w14:paraId="0F1082CF" w14:textId="77777777" w:rsidR="006B4A63" w:rsidRDefault="006B4A63" w:rsidP="006B4A63">
      <w:pPr>
        <w:tabs>
          <w:tab w:val="left" w:pos="378"/>
          <w:tab w:val="right" w:pos="5387"/>
        </w:tabs>
        <w:spacing w:before="60" w:after="60"/>
        <w:ind w:left="380" w:hanging="380"/>
        <w:rPr>
          <w:sz w:val="21"/>
          <w:szCs w:val="21"/>
        </w:rPr>
      </w:pPr>
      <w:r>
        <w:rPr>
          <w:sz w:val="21"/>
          <w:szCs w:val="21"/>
        </w:rPr>
        <w:t>P -</w:t>
      </w:r>
      <w:r>
        <w:rPr>
          <w:sz w:val="21"/>
          <w:szCs w:val="21"/>
        </w:rPr>
        <w:tab/>
        <w:t xml:space="preserve">Interprétation </w:t>
      </w:r>
      <w:r w:rsidRPr="00CB653A">
        <w:rPr>
          <w:sz w:val="21"/>
          <w:szCs w:val="21"/>
        </w:rPr>
        <w:t>ou application</w:t>
      </w:r>
      <w:r>
        <w:rPr>
          <w:sz w:val="21"/>
          <w:szCs w:val="21"/>
        </w:rPr>
        <w:t xml:space="preserve"> de la LDPCP </w:t>
      </w:r>
      <w:r w:rsidRPr="00D26247">
        <w:rPr>
          <w:i/>
          <w:sz w:val="21"/>
          <w:szCs w:val="21"/>
        </w:rPr>
        <w:t>et als.</w:t>
      </w:r>
      <w:r w:rsidRPr="00C15985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Pr="00EA2646">
        <w:rPr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EA2646">
        <w:rPr>
          <w:szCs w:val="24"/>
        </w:rPr>
        <w:instrText xml:space="preserve"> FORMCHECKBOX </w:instrText>
      </w:r>
      <w:r w:rsidR="00BB6C3D">
        <w:rPr>
          <w:szCs w:val="24"/>
        </w:rPr>
      </w:r>
      <w:r w:rsidR="00BB6C3D">
        <w:rPr>
          <w:szCs w:val="24"/>
        </w:rPr>
        <w:fldChar w:fldCharType="separate"/>
      </w:r>
      <w:r w:rsidRPr="00EA2646">
        <w:rPr>
          <w:szCs w:val="24"/>
        </w:rPr>
        <w:fldChar w:fldCharType="end"/>
      </w:r>
    </w:p>
    <w:p w14:paraId="0776EF62" w14:textId="77777777" w:rsidR="006B4A63" w:rsidRDefault="006B4A63" w:rsidP="006B4A63">
      <w:pPr>
        <w:tabs>
          <w:tab w:val="left" w:pos="378"/>
          <w:tab w:val="right" w:pos="5387"/>
        </w:tabs>
        <w:spacing w:before="60" w:after="60"/>
        <w:ind w:left="378" w:hanging="378"/>
        <w:rPr>
          <w:szCs w:val="24"/>
        </w:rPr>
      </w:pPr>
      <w:r>
        <w:rPr>
          <w:sz w:val="21"/>
          <w:szCs w:val="21"/>
        </w:rPr>
        <w:t>Q -</w:t>
      </w:r>
      <w:r>
        <w:rPr>
          <w:sz w:val="21"/>
          <w:szCs w:val="21"/>
        </w:rPr>
        <w:tab/>
      </w:r>
      <w:r w:rsidRPr="003509B0">
        <w:rPr>
          <w:sz w:val="21"/>
          <w:szCs w:val="21"/>
        </w:rPr>
        <w:t xml:space="preserve">Condamnation </w:t>
      </w:r>
      <w:r>
        <w:rPr>
          <w:sz w:val="21"/>
          <w:szCs w:val="21"/>
        </w:rPr>
        <w:t>pécuniaire</w:t>
      </w:r>
      <w:r>
        <w:rPr>
          <w:sz w:val="21"/>
          <w:szCs w:val="21"/>
        </w:rPr>
        <w:tab/>
      </w:r>
      <w:r w:rsidRPr="00EA2646">
        <w:rPr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EA2646">
        <w:rPr>
          <w:szCs w:val="24"/>
        </w:rPr>
        <w:instrText xml:space="preserve"> FORMCHECKBOX </w:instrText>
      </w:r>
      <w:r w:rsidR="00BB6C3D">
        <w:rPr>
          <w:szCs w:val="24"/>
        </w:rPr>
      </w:r>
      <w:r w:rsidR="00BB6C3D">
        <w:rPr>
          <w:szCs w:val="24"/>
        </w:rPr>
        <w:fldChar w:fldCharType="separate"/>
      </w:r>
      <w:r w:rsidRPr="00EA2646">
        <w:rPr>
          <w:szCs w:val="24"/>
        </w:rPr>
        <w:fldChar w:fldCharType="end"/>
      </w:r>
    </w:p>
    <w:p w14:paraId="78CA2E35" w14:textId="77777777" w:rsidR="006B4A63" w:rsidRDefault="006B4A63" w:rsidP="006B4A63">
      <w:pPr>
        <w:tabs>
          <w:tab w:val="left" w:pos="378"/>
          <w:tab w:val="right" w:pos="5387"/>
        </w:tabs>
        <w:spacing w:before="60" w:after="60"/>
        <w:ind w:left="378" w:hanging="378"/>
        <w:rPr>
          <w:szCs w:val="24"/>
        </w:rPr>
      </w:pPr>
      <w:r w:rsidRPr="00806217">
        <w:rPr>
          <w:sz w:val="21"/>
          <w:szCs w:val="21"/>
        </w:rPr>
        <w:t xml:space="preserve">R - </w:t>
      </w:r>
      <w:r w:rsidRPr="00806217">
        <w:rPr>
          <w:sz w:val="21"/>
          <w:szCs w:val="21"/>
        </w:rPr>
        <w:tab/>
        <w:t>Autre question d’intérêt général</w:t>
      </w:r>
      <w:r>
        <w:rPr>
          <w:sz w:val="21"/>
          <w:szCs w:val="21"/>
        </w:rPr>
        <w:tab/>
      </w:r>
      <w:r w:rsidRPr="00EA2646">
        <w:rPr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EA2646">
        <w:rPr>
          <w:szCs w:val="24"/>
        </w:rPr>
        <w:instrText xml:space="preserve"> FORMCHECKBOX </w:instrText>
      </w:r>
      <w:r w:rsidR="00BB6C3D">
        <w:rPr>
          <w:szCs w:val="24"/>
        </w:rPr>
      </w:r>
      <w:r w:rsidR="00BB6C3D">
        <w:rPr>
          <w:szCs w:val="24"/>
        </w:rPr>
        <w:fldChar w:fldCharType="separate"/>
      </w:r>
      <w:r w:rsidRPr="00EA2646">
        <w:rPr>
          <w:szCs w:val="24"/>
        </w:rPr>
        <w:fldChar w:fldCharType="end"/>
      </w:r>
    </w:p>
    <w:p w14:paraId="7F5B9C83" w14:textId="77777777" w:rsidR="006B4A63" w:rsidRDefault="006B4A63" w:rsidP="006B4A63">
      <w:pPr>
        <w:tabs>
          <w:tab w:val="left" w:pos="378"/>
          <w:tab w:val="right" w:pos="5387"/>
        </w:tabs>
        <w:spacing w:before="60" w:after="60"/>
        <w:ind w:left="380" w:hanging="380"/>
        <w:sectPr w:rsidR="006B4A63" w:rsidSect="00C15985">
          <w:type w:val="continuous"/>
          <w:pgSz w:w="12242" w:h="20163" w:code="5"/>
          <w:pgMar w:top="567" w:right="567" w:bottom="567" w:left="567" w:header="709" w:footer="507" w:gutter="0"/>
          <w:cols w:num="2" w:space="334"/>
          <w:docGrid w:linePitch="360"/>
        </w:sectPr>
      </w:pPr>
      <w:r w:rsidRPr="000E5835">
        <w:rPr>
          <w:sz w:val="21"/>
          <w:szCs w:val="21"/>
        </w:rPr>
        <w:t>Autre :</w:t>
      </w:r>
      <w:r w:rsidRPr="0086101F"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Texte3"/>
            <w:enabled/>
            <w:calcOnExit w:val="0"/>
            <w:textInput>
              <w:maxLength w:val="100"/>
            </w:textInput>
          </w:ffData>
        </w:fldChar>
      </w:r>
      <w:bookmarkStart w:id="17" w:name="Texte3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17"/>
    </w:p>
    <w:p w14:paraId="5850C88C" w14:textId="77777777" w:rsidR="006079CE" w:rsidRPr="00AC7A72" w:rsidRDefault="006079CE" w:rsidP="0063022F">
      <w:pPr>
        <w:tabs>
          <w:tab w:val="left" w:pos="1418"/>
          <w:tab w:val="left" w:pos="5954"/>
          <w:tab w:val="left" w:pos="7371"/>
        </w:tabs>
        <w:jc w:val="both"/>
        <w:rPr>
          <w:szCs w:val="24"/>
        </w:rPr>
      </w:pPr>
    </w:p>
    <w:p w14:paraId="2F0FEFED" w14:textId="77777777" w:rsidR="006079CE" w:rsidRPr="00827FEC" w:rsidRDefault="006079CE" w:rsidP="00827FEC">
      <w:pPr>
        <w:shd w:val="clear" w:color="auto" w:fill="1F3864" w:themeFill="accent5" w:themeFillShade="80"/>
        <w:jc w:val="both"/>
        <w:rPr>
          <w:b/>
          <w:smallCaps/>
          <w:color w:val="FFFFFF" w:themeColor="background1"/>
          <w:sz w:val="4"/>
          <w:szCs w:val="4"/>
        </w:rPr>
      </w:pPr>
    </w:p>
    <w:p w14:paraId="117417C4" w14:textId="2BE137C0" w:rsidR="006079CE" w:rsidRPr="00827FEC" w:rsidRDefault="00F91F40" w:rsidP="002E3F6B">
      <w:pPr>
        <w:shd w:val="clear" w:color="auto" w:fill="1F3864" w:themeFill="accent5" w:themeFillShade="80"/>
        <w:tabs>
          <w:tab w:val="left" w:pos="142"/>
          <w:tab w:val="left" w:pos="567"/>
          <w:tab w:val="right" w:pos="11059"/>
        </w:tabs>
        <w:jc w:val="both"/>
        <w:rPr>
          <w:b/>
          <w:smallCaps/>
          <w:color w:val="FFFFFF" w:themeColor="background1"/>
          <w:sz w:val="20"/>
          <w:u w:val="single"/>
        </w:rPr>
      </w:pPr>
      <w:r>
        <w:rPr>
          <w:b/>
          <w:smallCaps/>
          <w:color w:val="FFFFFF" w:themeColor="background1"/>
        </w:rPr>
        <w:tab/>
      </w:r>
      <w:r w:rsidR="002E3F6B">
        <w:rPr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3F6B">
        <w:rPr>
          <w:szCs w:val="24"/>
        </w:rPr>
        <w:instrText xml:space="preserve"> FORMCHECKBOX </w:instrText>
      </w:r>
      <w:r w:rsidR="00BB6C3D">
        <w:rPr>
          <w:szCs w:val="24"/>
        </w:rPr>
      </w:r>
      <w:r w:rsidR="00BB6C3D">
        <w:rPr>
          <w:szCs w:val="24"/>
        </w:rPr>
        <w:fldChar w:fldCharType="separate"/>
      </w:r>
      <w:r w:rsidR="002E3F6B">
        <w:rPr>
          <w:szCs w:val="24"/>
        </w:rPr>
        <w:fldChar w:fldCharType="end"/>
      </w:r>
      <w:r w:rsidR="002E3F6B">
        <w:rPr>
          <w:szCs w:val="24"/>
        </w:rPr>
        <w:tab/>
      </w:r>
      <w:r w:rsidR="00BB0B18">
        <w:rPr>
          <w:b/>
          <w:smallCaps/>
          <w:color w:val="FFFFFF" w:themeColor="background1"/>
        </w:rPr>
        <w:t>D</w:t>
      </w:r>
      <w:r w:rsidR="006079CE" w:rsidRPr="00827FEC">
        <w:rPr>
          <w:b/>
          <w:smallCaps/>
          <w:color w:val="FFFFFF" w:themeColor="background1"/>
        </w:rPr>
        <w:t>emande</w:t>
      </w:r>
      <w:r w:rsidR="00827FEC">
        <w:rPr>
          <w:b/>
          <w:smallCaps/>
          <w:color w:val="FFFFFF" w:themeColor="background1"/>
        </w:rPr>
        <w:t xml:space="preserve"> </w:t>
      </w:r>
      <w:r w:rsidR="000717E4">
        <w:rPr>
          <w:b/>
          <w:smallCaps/>
          <w:color w:val="FFFFFF" w:themeColor="background1"/>
        </w:rPr>
        <w:t>d’assistance</w:t>
      </w:r>
      <w:r w:rsidR="00827FEC">
        <w:rPr>
          <w:b/>
          <w:smallCaps/>
          <w:color w:val="FFFFFF" w:themeColor="background1"/>
        </w:rPr>
        <w:tab/>
      </w:r>
    </w:p>
    <w:p w14:paraId="2DC06450" w14:textId="77777777" w:rsidR="006079CE" w:rsidRPr="00827FEC" w:rsidRDefault="006079CE" w:rsidP="00827FEC">
      <w:pPr>
        <w:shd w:val="clear" w:color="auto" w:fill="1F3864" w:themeFill="accent5" w:themeFillShade="80"/>
        <w:jc w:val="both"/>
        <w:rPr>
          <w:b/>
          <w:smallCaps/>
          <w:color w:val="FFFFFF" w:themeColor="background1"/>
          <w:sz w:val="4"/>
          <w:szCs w:val="4"/>
        </w:rPr>
      </w:pPr>
    </w:p>
    <w:p w14:paraId="02C626A8" w14:textId="77777777" w:rsidR="006079CE" w:rsidRDefault="006079CE" w:rsidP="006079CE">
      <w:pPr>
        <w:tabs>
          <w:tab w:val="right" w:pos="5387"/>
        </w:tabs>
        <w:spacing w:before="40" w:after="40"/>
        <w:rPr>
          <w:sz w:val="21"/>
          <w:szCs w:val="21"/>
        </w:rPr>
        <w:sectPr w:rsidR="006079CE" w:rsidSect="00275FBB">
          <w:type w:val="continuous"/>
          <w:pgSz w:w="12242" w:h="20163" w:code="5"/>
          <w:pgMar w:top="567" w:right="567" w:bottom="567" w:left="567" w:header="709" w:footer="507" w:gutter="0"/>
          <w:cols w:space="720"/>
          <w:docGrid w:linePitch="360"/>
        </w:sectPr>
      </w:pPr>
    </w:p>
    <w:p w14:paraId="06C5B2A2" w14:textId="77777777" w:rsidR="006079CE" w:rsidRDefault="006079CE" w:rsidP="00714AD4">
      <w:pPr>
        <w:tabs>
          <w:tab w:val="right" w:pos="5387"/>
        </w:tabs>
        <w:spacing w:before="240" w:after="40"/>
        <w:rPr>
          <w:sz w:val="21"/>
          <w:szCs w:val="21"/>
        </w:rPr>
      </w:pPr>
      <w:r>
        <w:rPr>
          <w:sz w:val="21"/>
          <w:szCs w:val="21"/>
        </w:rPr>
        <w:t xml:space="preserve">Abus / arrêt </w:t>
      </w:r>
      <w:r w:rsidRPr="003509B0">
        <w:rPr>
          <w:sz w:val="21"/>
          <w:szCs w:val="21"/>
        </w:rPr>
        <w:t>des procédures</w:t>
      </w:r>
      <w:r>
        <w:rPr>
          <w:sz w:val="21"/>
          <w:szCs w:val="21"/>
        </w:rPr>
        <w:tab/>
      </w:r>
      <w:r w:rsidRPr="00792937">
        <w:rPr>
          <w:b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2937">
        <w:rPr>
          <w:b/>
          <w:szCs w:val="24"/>
        </w:rPr>
        <w:instrText xml:space="preserve"> FORMCHECKBOX </w:instrText>
      </w:r>
      <w:r w:rsidR="00BB6C3D">
        <w:rPr>
          <w:b/>
          <w:szCs w:val="24"/>
        </w:rPr>
      </w:r>
      <w:r w:rsidR="00BB6C3D">
        <w:rPr>
          <w:b/>
          <w:szCs w:val="24"/>
        </w:rPr>
        <w:fldChar w:fldCharType="separate"/>
      </w:r>
      <w:r w:rsidRPr="00792937">
        <w:rPr>
          <w:b/>
          <w:szCs w:val="24"/>
        </w:rPr>
        <w:fldChar w:fldCharType="end"/>
      </w:r>
    </w:p>
    <w:p w14:paraId="06FF61EE" w14:textId="245B834E" w:rsidR="006079CE" w:rsidRDefault="006079CE" w:rsidP="006079CE">
      <w:pPr>
        <w:tabs>
          <w:tab w:val="right" w:pos="5387"/>
        </w:tabs>
        <w:spacing w:before="40" w:after="40"/>
        <w:rPr>
          <w:sz w:val="21"/>
          <w:szCs w:val="21"/>
        </w:rPr>
      </w:pPr>
      <w:r>
        <w:rPr>
          <w:sz w:val="21"/>
          <w:szCs w:val="21"/>
        </w:rPr>
        <w:t>ADN / registre /</w:t>
      </w:r>
      <w:r w:rsidR="003F74A1">
        <w:rPr>
          <w:sz w:val="21"/>
          <w:szCs w:val="21"/>
        </w:rPr>
        <w:t xml:space="preserve"> </w:t>
      </w:r>
      <w:r w:rsidRPr="003509B0">
        <w:rPr>
          <w:sz w:val="21"/>
          <w:szCs w:val="21"/>
        </w:rPr>
        <w:t>délinquants dangereux ou à contrôler</w:t>
      </w:r>
      <w:r w:rsidR="00827FEC">
        <w:rPr>
          <w:sz w:val="21"/>
          <w:szCs w:val="21"/>
        </w:rPr>
        <w:tab/>
      </w:r>
      <w:r w:rsidRPr="00792937">
        <w:rPr>
          <w:b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2937">
        <w:rPr>
          <w:b/>
          <w:szCs w:val="24"/>
        </w:rPr>
        <w:instrText xml:space="preserve"> FORMCHECKBOX </w:instrText>
      </w:r>
      <w:r w:rsidR="00BB6C3D">
        <w:rPr>
          <w:b/>
          <w:szCs w:val="24"/>
        </w:rPr>
      </w:r>
      <w:r w:rsidR="00BB6C3D">
        <w:rPr>
          <w:b/>
          <w:szCs w:val="24"/>
        </w:rPr>
        <w:fldChar w:fldCharType="separate"/>
      </w:r>
      <w:r w:rsidRPr="00792937">
        <w:rPr>
          <w:b/>
          <w:szCs w:val="24"/>
        </w:rPr>
        <w:fldChar w:fldCharType="end"/>
      </w:r>
      <w:r>
        <w:rPr>
          <w:sz w:val="21"/>
          <w:szCs w:val="21"/>
        </w:rPr>
        <w:t xml:space="preserve"> </w:t>
      </w:r>
    </w:p>
    <w:p w14:paraId="0E5C8B94" w14:textId="77777777" w:rsidR="006079CE" w:rsidRDefault="006079CE" w:rsidP="006079CE">
      <w:pPr>
        <w:tabs>
          <w:tab w:val="right" w:pos="5387"/>
        </w:tabs>
        <w:spacing w:before="40" w:after="40"/>
        <w:rPr>
          <w:sz w:val="21"/>
          <w:szCs w:val="21"/>
        </w:rPr>
      </w:pPr>
      <w:r w:rsidRPr="003509B0">
        <w:rPr>
          <w:sz w:val="21"/>
          <w:szCs w:val="21"/>
        </w:rPr>
        <w:t>Assignation d’un procureur</w:t>
      </w:r>
      <w:r>
        <w:rPr>
          <w:sz w:val="21"/>
          <w:szCs w:val="21"/>
        </w:rPr>
        <w:tab/>
      </w:r>
      <w:r w:rsidRPr="00792937">
        <w:rPr>
          <w:b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2937">
        <w:rPr>
          <w:b/>
          <w:szCs w:val="24"/>
        </w:rPr>
        <w:instrText xml:space="preserve"> FORMCHECKBOX </w:instrText>
      </w:r>
      <w:r w:rsidR="00BB6C3D">
        <w:rPr>
          <w:b/>
          <w:szCs w:val="24"/>
        </w:rPr>
      </w:r>
      <w:r w:rsidR="00BB6C3D">
        <w:rPr>
          <w:b/>
          <w:szCs w:val="24"/>
        </w:rPr>
        <w:fldChar w:fldCharType="separate"/>
      </w:r>
      <w:r w:rsidRPr="00792937">
        <w:rPr>
          <w:b/>
          <w:szCs w:val="24"/>
        </w:rPr>
        <w:fldChar w:fldCharType="end"/>
      </w:r>
    </w:p>
    <w:p w14:paraId="0F637560" w14:textId="77777777" w:rsidR="006079CE" w:rsidRDefault="006079CE" w:rsidP="006079CE">
      <w:pPr>
        <w:tabs>
          <w:tab w:val="right" w:pos="5387"/>
        </w:tabs>
        <w:spacing w:before="40" w:after="40"/>
        <w:rPr>
          <w:sz w:val="21"/>
          <w:szCs w:val="21"/>
        </w:rPr>
      </w:pPr>
      <w:r w:rsidRPr="003509B0">
        <w:rPr>
          <w:sz w:val="21"/>
          <w:szCs w:val="21"/>
        </w:rPr>
        <w:t>Communication de la preuve</w:t>
      </w:r>
      <w:r>
        <w:rPr>
          <w:sz w:val="21"/>
          <w:szCs w:val="21"/>
        </w:rPr>
        <w:tab/>
      </w:r>
      <w:r w:rsidRPr="00792937">
        <w:rPr>
          <w:b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2937">
        <w:rPr>
          <w:b/>
          <w:szCs w:val="24"/>
        </w:rPr>
        <w:instrText xml:space="preserve"> FORMCHECKBOX </w:instrText>
      </w:r>
      <w:r w:rsidR="00BB6C3D">
        <w:rPr>
          <w:b/>
          <w:szCs w:val="24"/>
        </w:rPr>
      </w:r>
      <w:r w:rsidR="00BB6C3D">
        <w:rPr>
          <w:b/>
          <w:szCs w:val="24"/>
        </w:rPr>
        <w:fldChar w:fldCharType="separate"/>
      </w:r>
      <w:r w:rsidRPr="00792937">
        <w:rPr>
          <w:b/>
          <w:szCs w:val="24"/>
        </w:rPr>
        <w:fldChar w:fldCharType="end"/>
      </w:r>
    </w:p>
    <w:p w14:paraId="46BB88B8" w14:textId="77777777" w:rsidR="006079CE" w:rsidRDefault="006079CE" w:rsidP="006079CE">
      <w:pPr>
        <w:tabs>
          <w:tab w:val="right" w:pos="5387"/>
        </w:tabs>
        <w:spacing w:before="40" w:after="40"/>
        <w:rPr>
          <w:sz w:val="21"/>
          <w:szCs w:val="21"/>
        </w:rPr>
      </w:pPr>
      <w:r w:rsidRPr="003509B0">
        <w:rPr>
          <w:sz w:val="21"/>
          <w:szCs w:val="21"/>
        </w:rPr>
        <w:t>Conflits d’intérêts / inhabilité</w:t>
      </w:r>
      <w:r>
        <w:rPr>
          <w:sz w:val="21"/>
          <w:szCs w:val="21"/>
        </w:rPr>
        <w:tab/>
      </w:r>
      <w:r w:rsidRPr="00792937">
        <w:rPr>
          <w:b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2937">
        <w:rPr>
          <w:b/>
          <w:szCs w:val="24"/>
        </w:rPr>
        <w:instrText xml:space="preserve"> FORMCHECKBOX </w:instrText>
      </w:r>
      <w:r w:rsidR="00BB6C3D">
        <w:rPr>
          <w:b/>
          <w:szCs w:val="24"/>
        </w:rPr>
      </w:r>
      <w:r w:rsidR="00BB6C3D">
        <w:rPr>
          <w:b/>
          <w:szCs w:val="24"/>
        </w:rPr>
        <w:fldChar w:fldCharType="separate"/>
      </w:r>
      <w:r w:rsidRPr="00792937">
        <w:rPr>
          <w:b/>
          <w:szCs w:val="24"/>
        </w:rPr>
        <w:fldChar w:fldCharType="end"/>
      </w:r>
    </w:p>
    <w:p w14:paraId="2378E611" w14:textId="77777777" w:rsidR="006079CE" w:rsidRDefault="006079CE" w:rsidP="006079CE">
      <w:pPr>
        <w:tabs>
          <w:tab w:val="right" w:pos="5387"/>
        </w:tabs>
        <w:spacing w:before="40" w:after="40"/>
        <w:rPr>
          <w:sz w:val="21"/>
          <w:szCs w:val="21"/>
        </w:rPr>
      </w:pPr>
      <w:r w:rsidRPr="003509B0">
        <w:rPr>
          <w:sz w:val="21"/>
          <w:szCs w:val="21"/>
        </w:rPr>
        <w:t>Crimes sexuels / prostitution</w:t>
      </w:r>
      <w:r>
        <w:rPr>
          <w:sz w:val="21"/>
          <w:szCs w:val="21"/>
        </w:rPr>
        <w:tab/>
      </w:r>
      <w:r w:rsidRPr="00792937">
        <w:rPr>
          <w:b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2937">
        <w:rPr>
          <w:b/>
          <w:szCs w:val="24"/>
        </w:rPr>
        <w:instrText xml:space="preserve"> FORMCHECKBOX </w:instrText>
      </w:r>
      <w:r w:rsidR="00BB6C3D">
        <w:rPr>
          <w:b/>
          <w:szCs w:val="24"/>
        </w:rPr>
      </w:r>
      <w:r w:rsidR="00BB6C3D">
        <w:rPr>
          <w:b/>
          <w:szCs w:val="24"/>
        </w:rPr>
        <w:fldChar w:fldCharType="separate"/>
      </w:r>
      <w:r w:rsidRPr="00792937">
        <w:rPr>
          <w:b/>
          <w:szCs w:val="24"/>
        </w:rPr>
        <w:fldChar w:fldCharType="end"/>
      </w:r>
    </w:p>
    <w:p w14:paraId="6E19B3E8" w14:textId="38C4F578" w:rsidR="006079CE" w:rsidRDefault="006079CE" w:rsidP="006079CE">
      <w:pPr>
        <w:tabs>
          <w:tab w:val="right" w:pos="5387"/>
        </w:tabs>
        <w:spacing w:before="40" w:after="40"/>
        <w:rPr>
          <w:b/>
          <w:szCs w:val="24"/>
        </w:rPr>
      </w:pPr>
      <w:r w:rsidRPr="003509B0">
        <w:rPr>
          <w:sz w:val="21"/>
          <w:szCs w:val="21"/>
        </w:rPr>
        <w:t>Détermination de la peine</w:t>
      </w:r>
      <w:r>
        <w:rPr>
          <w:sz w:val="21"/>
          <w:szCs w:val="21"/>
        </w:rPr>
        <w:tab/>
      </w:r>
      <w:r w:rsidRPr="00792937">
        <w:rPr>
          <w:b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2937">
        <w:rPr>
          <w:b/>
          <w:szCs w:val="24"/>
        </w:rPr>
        <w:instrText xml:space="preserve"> FORMCHECKBOX </w:instrText>
      </w:r>
      <w:r w:rsidR="00BB6C3D">
        <w:rPr>
          <w:b/>
          <w:szCs w:val="24"/>
        </w:rPr>
      </w:r>
      <w:r w:rsidR="00BB6C3D">
        <w:rPr>
          <w:b/>
          <w:szCs w:val="24"/>
        </w:rPr>
        <w:fldChar w:fldCharType="separate"/>
      </w:r>
      <w:r w:rsidRPr="00792937">
        <w:rPr>
          <w:b/>
          <w:szCs w:val="24"/>
        </w:rPr>
        <w:fldChar w:fldCharType="end"/>
      </w:r>
    </w:p>
    <w:p w14:paraId="4CBC914B" w14:textId="77777777" w:rsidR="006079CE" w:rsidRDefault="006079CE" w:rsidP="006079CE">
      <w:pPr>
        <w:tabs>
          <w:tab w:val="right" w:pos="5387"/>
        </w:tabs>
        <w:spacing w:before="40" w:after="40"/>
        <w:rPr>
          <w:sz w:val="21"/>
          <w:szCs w:val="21"/>
        </w:rPr>
      </w:pPr>
    </w:p>
    <w:p w14:paraId="03FB133F" w14:textId="7194A634" w:rsidR="006079CE" w:rsidRDefault="006079CE" w:rsidP="00827FEC">
      <w:pPr>
        <w:tabs>
          <w:tab w:val="right" w:pos="5387"/>
        </w:tabs>
        <w:spacing w:before="240" w:after="40"/>
        <w:rPr>
          <w:sz w:val="21"/>
          <w:szCs w:val="21"/>
        </w:rPr>
      </w:pPr>
      <w:r w:rsidRPr="003509B0">
        <w:rPr>
          <w:sz w:val="21"/>
          <w:szCs w:val="21"/>
        </w:rPr>
        <w:t>Drogues</w:t>
      </w:r>
      <w:r>
        <w:rPr>
          <w:sz w:val="21"/>
          <w:szCs w:val="21"/>
        </w:rPr>
        <w:tab/>
      </w:r>
      <w:r w:rsidRPr="00792937">
        <w:rPr>
          <w:b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2937">
        <w:rPr>
          <w:b/>
          <w:szCs w:val="24"/>
        </w:rPr>
        <w:instrText xml:space="preserve"> FORMCHECKBOX </w:instrText>
      </w:r>
      <w:r w:rsidR="00BB6C3D">
        <w:rPr>
          <w:b/>
          <w:szCs w:val="24"/>
        </w:rPr>
      </w:r>
      <w:r w:rsidR="00BB6C3D">
        <w:rPr>
          <w:b/>
          <w:szCs w:val="24"/>
        </w:rPr>
        <w:fldChar w:fldCharType="separate"/>
      </w:r>
      <w:r w:rsidRPr="00792937">
        <w:rPr>
          <w:b/>
          <w:szCs w:val="24"/>
        </w:rPr>
        <w:fldChar w:fldCharType="end"/>
      </w:r>
    </w:p>
    <w:p w14:paraId="79514B25" w14:textId="77777777" w:rsidR="006079CE" w:rsidRDefault="006079CE" w:rsidP="00827FEC">
      <w:pPr>
        <w:tabs>
          <w:tab w:val="right" w:pos="5387"/>
        </w:tabs>
        <w:spacing w:before="40" w:after="40"/>
        <w:rPr>
          <w:sz w:val="21"/>
          <w:szCs w:val="21"/>
        </w:rPr>
      </w:pPr>
      <w:r w:rsidRPr="003509B0">
        <w:rPr>
          <w:sz w:val="21"/>
          <w:szCs w:val="21"/>
        </w:rPr>
        <w:t>Fouilles / perquisitions / saisies</w:t>
      </w:r>
      <w:r>
        <w:rPr>
          <w:sz w:val="21"/>
          <w:szCs w:val="21"/>
        </w:rPr>
        <w:tab/>
      </w:r>
      <w:r w:rsidRPr="00792937">
        <w:rPr>
          <w:b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2937">
        <w:rPr>
          <w:b/>
          <w:szCs w:val="24"/>
        </w:rPr>
        <w:instrText xml:space="preserve"> FORMCHECKBOX </w:instrText>
      </w:r>
      <w:r w:rsidR="00BB6C3D">
        <w:rPr>
          <w:b/>
          <w:szCs w:val="24"/>
        </w:rPr>
      </w:r>
      <w:r w:rsidR="00BB6C3D">
        <w:rPr>
          <w:b/>
          <w:szCs w:val="24"/>
        </w:rPr>
        <w:fldChar w:fldCharType="separate"/>
      </w:r>
      <w:r w:rsidRPr="00792937">
        <w:rPr>
          <w:b/>
          <w:szCs w:val="24"/>
        </w:rPr>
        <w:fldChar w:fldCharType="end"/>
      </w:r>
    </w:p>
    <w:p w14:paraId="3EBCBB22" w14:textId="77777777" w:rsidR="006079CE" w:rsidRDefault="006079CE" w:rsidP="00827FEC">
      <w:pPr>
        <w:tabs>
          <w:tab w:val="right" w:pos="5387"/>
        </w:tabs>
        <w:spacing w:before="40" w:after="40"/>
        <w:rPr>
          <w:sz w:val="21"/>
          <w:szCs w:val="21"/>
        </w:rPr>
      </w:pPr>
      <w:r w:rsidRPr="003509B0">
        <w:rPr>
          <w:sz w:val="21"/>
          <w:szCs w:val="21"/>
        </w:rPr>
        <w:t>Infractions / moyens de défense</w:t>
      </w:r>
      <w:r>
        <w:rPr>
          <w:sz w:val="21"/>
          <w:szCs w:val="21"/>
        </w:rPr>
        <w:tab/>
      </w:r>
      <w:r w:rsidRPr="0079293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2937">
        <w:rPr>
          <w:b/>
          <w:szCs w:val="24"/>
        </w:rPr>
        <w:instrText xml:space="preserve"> FORMCHECKBOX </w:instrText>
      </w:r>
      <w:r w:rsidR="00BB6C3D">
        <w:rPr>
          <w:b/>
          <w:szCs w:val="24"/>
        </w:rPr>
      </w:r>
      <w:r w:rsidR="00BB6C3D">
        <w:rPr>
          <w:b/>
          <w:szCs w:val="24"/>
        </w:rPr>
        <w:fldChar w:fldCharType="separate"/>
      </w:r>
      <w:r w:rsidRPr="00792937">
        <w:rPr>
          <w:b/>
          <w:szCs w:val="24"/>
        </w:rPr>
        <w:fldChar w:fldCharType="end"/>
      </w:r>
    </w:p>
    <w:p w14:paraId="6963E862" w14:textId="77777777" w:rsidR="006079CE" w:rsidRDefault="006079CE" w:rsidP="00827FEC">
      <w:pPr>
        <w:tabs>
          <w:tab w:val="right" w:pos="5387"/>
        </w:tabs>
        <w:spacing w:before="40" w:after="40"/>
        <w:rPr>
          <w:sz w:val="21"/>
          <w:szCs w:val="21"/>
        </w:rPr>
      </w:pPr>
      <w:r w:rsidRPr="003509B0">
        <w:rPr>
          <w:sz w:val="21"/>
          <w:szCs w:val="21"/>
        </w:rPr>
        <w:t>Infractions routières criminelles</w:t>
      </w:r>
      <w:r>
        <w:rPr>
          <w:sz w:val="21"/>
          <w:szCs w:val="21"/>
        </w:rPr>
        <w:t xml:space="preserve"> / capacité affaiblie</w:t>
      </w:r>
      <w:r>
        <w:rPr>
          <w:sz w:val="21"/>
          <w:szCs w:val="21"/>
        </w:rPr>
        <w:tab/>
      </w:r>
      <w:r w:rsidRPr="00792937">
        <w:rPr>
          <w:b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2937">
        <w:rPr>
          <w:b/>
          <w:szCs w:val="24"/>
        </w:rPr>
        <w:instrText xml:space="preserve"> FORMCHECKBOX </w:instrText>
      </w:r>
      <w:r w:rsidR="00BB6C3D">
        <w:rPr>
          <w:b/>
          <w:szCs w:val="24"/>
        </w:rPr>
      </w:r>
      <w:r w:rsidR="00BB6C3D">
        <w:rPr>
          <w:b/>
          <w:szCs w:val="24"/>
        </w:rPr>
        <w:fldChar w:fldCharType="separate"/>
      </w:r>
      <w:r w:rsidRPr="00792937">
        <w:rPr>
          <w:b/>
          <w:szCs w:val="24"/>
        </w:rPr>
        <w:fldChar w:fldCharType="end"/>
      </w:r>
    </w:p>
    <w:p w14:paraId="6EDA8262" w14:textId="77777777" w:rsidR="006079CE" w:rsidRDefault="006079CE" w:rsidP="00827FEC">
      <w:pPr>
        <w:tabs>
          <w:tab w:val="right" w:pos="5387"/>
        </w:tabs>
        <w:spacing w:before="40" w:after="40"/>
        <w:rPr>
          <w:sz w:val="21"/>
          <w:szCs w:val="21"/>
        </w:rPr>
      </w:pPr>
      <w:r w:rsidRPr="003509B0">
        <w:rPr>
          <w:sz w:val="21"/>
          <w:szCs w:val="21"/>
        </w:rPr>
        <w:t>Procédure criminelle / preuve</w:t>
      </w:r>
      <w:r>
        <w:rPr>
          <w:sz w:val="21"/>
          <w:szCs w:val="21"/>
        </w:rPr>
        <w:tab/>
      </w:r>
      <w:r w:rsidRPr="00792937">
        <w:rPr>
          <w:b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2937">
        <w:rPr>
          <w:b/>
          <w:szCs w:val="24"/>
        </w:rPr>
        <w:instrText xml:space="preserve"> FORMCHECKBOX </w:instrText>
      </w:r>
      <w:r w:rsidR="00BB6C3D">
        <w:rPr>
          <w:b/>
          <w:szCs w:val="24"/>
        </w:rPr>
      </w:r>
      <w:r w:rsidR="00BB6C3D">
        <w:rPr>
          <w:b/>
          <w:szCs w:val="24"/>
        </w:rPr>
        <w:fldChar w:fldCharType="separate"/>
      </w:r>
      <w:r w:rsidRPr="00792937">
        <w:rPr>
          <w:b/>
          <w:szCs w:val="24"/>
        </w:rPr>
        <w:fldChar w:fldCharType="end"/>
      </w:r>
    </w:p>
    <w:p w14:paraId="4FC8E4DC" w14:textId="77777777" w:rsidR="006079CE" w:rsidRDefault="006079CE" w:rsidP="00827FEC">
      <w:pPr>
        <w:tabs>
          <w:tab w:val="right" w:pos="5387"/>
        </w:tabs>
        <w:spacing w:before="40" w:after="40"/>
      </w:pPr>
      <w:r w:rsidRPr="003509B0">
        <w:rPr>
          <w:sz w:val="21"/>
          <w:szCs w:val="21"/>
        </w:rPr>
        <w:t>Troubles mentaux</w:t>
      </w:r>
      <w:r>
        <w:rPr>
          <w:sz w:val="21"/>
          <w:szCs w:val="21"/>
        </w:rPr>
        <w:tab/>
      </w:r>
      <w:r w:rsidRPr="00792937">
        <w:rPr>
          <w:b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2937">
        <w:rPr>
          <w:b/>
          <w:szCs w:val="24"/>
        </w:rPr>
        <w:instrText xml:space="preserve"> FORMCHECKBOX </w:instrText>
      </w:r>
      <w:r w:rsidR="00BB6C3D">
        <w:rPr>
          <w:b/>
          <w:szCs w:val="24"/>
        </w:rPr>
      </w:r>
      <w:r w:rsidR="00BB6C3D">
        <w:rPr>
          <w:b/>
          <w:szCs w:val="24"/>
        </w:rPr>
        <w:fldChar w:fldCharType="separate"/>
      </w:r>
      <w:r w:rsidRPr="00792937">
        <w:rPr>
          <w:b/>
          <w:szCs w:val="24"/>
        </w:rPr>
        <w:fldChar w:fldCharType="end"/>
      </w:r>
    </w:p>
    <w:p w14:paraId="57053C25" w14:textId="24009CBB" w:rsidR="00827FEC" w:rsidRDefault="006079CE" w:rsidP="00E466BC">
      <w:pPr>
        <w:tabs>
          <w:tab w:val="left" w:pos="851"/>
          <w:tab w:val="right" w:pos="5194"/>
        </w:tabs>
        <w:spacing w:before="40"/>
        <w:jc w:val="both"/>
        <w:rPr>
          <w:sz w:val="21"/>
          <w:szCs w:val="21"/>
        </w:rPr>
      </w:pPr>
      <w:r w:rsidRPr="000E5835">
        <w:rPr>
          <w:sz w:val="21"/>
          <w:szCs w:val="21"/>
        </w:rPr>
        <w:t>Autre :</w:t>
      </w:r>
      <w:r>
        <w:t xml:space="preserve"> </w:t>
      </w:r>
      <w:r>
        <w:rPr>
          <w:sz w:val="21"/>
          <w:szCs w:val="21"/>
        </w:rPr>
        <w:fldChar w:fldCharType="begin">
          <w:ffData>
            <w:name w:val="Texte9"/>
            <w:enabled/>
            <w:calcOnExit w:val="0"/>
            <w:textInput>
              <w:maxLength w:val="42"/>
            </w:textInput>
          </w:ffData>
        </w:fldChar>
      </w:r>
      <w:bookmarkStart w:id="18" w:name="Texte9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 </w:t>
      </w:r>
      <w:r>
        <w:rPr>
          <w:sz w:val="21"/>
          <w:szCs w:val="21"/>
        </w:rPr>
        <w:t> </w:t>
      </w:r>
      <w:r>
        <w:rPr>
          <w:sz w:val="21"/>
          <w:szCs w:val="21"/>
        </w:rPr>
        <w:t> </w:t>
      </w:r>
      <w:r>
        <w:rPr>
          <w:sz w:val="21"/>
          <w:szCs w:val="21"/>
        </w:rPr>
        <w:t> </w:t>
      </w:r>
      <w:r>
        <w:rPr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18"/>
    </w:p>
    <w:p w14:paraId="7192BEB8" w14:textId="77777777" w:rsidR="001368E3" w:rsidRPr="006079CE" w:rsidRDefault="001368E3" w:rsidP="006079CE">
      <w:pPr>
        <w:tabs>
          <w:tab w:val="left" w:pos="851"/>
          <w:tab w:val="right" w:pos="5194"/>
        </w:tabs>
        <w:jc w:val="both"/>
        <w:rPr>
          <w:sz w:val="21"/>
          <w:szCs w:val="21"/>
        </w:rPr>
        <w:sectPr w:rsidR="001368E3" w:rsidRPr="006079CE" w:rsidSect="00827FEC">
          <w:type w:val="continuous"/>
          <w:pgSz w:w="12242" w:h="20163" w:code="5"/>
          <w:pgMar w:top="567" w:right="567" w:bottom="142" w:left="567" w:header="709" w:footer="507" w:gutter="0"/>
          <w:cols w:num="2" w:space="334"/>
          <w:docGrid w:linePitch="360"/>
        </w:sectPr>
      </w:pPr>
    </w:p>
    <w:p w14:paraId="5AE6BAC0" w14:textId="2591AD4D" w:rsidR="00710C3A" w:rsidRPr="00675288" w:rsidRDefault="00404CE1" w:rsidP="00710C3A">
      <w:pPr>
        <w:tabs>
          <w:tab w:val="right" w:pos="5387"/>
        </w:tabs>
        <w:spacing w:after="40"/>
        <w:rPr>
          <w:sz w:val="21"/>
          <w:szCs w:val="21"/>
        </w:rPr>
      </w:pPr>
      <w:r>
        <w:rPr>
          <w:sz w:val="21"/>
          <w:szCs w:val="21"/>
        </w:rPr>
        <w:t>L</w:t>
      </w:r>
      <w:r w:rsidR="00710C3A" w:rsidRPr="00710C3A">
        <w:rPr>
          <w:sz w:val="21"/>
          <w:szCs w:val="21"/>
        </w:rPr>
        <w:t>e Centre de documentation juridique</w:t>
      </w:r>
      <w:r>
        <w:rPr>
          <w:sz w:val="21"/>
          <w:szCs w:val="21"/>
        </w:rPr>
        <w:t xml:space="preserve"> a été consulté</w:t>
      </w:r>
      <w:r w:rsidR="00710C3A" w:rsidRPr="00710C3A">
        <w:rPr>
          <w:sz w:val="21"/>
          <w:szCs w:val="21"/>
        </w:rPr>
        <w:t xml:space="preserve"> avant de formuler </w:t>
      </w:r>
      <w:r>
        <w:rPr>
          <w:sz w:val="21"/>
          <w:szCs w:val="21"/>
        </w:rPr>
        <w:t>la</w:t>
      </w:r>
      <w:r w:rsidRPr="00710C3A">
        <w:rPr>
          <w:sz w:val="21"/>
          <w:szCs w:val="21"/>
        </w:rPr>
        <w:t xml:space="preserve"> </w:t>
      </w:r>
      <w:r w:rsidR="00710C3A" w:rsidRPr="00710C3A">
        <w:rPr>
          <w:sz w:val="21"/>
          <w:szCs w:val="21"/>
        </w:rPr>
        <w:t xml:space="preserve">demande d’assistance  </w:t>
      </w:r>
      <w:r w:rsidR="00710C3A" w:rsidRPr="00710C3A">
        <w:rPr>
          <w:b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0C3A" w:rsidRPr="00710C3A">
        <w:rPr>
          <w:b/>
          <w:szCs w:val="24"/>
        </w:rPr>
        <w:instrText xml:space="preserve"> FORMCHECKBOX </w:instrText>
      </w:r>
      <w:r w:rsidR="00BB6C3D">
        <w:rPr>
          <w:b/>
          <w:szCs w:val="24"/>
        </w:rPr>
      </w:r>
      <w:r w:rsidR="00BB6C3D">
        <w:rPr>
          <w:b/>
          <w:szCs w:val="24"/>
        </w:rPr>
        <w:fldChar w:fldCharType="separate"/>
      </w:r>
      <w:r w:rsidR="00710C3A" w:rsidRPr="00710C3A">
        <w:rPr>
          <w:b/>
          <w:szCs w:val="24"/>
        </w:rPr>
        <w:fldChar w:fldCharType="end"/>
      </w:r>
    </w:p>
    <w:p w14:paraId="4A69E0ED" w14:textId="77777777" w:rsidR="00710C3A" w:rsidRDefault="00710C3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800E9E" w:rsidRPr="00BF5D5E" w14:paraId="40998D57" w14:textId="77777777" w:rsidTr="00C0412F">
        <w:trPr>
          <w:trHeight w:val="1529"/>
        </w:trPr>
        <w:tc>
          <w:tcPr>
            <w:tcW w:w="11078" w:type="dxa"/>
            <w:shd w:val="clear" w:color="auto" w:fill="auto"/>
          </w:tcPr>
          <w:p w14:paraId="482DE8AC" w14:textId="5F576106" w:rsidR="00800E9E" w:rsidRDefault="00800E9E" w:rsidP="00E466BC">
            <w:pPr>
              <w:spacing w:before="120"/>
            </w:pPr>
            <w:r w:rsidRPr="00E466BC">
              <w:rPr>
                <w:sz w:val="22"/>
                <w:szCs w:val="22"/>
              </w:rPr>
              <w:t xml:space="preserve">Bref résumé </w:t>
            </w:r>
            <w:r w:rsidR="006079CE" w:rsidRPr="00E466BC">
              <w:rPr>
                <w:sz w:val="22"/>
                <w:szCs w:val="22"/>
              </w:rPr>
              <w:t>de la problématique</w:t>
            </w:r>
            <w:r w:rsidR="006079CE">
              <w:t xml:space="preserve"> </w:t>
            </w:r>
            <w:r w:rsidR="006079CE" w:rsidRPr="00710C3A">
              <w:rPr>
                <w:sz w:val="20"/>
              </w:rPr>
              <w:t>(ajouter une annexe</w:t>
            </w:r>
            <w:r w:rsidR="00B1444D">
              <w:rPr>
                <w:sz w:val="20"/>
              </w:rPr>
              <w:t xml:space="preserve"> si </w:t>
            </w:r>
            <w:r w:rsidR="00AC531B">
              <w:rPr>
                <w:sz w:val="20"/>
              </w:rPr>
              <w:t>nécessaire</w:t>
            </w:r>
            <w:r w:rsidR="006079CE" w:rsidRPr="00710C3A">
              <w:rPr>
                <w:sz w:val="20"/>
              </w:rPr>
              <w:t>)</w:t>
            </w:r>
            <w:r w:rsidR="006079CE">
              <w:t xml:space="preserve"> </w:t>
            </w:r>
            <w:r>
              <w:t xml:space="preserve">: </w:t>
            </w:r>
            <w:r w:rsidR="00E466BC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 w:rsidR="00E466BC">
              <w:instrText xml:space="preserve"> FORMTEXT </w:instrText>
            </w:r>
            <w:r w:rsidR="00E466BC">
              <w:fldChar w:fldCharType="separate"/>
            </w:r>
            <w:r w:rsidR="00E466BC">
              <w:rPr>
                <w:noProof/>
              </w:rPr>
              <w:t> </w:t>
            </w:r>
            <w:r w:rsidR="00E466BC">
              <w:rPr>
                <w:noProof/>
              </w:rPr>
              <w:t> </w:t>
            </w:r>
            <w:r w:rsidR="00E466BC">
              <w:rPr>
                <w:noProof/>
              </w:rPr>
              <w:t> </w:t>
            </w:r>
            <w:r w:rsidR="00E466BC">
              <w:rPr>
                <w:noProof/>
              </w:rPr>
              <w:t> </w:t>
            </w:r>
            <w:r w:rsidR="00E466BC">
              <w:rPr>
                <w:noProof/>
              </w:rPr>
              <w:t> </w:t>
            </w:r>
            <w:r w:rsidR="00E466BC">
              <w:fldChar w:fldCharType="end"/>
            </w:r>
            <w:bookmarkEnd w:id="19"/>
          </w:p>
          <w:p w14:paraId="67CBBD6D" w14:textId="77777777" w:rsidR="00EA2646" w:rsidRDefault="00EA2646" w:rsidP="00797A28">
            <w:pPr>
              <w:spacing w:before="120"/>
            </w:pPr>
          </w:p>
          <w:p w14:paraId="3041ED90" w14:textId="77777777" w:rsidR="00EA2646" w:rsidRDefault="00EA2646" w:rsidP="00797A28">
            <w:pPr>
              <w:spacing w:before="120"/>
            </w:pPr>
          </w:p>
          <w:p w14:paraId="349D6C24" w14:textId="77777777" w:rsidR="00714AD4" w:rsidRDefault="00714AD4" w:rsidP="00797A28">
            <w:pPr>
              <w:spacing w:before="120"/>
            </w:pPr>
          </w:p>
          <w:p w14:paraId="40998D56" w14:textId="73D19299" w:rsidR="00714AD4" w:rsidRPr="005556FC" w:rsidRDefault="00714AD4" w:rsidP="00797A28">
            <w:pPr>
              <w:spacing w:before="120"/>
            </w:pPr>
          </w:p>
        </w:tc>
      </w:tr>
    </w:tbl>
    <w:p w14:paraId="40998D5A" w14:textId="77777777" w:rsidR="00266AED" w:rsidRDefault="00266AED" w:rsidP="00800E9E">
      <w:pPr>
        <w:jc w:val="both"/>
        <w:sectPr w:rsidR="00266AED" w:rsidSect="00275FBB">
          <w:type w:val="continuous"/>
          <w:pgSz w:w="12242" w:h="20163" w:code="5"/>
          <w:pgMar w:top="567" w:right="567" w:bottom="567" w:left="567" w:header="709" w:footer="507" w:gutter="0"/>
          <w:cols w:space="720"/>
          <w:docGrid w:linePitch="360"/>
        </w:sectPr>
      </w:pPr>
    </w:p>
    <w:p w14:paraId="40998D79" w14:textId="6EB91ABD" w:rsidR="00C853A1" w:rsidRPr="000116A4" w:rsidRDefault="00C853A1" w:rsidP="002E3F6B">
      <w:pPr>
        <w:spacing w:after="120"/>
        <w:jc w:val="both"/>
        <w:rPr>
          <w:sz w:val="6"/>
          <w:szCs w:val="6"/>
        </w:rPr>
      </w:pPr>
    </w:p>
    <w:sectPr w:rsidR="00C853A1" w:rsidRPr="000116A4" w:rsidSect="00275FBB">
      <w:type w:val="continuous"/>
      <w:pgSz w:w="12242" w:h="20163" w:code="5"/>
      <w:pgMar w:top="567" w:right="567" w:bottom="567" w:left="567" w:header="709" w:footer="5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C43D" w14:textId="77777777" w:rsidR="00E106CF" w:rsidRDefault="00E106CF">
      <w:r>
        <w:separator/>
      </w:r>
    </w:p>
  </w:endnote>
  <w:endnote w:type="continuationSeparator" w:id="0">
    <w:p w14:paraId="489DF24E" w14:textId="77777777" w:rsidR="00E106CF" w:rsidRDefault="00E1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178E" w14:textId="77777777" w:rsidR="000F746A" w:rsidRDefault="000F74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DCB2" w14:textId="2DE71B0A" w:rsidR="00A06AF7" w:rsidRPr="00806217" w:rsidRDefault="00735476">
    <w:pPr>
      <w:pStyle w:val="Pieddepage"/>
      <w:rPr>
        <w:sz w:val="16"/>
        <w:szCs w:val="16"/>
        <w:lang w:val="fr-CA"/>
      </w:rPr>
    </w:pPr>
    <w:r>
      <w:rPr>
        <w:sz w:val="16"/>
        <w:szCs w:val="16"/>
      </w:rPr>
      <w:t xml:space="preserve">BSJ </w:t>
    </w:r>
    <w:r w:rsidR="004D275B">
      <w:rPr>
        <w:sz w:val="16"/>
        <w:szCs w:val="16"/>
      </w:rPr>
      <w:t>–</w:t>
    </w:r>
    <w:r w:rsidR="00F45652">
      <w:rPr>
        <w:sz w:val="16"/>
        <w:szCs w:val="16"/>
        <w:lang w:val="fr-CA"/>
      </w:rPr>
      <w:t xml:space="preserve"> </w:t>
    </w:r>
    <w:r w:rsidR="00285FD2" w:rsidRPr="000F746A">
      <w:rPr>
        <w:sz w:val="16"/>
        <w:szCs w:val="16"/>
        <w:lang w:val="fr-CA"/>
      </w:rPr>
      <w:t>décembre</w:t>
    </w:r>
    <w:r w:rsidR="00285FD2">
      <w:rPr>
        <w:sz w:val="16"/>
        <w:szCs w:val="16"/>
        <w:lang w:val="fr-CA"/>
      </w:rPr>
      <w:t xml:space="preserve"> </w:t>
    </w:r>
    <w:r w:rsidR="003D15D9">
      <w:rPr>
        <w:sz w:val="16"/>
        <w:szCs w:val="16"/>
        <w:lang w:val="fr-CA"/>
      </w:rPr>
      <w:t>2</w:t>
    </w:r>
    <w:r w:rsidR="00A06AF7">
      <w:rPr>
        <w:sz w:val="16"/>
        <w:szCs w:val="16"/>
        <w:lang w:val="fr-CA"/>
      </w:rPr>
      <w:t>02</w:t>
    </w:r>
    <w:r w:rsidR="005C5B1B">
      <w:rPr>
        <w:sz w:val="16"/>
        <w:szCs w:val="16"/>
        <w:lang w:val="fr-CA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CA06" w14:textId="77777777" w:rsidR="000F746A" w:rsidRDefault="000F74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39FF" w14:textId="77777777" w:rsidR="00E106CF" w:rsidRDefault="00E106CF">
      <w:r>
        <w:separator/>
      </w:r>
    </w:p>
  </w:footnote>
  <w:footnote w:type="continuationSeparator" w:id="0">
    <w:p w14:paraId="3ED3D9B8" w14:textId="77777777" w:rsidR="00E106CF" w:rsidRDefault="00E106CF">
      <w:r>
        <w:continuationSeparator/>
      </w:r>
    </w:p>
  </w:footnote>
  <w:footnote w:id="1">
    <w:p w14:paraId="43BB92BE" w14:textId="47265033" w:rsidR="0052465A" w:rsidRDefault="0052465A" w:rsidP="004A4A27">
      <w:pPr>
        <w:pStyle w:val="Notedebasdepage"/>
        <w:tabs>
          <w:tab w:val="left" w:pos="284"/>
        </w:tabs>
        <w:ind w:left="284" w:hanging="284"/>
        <w:jc w:val="both"/>
      </w:pPr>
      <w:r>
        <w:rPr>
          <w:rStyle w:val="Appelnotedebasdep"/>
        </w:rPr>
        <w:footnoteRef/>
      </w:r>
      <w:r>
        <w:t xml:space="preserve"> </w:t>
      </w:r>
      <w:r w:rsidR="004A4A27">
        <w:tab/>
      </w:r>
      <w:r w:rsidR="00D117DA">
        <w:rPr>
          <w:rFonts w:cs="Arial"/>
        </w:rPr>
        <w:t>Le niveau d’implication requis du BSJ</w:t>
      </w:r>
      <w:r w:rsidRPr="00517A9A">
        <w:rPr>
          <w:rFonts w:cs="Arial"/>
        </w:rPr>
        <w:t xml:space="preserve"> ser</w:t>
      </w:r>
      <w:r w:rsidR="00D117DA">
        <w:rPr>
          <w:rFonts w:cs="Arial"/>
        </w:rPr>
        <w:t>a</w:t>
      </w:r>
      <w:r w:rsidRPr="00517A9A">
        <w:rPr>
          <w:rFonts w:cs="Arial"/>
        </w:rPr>
        <w:t xml:space="preserve"> </w:t>
      </w:r>
      <w:r w:rsidR="00F35DD8" w:rsidRPr="00517A9A">
        <w:rPr>
          <w:rFonts w:cs="Arial"/>
        </w:rPr>
        <w:t>évalué</w:t>
      </w:r>
      <w:r w:rsidRPr="00517A9A">
        <w:rPr>
          <w:rFonts w:cs="Arial"/>
        </w:rPr>
        <w:t xml:space="preserve"> en fonction notamment de la nature et de la complexité des questions soulevées et des outils développés pour faciliter le traitement de ces questions par les procureurs du réseau</w:t>
      </w:r>
      <w:r>
        <w:rPr>
          <w:rFonts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85D1" w14:textId="77777777" w:rsidR="000F746A" w:rsidRDefault="000F74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898D" w14:textId="77777777" w:rsidR="000F746A" w:rsidRDefault="000F746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C9A0" w14:textId="77777777" w:rsidR="000F746A" w:rsidRDefault="000F74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5F6B"/>
    <w:multiLevelType w:val="hybridMultilevel"/>
    <w:tmpl w:val="B5FAAD38"/>
    <w:lvl w:ilvl="0" w:tplc="8F5C2D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A6B6D"/>
    <w:multiLevelType w:val="hybridMultilevel"/>
    <w:tmpl w:val="D214D006"/>
    <w:lvl w:ilvl="0" w:tplc="90D010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CzBjdAT+kZJXLJN+q4Lpbxlw/7CnIzIqVim9X7XiHyXzUNSj9c2I/mNAo5Ee3QjoxYvUG7kiUYu8FRD+Aqkk8Q==" w:salt="Uqn7jB8z2T5+0I6P0uMPF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9E"/>
    <w:rsid w:val="0000471F"/>
    <w:rsid w:val="000116A4"/>
    <w:rsid w:val="000220A2"/>
    <w:rsid w:val="000717E4"/>
    <w:rsid w:val="000762A0"/>
    <w:rsid w:val="00090658"/>
    <w:rsid w:val="000941F2"/>
    <w:rsid w:val="000A5D6F"/>
    <w:rsid w:val="000D1EC6"/>
    <w:rsid w:val="000D3220"/>
    <w:rsid w:val="000F746A"/>
    <w:rsid w:val="00101FC7"/>
    <w:rsid w:val="00110DD0"/>
    <w:rsid w:val="001355C1"/>
    <w:rsid w:val="001368E3"/>
    <w:rsid w:val="00147286"/>
    <w:rsid w:val="00152A59"/>
    <w:rsid w:val="001B2AB2"/>
    <w:rsid w:val="001C0AE1"/>
    <w:rsid w:val="001C348B"/>
    <w:rsid w:val="001D185A"/>
    <w:rsid w:val="001F5E99"/>
    <w:rsid w:val="00203A41"/>
    <w:rsid w:val="00203C43"/>
    <w:rsid w:val="002257BA"/>
    <w:rsid w:val="00256AA4"/>
    <w:rsid w:val="002668C7"/>
    <w:rsid w:val="00266AED"/>
    <w:rsid w:val="00272DC0"/>
    <w:rsid w:val="00272E1A"/>
    <w:rsid w:val="00273977"/>
    <w:rsid w:val="00283D93"/>
    <w:rsid w:val="00285FD2"/>
    <w:rsid w:val="00287A32"/>
    <w:rsid w:val="0029781B"/>
    <w:rsid w:val="002C437A"/>
    <w:rsid w:val="002C72A4"/>
    <w:rsid w:val="002D0FA9"/>
    <w:rsid w:val="002E3F6B"/>
    <w:rsid w:val="002E714D"/>
    <w:rsid w:val="00305F9F"/>
    <w:rsid w:val="003120C8"/>
    <w:rsid w:val="00315276"/>
    <w:rsid w:val="00321DFC"/>
    <w:rsid w:val="003371AD"/>
    <w:rsid w:val="003504FE"/>
    <w:rsid w:val="003839CB"/>
    <w:rsid w:val="00386C9B"/>
    <w:rsid w:val="003878D7"/>
    <w:rsid w:val="0039725A"/>
    <w:rsid w:val="003A45D7"/>
    <w:rsid w:val="003D15D9"/>
    <w:rsid w:val="003E397C"/>
    <w:rsid w:val="003E51E2"/>
    <w:rsid w:val="003F74A1"/>
    <w:rsid w:val="00402F64"/>
    <w:rsid w:val="00404CE1"/>
    <w:rsid w:val="00407C1D"/>
    <w:rsid w:val="00431204"/>
    <w:rsid w:val="0043554A"/>
    <w:rsid w:val="00453DBA"/>
    <w:rsid w:val="00454F34"/>
    <w:rsid w:val="00455393"/>
    <w:rsid w:val="00463357"/>
    <w:rsid w:val="00471BD3"/>
    <w:rsid w:val="00484EE8"/>
    <w:rsid w:val="00497561"/>
    <w:rsid w:val="004A4A27"/>
    <w:rsid w:val="004B47E8"/>
    <w:rsid w:val="004B7BC4"/>
    <w:rsid w:val="004D275B"/>
    <w:rsid w:val="00505C24"/>
    <w:rsid w:val="00520B61"/>
    <w:rsid w:val="0052465A"/>
    <w:rsid w:val="0055003C"/>
    <w:rsid w:val="0055038F"/>
    <w:rsid w:val="005547A1"/>
    <w:rsid w:val="005556FC"/>
    <w:rsid w:val="005601A8"/>
    <w:rsid w:val="00561FEA"/>
    <w:rsid w:val="00580F55"/>
    <w:rsid w:val="00580FDD"/>
    <w:rsid w:val="0058403E"/>
    <w:rsid w:val="005A5C80"/>
    <w:rsid w:val="005B46FE"/>
    <w:rsid w:val="005C5B1B"/>
    <w:rsid w:val="005D374A"/>
    <w:rsid w:val="005D52F7"/>
    <w:rsid w:val="005D5614"/>
    <w:rsid w:val="005E4BB4"/>
    <w:rsid w:val="005F6A0E"/>
    <w:rsid w:val="006079CE"/>
    <w:rsid w:val="0063022F"/>
    <w:rsid w:val="006327CF"/>
    <w:rsid w:val="00636C80"/>
    <w:rsid w:val="0064496F"/>
    <w:rsid w:val="006668BA"/>
    <w:rsid w:val="006916AE"/>
    <w:rsid w:val="00693C31"/>
    <w:rsid w:val="006B2BAA"/>
    <w:rsid w:val="006B4A63"/>
    <w:rsid w:val="006C26E7"/>
    <w:rsid w:val="006E76DD"/>
    <w:rsid w:val="006F66D9"/>
    <w:rsid w:val="0070000B"/>
    <w:rsid w:val="00710C3A"/>
    <w:rsid w:val="00714AD4"/>
    <w:rsid w:val="0072502B"/>
    <w:rsid w:val="00735476"/>
    <w:rsid w:val="00736FFA"/>
    <w:rsid w:val="007372BC"/>
    <w:rsid w:val="0074537A"/>
    <w:rsid w:val="00750BEC"/>
    <w:rsid w:val="00754DDA"/>
    <w:rsid w:val="00756CA4"/>
    <w:rsid w:val="00761033"/>
    <w:rsid w:val="00763BA4"/>
    <w:rsid w:val="00765973"/>
    <w:rsid w:val="007909D7"/>
    <w:rsid w:val="00797A28"/>
    <w:rsid w:val="007A6F78"/>
    <w:rsid w:val="007D1A77"/>
    <w:rsid w:val="007E47F4"/>
    <w:rsid w:val="00800E9E"/>
    <w:rsid w:val="00806217"/>
    <w:rsid w:val="00822004"/>
    <w:rsid w:val="008277BD"/>
    <w:rsid w:val="00827FEC"/>
    <w:rsid w:val="008621BD"/>
    <w:rsid w:val="00885DD4"/>
    <w:rsid w:val="00894E70"/>
    <w:rsid w:val="008A5B97"/>
    <w:rsid w:val="008E2220"/>
    <w:rsid w:val="008F0D1A"/>
    <w:rsid w:val="0096701B"/>
    <w:rsid w:val="00975953"/>
    <w:rsid w:val="00976E6E"/>
    <w:rsid w:val="00983A1C"/>
    <w:rsid w:val="00994A78"/>
    <w:rsid w:val="009A04EA"/>
    <w:rsid w:val="009A5A57"/>
    <w:rsid w:val="009A728D"/>
    <w:rsid w:val="009F2078"/>
    <w:rsid w:val="00A015AA"/>
    <w:rsid w:val="00A06799"/>
    <w:rsid w:val="00A06AF7"/>
    <w:rsid w:val="00A126CD"/>
    <w:rsid w:val="00A166F2"/>
    <w:rsid w:val="00A2607C"/>
    <w:rsid w:val="00A41BAD"/>
    <w:rsid w:val="00A44A1A"/>
    <w:rsid w:val="00A4587B"/>
    <w:rsid w:val="00A4713D"/>
    <w:rsid w:val="00A51606"/>
    <w:rsid w:val="00A70403"/>
    <w:rsid w:val="00A8636A"/>
    <w:rsid w:val="00AC531B"/>
    <w:rsid w:val="00AF4AAD"/>
    <w:rsid w:val="00B1328C"/>
    <w:rsid w:val="00B1444D"/>
    <w:rsid w:val="00B21E82"/>
    <w:rsid w:val="00B27F60"/>
    <w:rsid w:val="00B3748D"/>
    <w:rsid w:val="00B55DBA"/>
    <w:rsid w:val="00B6542A"/>
    <w:rsid w:val="00B67B1C"/>
    <w:rsid w:val="00B7567D"/>
    <w:rsid w:val="00B81392"/>
    <w:rsid w:val="00B849F6"/>
    <w:rsid w:val="00B92BAB"/>
    <w:rsid w:val="00BB0B18"/>
    <w:rsid w:val="00BB6C3D"/>
    <w:rsid w:val="00BD0BE6"/>
    <w:rsid w:val="00BD46D9"/>
    <w:rsid w:val="00BD6C61"/>
    <w:rsid w:val="00BE2217"/>
    <w:rsid w:val="00BE2772"/>
    <w:rsid w:val="00C01F19"/>
    <w:rsid w:val="00C0412F"/>
    <w:rsid w:val="00C11189"/>
    <w:rsid w:val="00C15985"/>
    <w:rsid w:val="00C17344"/>
    <w:rsid w:val="00C30B04"/>
    <w:rsid w:val="00C32879"/>
    <w:rsid w:val="00C44B10"/>
    <w:rsid w:val="00C52F87"/>
    <w:rsid w:val="00C654A8"/>
    <w:rsid w:val="00C71D7A"/>
    <w:rsid w:val="00C853A1"/>
    <w:rsid w:val="00CA068D"/>
    <w:rsid w:val="00CC56FA"/>
    <w:rsid w:val="00CC6EEA"/>
    <w:rsid w:val="00CD1F2F"/>
    <w:rsid w:val="00CF6EC5"/>
    <w:rsid w:val="00CF716A"/>
    <w:rsid w:val="00D117DA"/>
    <w:rsid w:val="00D1299E"/>
    <w:rsid w:val="00D16382"/>
    <w:rsid w:val="00D21B0B"/>
    <w:rsid w:val="00D2570C"/>
    <w:rsid w:val="00D738BC"/>
    <w:rsid w:val="00D90CE9"/>
    <w:rsid w:val="00DA4D46"/>
    <w:rsid w:val="00DA6E27"/>
    <w:rsid w:val="00DB0DC2"/>
    <w:rsid w:val="00DC759B"/>
    <w:rsid w:val="00DE205C"/>
    <w:rsid w:val="00DF2DBD"/>
    <w:rsid w:val="00DF72A1"/>
    <w:rsid w:val="00E040BA"/>
    <w:rsid w:val="00E106CF"/>
    <w:rsid w:val="00E466BC"/>
    <w:rsid w:val="00E70150"/>
    <w:rsid w:val="00E70714"/>
    <w:rsid w:val="00E96020"/>
    <w:rsid w:val="00EA0A9B"/>
    <w:rsid w:val="00EA1F75"/>
    <w:rsid w:val="00EA2646"/>
    <w:rsid w:val="00EB1C35"/>
    <w:rsid w:val="00EC0A48"/>
    <w:rsid w:val="00ED1A93"/>
    <w:rsid w:val="00F35DD8"/>
    <w:rsid w:val="00F45652"/>
    <w:rsid w:val="00F47113"/>
    <w:rsid w:val="00F51430"/>
    <w:rsid w:val="00F61679"/>
    <w:rsid w:val="00F91F40"/>
    <w:rsid w:val="00FB0E08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998CED"/>
  <w15:chartTrackingRefBased/>
  <w15:docId w15:val="{516FF737-C908-4C9F-8D45-FC84DC9A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9E"/>
    <w:pPr>
      <w:spacing w:after="0" w:line="240" w:lineRule="auto"/>
    </w:pPr>
    <w:rPr>
      <w:rFonts w:ascii="Arial" w:eastAsia="Calibri" w:hAnsi="Arial" w:cs="Times New Roman"/>
      <w:sz w:val="24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00E9E"/>
    <w:rPr>
      <w:color w:val="808080"/>
    </w:rPr>
  </w:style>
  <w:style w:type="character" w:styleId="Lienhypertexte">
    <w:name w:val="Hyperlink"/>
    <w:uiPriority w:val="99"/>
    <w:unhideWhenUsed/>
    <w:rsid w:val="00800E9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00E9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800E9E"/>
    <w:rPr>
      <w:rFonts w:ascii="Arial" w:eastAsia="Calibri" w:hAnsi="Arial" w:cs="Times New Roman"/>
      <w:sz w:val="24"/>
      <w:szCs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unhideWhenUsed/>
    <w:rsid w:val="00800E9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800E9E"/>
    <w:rPr>
      <w:rFonts w:ascii="Arial" w:eastAsia="Calibri" w:hAnsi="Arial" w:cs="Times New Roman"/>
      <w:sz w:val="24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03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38F"/>
    <w:rPr>
      <w:rFonts w:ascii="Segoe UI" w:eastAsia="Calibri" w:hAnsi="Segoe UI" w:cs="Segoe UI"/>
      <w:sz w:val="18"/>
      <w:szCs w:val="18"/>
      <w:lang w:eastAsia="fr-CA"/>
    </w:rPr>
  </w:style>
  <w:style w:type="paragraph" w:styleId="Rvision">
    <w:name w:val="Revision"/>
    <w:hidden/>
    <w:uiPriority w:val="99"/>
    <w:semiHidden/>
    <w:rsid w:val="006F66D9"/>
    <w:pPr>
      <w:spacing w:after="0" w:line="240" w:lineRule="auto"/>
    </w:pPr>
    <w:rPr>
      <w:rFonts w:ascii="Arial" w:eastAsia="Calibri" w:hAnsi="Arial" w:cs="Times New Roman"/>
      <w:sz w:val="24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797A2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B46FE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465A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465A"/>
    <w:rPr>
      <w:rFonts w:ascii="Arial" w:eastAsia="Calibri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524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dn-contenu.quebec.ca/cdn-contenu/adm/org/dpcp/PDF/directives/DIR_ACC-1_DPCP.pdf?1645211974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cdn-contenu.quebec.ca/cdn-contenu/adm/org/dpcp/PDF/directives/DIR_INS-1_DPCP.pdf?1645211973" TargetMode="External"/><Relationship Id="rId17" Type="http://schemas.openxmlformats.org/officeDocument/2006/relationships/hyperlink" Target="https://intranet.dpcp.qc/Pages/CDJ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sj@dpcp.gouv.qc.c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bsj@dpcp.gouv.qc.ca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cdn-contenu.quebec.ca/cdn-contenu/adm/org/dpcp/PDF/directives/DIR_APP-1_DPCP.pdf?1645211972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dn-contenu.quebec.ca/cdn-contenu/adm/org/dpcp/PDF/directives/DIR_EXT-1_DPCP.pdf?1645211971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1A3445BFD9B478DD65AEBDD362085" ma:contentTypeVersion="0" ma:contentTypeDescription="Crée un document." ma:contentTypeScope="" ma:versionID="b21a84f963bb1fe5ceb9ee6b94392050">
  <xsd:schema xmlns:xsd="http://www.w3.org/2001/XMLSchema" xmlns:xs="http://www.w3.org/2001/XMLSchema" xmlns:p="http://schemas.microsoft.com/office/2006/metadata/properties" xmlns:ns2="a22b5674-c702-4c8c-813e-f71be5b45a29" targetNamespace="http://schemas.microsoft.com/office/2006/metadata/properties" ma:root="true" ma:fieldsID="e6147f1ccb559ce6a5b53a86a2991e4b" ns2:_="">
    <xsd:import namespace="a22b5674-c702-4c8c-813e-f71be5b45a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b5674-c702-4c8c-813e-f71be5b45a2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2b5674-c702-4c8c-813e-f71be5b45a29">IDPCP-261259489-124</_dlc_DocId>
    <_dlc_DocIdUrl xmlns="a22b5674-c702-4c8c-813e-f71be5b45a29">
      <Url>https://intranet.dpcp.qc/cdj/_layouts/DocIdRedir.aspx?ID=IDPCP-261259489-124</Url>
      <Description>IDPCP-261259489-124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B67B64-D47F-4533-A931-5CDC05E142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B3D5FA-BD24-4428-A50D-2DC91C3CE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b5674-c702-4c8c-813e-f71be5b45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8E4AFD-668E-4BD6-BCFF-3EF2118C43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AA46E-1CF1-482A-B4BF-2E4995E8D103}">
  <ds:schemaRefs>
    <ds:schemaRef ds:uri="http://schemas.microsoft.com/office/2006/metadata/properties"/>
    <ds:schemaRef ds:uri="http://schemas.microsoft.com/office/infopath/2007/PartnerControls"/>
    <ds:schemaRef ds:uri="a22b5674-c702-4c8c-813e-f71be5b45a29"/>
  </ds:schemaRefs>
</ds:datastoreItem>
</file>

<file path=customXml/itemProps5.xml><?xml version="1.0" encoding="utf-8"?>
<ds:datastoreItem xmlns:ds="http://schemas.openxmlformats.org/officeDocument/2006/customXml" ds:itemID="{E437C99B-1841-459C-9296-4E9DB270270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et formulaire pour aviser le Bureau du service juridique (BSJ) d’un dossier qui soulève une question juridique d’intérêt institutionnel</dc:title>
  <dc:subject>Procédure et formulaire associés à la directive INS-1 du directeur des poursuites criminelles et pénales.</dc:subject>
  <dc:creator>Directeur des poursuites criminelles et pénales</dc:creator>
  <cp:keywords/>
  <dc:description/>
  <cp:lastModifiedBy>Nadine Demers</cp:lastModifiedBy>
  <cp:revision>4</cp:revision>
  <cp:lastPrinted>2019-12-17T17:03:00Z</cp:lastPrinted>
  <dcterms:created xsi:type="dcterms:W3CDTF">2022-12-09T17:23:00Z</dcterms:created>
  <dcterms:modified xsi:type="dcterms:W3CDTF">2022-12-12T19:10:00Z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0x0101000D81A3445BFD9B478DD65AEBDD362085</vt:lpwstr>
  </property>
  <property fmtid="{D5CDD505-2E9C-101B-9397-08002B2CF9AE}" pid="3" name="_dlc_DocIdItemGuid">
    <vt:lpwstr>4c8519e5-be6b-4608-9343-43ebb80f6aef</vt:lpwstr>
  </property>
</Properties>
</file>