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55D8ED" w14:textId="77777777" w:rsidR="00840699" w:rsidRPr="00840699" w:rsidRDefault="00840699" w:rsidP="00840699">
      <w:r w:rsidRPr="00840699">
        <w:t>PROVINCE DE QUÉBEC</w:t>
      </w:r>
    </w:p>
    <w:p w14:paraId="6D6FFC86" w14:textId="77777777" w:rsidR="00840699" w:rsidRPr="00840699" w:rsidRDefault="00840699" w:rsidP="00840699">
      <w:r w:rsidRPr="00840699">
        <w:t>Municipalité de _____________________________</w:t>
      </w:r>
    </w:p>
    <w:p w14:paraId="7C378767" w14:textId="77777777" w:rsidR="00A71D1B" w:rsidRDefault="00A71D1B" w:rsidP="00840699">
      <w:pPr>
        <w:rPr>
          <w:b/>
        </w:rPr>
      </w:pPr>
    </w:p>
    <w:p w14:paraId="79527BD1" w14:textId="77777777" w:rsidR="00840699" w:rsidRPr="00840699" w:rsidRDefault="00840699" w:rsidP="00840699">
      <w:pPr>
        <w:rPr>
          <w:b/>
        </w:rPr>
      </w:pPr>
      <w:r w:rsidRPr="00840699">
        <w:rPr>
          <w:b/>
        </w:rPr>
        <w:t xml:space="preserve">Programme municipal d’aide financière complémentaire au </w:t>
      </w:r>
      <w:r w:rsidRPr="00840699">
        <w:rPr>
          <w:b/>
        </w:rPr>
        <w:br/>
        <w:t xml:space="preserve">programme </w:t>
      </w:r>
      <w:proofErr w:type="spellStart"/>
      <w:r w:rsidRPr="00840699">
        <w:rPr>
          <w:b/>
        </w:rPr>
        <w:t>AccèsLogis</w:t>
      </w:r>
      <w:proofErr w:type="spellEnd"/>
      <w:r w:rsidRPr="00840699">
        <w:rPr>
          <w:b/>
        </w:rPr>
        <w:t xml:space="preserve"> Québec </w:t>
      </w:r>
    </w:p>
    <w:p w14:paraId="6C64F570" w14:textId="77777777" w:rsidR="00840699" w:rsidRPr="00840699" w:rsidRDefault="00840699" w:rsidP="00840699">
      <w:pPr>
        <w:jc w:val="both"/>
      </w:pPr>
      <w:r w:rsidRPr="00840699">
        <w:rPr>
          <w:b/>
        </w:rPr>
        <w:t>ATTENDU QU</w:t>
      </w:r>
      <w:r w:rsidRPr="00840699">
        <w:t xml:space="preserve">’en vertu de la </w:t>
      </w:r>
      <w:r w:rsidRPr="00840699">
        <w:rPr>
          <w:i/>
          <w:iCs/>
        </w:rPr>
        <w:t>Loi sur la Société d’habitation du Québec</w:t>
      </w:r>
      <w:r w:rsidRPr="00840699">
        <w:t xml:space="preserve">, une municipalité peut préparer un programme complémentaire à celui de la Société d’habitation du Québec si cette dernière le prévoit dans un programme préparé et mis en </w:t>
      </w:r>
      <w:proofErr w:type="spellStart"/>
      <w:r w:rsidRPr="00840699">
        <w:t>oeuvre</w:t>
      </w:r>
      <w:proofErr w:type="spellEnd"/>
      <w:r w:rsidRPr="00840699">
        <w:t xml:space="preserve"> par elle;</w:t>
      </w:r>
    </w:p>
    <w:p w14:paraId="7828B4E8" w14:textId="77777777" w:rsidR="00840699" w:rsidRPr="00840699" w:rsidRDefault="00840699" w:rsidP="00840699">
      <w:pPr>
        <w:jc w:val="both"/>
      </w:pPr>
      <w:r w:rsidRPr="00840699">
        <w:rPr>
          <w:b/>
        </w:rPr>
        <w:t>ATTENDU QUE</w:t>
      </w:r>
      <w:r w:rsidRPr="00840699">
        <w:t xml:space="preserve"> la Société d’habitation du Québec a préparé et mis en </w:t>
      </w:r>
      <w:proofErr w:type="spellStart"/>
      <w:r w:rsidRPr="00840699">
        <w:t>oeuvre</w:t>
      </w:r>
      <w:proofErr w:type="spellEnd"/>
      <w:r w:rsidRPr="00840699">
        <w:t xml:space="preserve"> le programme </w:t>
      </w:r>
      <w:proofErr w:type="spellStart"/>
      <w:r w:rsidRPr="00840699">
        <w:t>AccèsLogis</w:t>
      </w:r>
      <w:proofErr w:type="spellEnd"/>
      <w:r w:rsidRPr="00840699">
        <w:t xml:space="preserve"> Québec et que ce programme prévoit notamment qu’une municipalité peut préparer et adopter par règlement un programme complémentaire au programme </w:t>
      </w:r>
      <w:proofErr w:type="spellStart"/>
      <w:r w:rsidRPr="00840699">
        <w:t>AccèsLogis</w:t>
      </w:r>
      <w:proofErr w:type="spellEnd"/>
      <w:r w:rsidRPr="00840699">
        <w:t xml:space="preserve"> Québec en vue d’accorder au propriétaire toute forme d’aide financière, y compris l’octroi d’un crédit de taxes;</w:t>
      </w:r>
    </w:p>
    <w:p w14:paraId="4CB125C9" w14:textId="77777777" w:rsidR="00840699" w:rsidRPr="00840699" w:rsidRDefault="00840699" w:rsidP="00840699">
      <w:pPr>
        <w:jc w:val="both"/>
      </w:pPr>
      <w:r w:rsidRPr="00840699">
        <w:rPr>
          <w:b/>
        </w:rPr>
        <w:t>ATTENDU QUE</w:t>
      </w:r>
      <w:r w:rsidRPr="00840699">
        <w:t xml:space="preserve"> le programme municipal complémentaire doit être approuvé par la Société d'habitation du Québec;</w:t>
      </w:r>
    </w:p>
    <w:p w14:paraId="43037373" w14:textId="77777777" w:rsidR="00840699" w:rsidRPr="00840699" w:rsidRDefault="00840699" w:rsidP="00840699">
      <w:pPr>
        <w:jc w:val="both"/>
      </w:pPr>
      <w:r w:rsidRPr="00840699">
        <w:rPr>
          <w:b/>
        </w:rPr>
        <w:t xml:space="preserve">ATTENDU </w:t>
      </w:r>
      <w:proofErr w:type="spellStart"/>
      <w:r w:rsidRPr="00840699">
        <w:rPr>
          <w:b/>
        </w:rPr>
        <w:t>QU</w:t>
      </w:r>
      <w:r w:rsidRPr="00840699">
        <w:t>’un</w:t>
      </w:r>
      <w:proofErr w:type="spellEnd"/>
      <w:r w:rsidRPr="00840699">
        <w:t xml:space="preserve"> avis de motion du présent règlement a été donné à la séance de ce conseil tenue le _________________________ ;</w:t>
      </w:r>
    </w:p>
    <w:p w14:paraId="7670DE09" w14:textId="77777777" w:rsidR="00840699" w:rsidRPr="00840699" w:rsidRDefault="00840699" w:rsidP="00840699">
      <w:pPr>
        <w:jc w:val="both"/>
      </w:pPr>
      <w:r w:rsidRPr="00840699">
        <w:t xml:space="preserve">Le conseil de la municipalité de _______________________________ décide ce qui suit : </w:t>
      </w:r>
    </w:p>
    <w:p w14:paraId="6303089C" w14:textId="77777777" w:rsidR="00840699" w:rsidRPr="00840699" w:rsidRDefault="00840699" w:rsidP="00840699">
      <w:pPr>
        <w:rPr>
          <w:b/>
        </w:rPr>
      </w:pPr>
      <w:r w:rsidRPr="00840699">
        <w:rPr>
          <w:b/>
        </w:rPr>
        <w:t>Article 1</w:t>
      </w:r>
    </w:p>
    <w:p w14:paraId="066E46EE" w14:textId="77777777" w:rsidR="00840699" w:rsidRPr="00840699" w:rsidRDefault="00840699" w:rsidP="00840699">
      <w:pPr>
        <w:ind w:left="708"/>
        <w:jc w:val="both"/>
      </w:pPr>
      <w:r w:rsidRPr="00840699">
        <w:t xml:space="preserve">Dans le but de permettre aux coopératives et aux organismes à but non lucratif de bénéficier du programme </w:t>
      </w:r>
      <w:proofErr w:type="spellStart"/>
      <w:r w:rsidRPr="00840699">
        <w:t>AccèsLogis</w:t>
      </w:r>
      <w:proofErr w:type="spellEnd"/>
      <w:r w:rsidRPr="00840699">
        <w:t xml:space="preserve"> Québec de la Société d’habitation du Québec, le présent règlement instaure un programme municipal d’aide financière complémentaire au programme </w:t>
      </w:r>
      <w:proofErr w:type="spellStart"/>
      <w:r w:rsidRPr="00840699">
        <w:t>AccèsLogis</w:t>
      </w:r>
      <w:proofErr w:type="spellEnd"/>
      <w:r w:rsidRPr="00840699">
        <w:t xml:space="preserve"> Québec.</w:t>
      </w:r>
    </w:p>
    <w:p w14:paraId="4FA3CE69" w14:textId="77777777" w:rsidR="00840699" w:rsidRPr="00840699" w:rsidRDefault="00840699" w:rsidP="00840699">
      <w:r w:rsidRPr="00840699">
        <w:rPr>
          <w:b/>
        </w:rPr>
        <w:t>Article 2</w:t>
      </w:r>
      <w:r w:rsidRPr="00840699">
        <w:tab/>
      </w:r>
    </w:p>
    <w:p w14:paraId="5A326397" w14:textId="77777777" w:rsidR="00840699" w:rsidRPr="00840699" w:rsidRDefault="00840699" w:rsidP="00840699">
      <w:pPr>
        <w:ind w:left="708"/>
        <w:jc w:val="both"/>
      </w:pPr>
      <w:r w:rsidRPr="00840699">
        <w:t xml:space="preserve">Ce programme permet à la municipalité d’accorder à toute coopérative ou à tout organisme à but non lucratif une aide financière pour chaque projet admissible au programme </w:t>
      </w:r>
      <w:proofErr w:type="spellStart"/>
      <w:r w:rsidRPr="00840699">
        <w:t>AccèsLogis</w:t>
      </w:r>
      <w:proofErr w:type="spellEnd"/>
      <w:r w:rsidRPr="00840699">
        <w:t xml:space="preserve"> Québec de la Société d'habitation du Québec sur son territoire. </w:t>
      </w:r>
    </w:p>
    <w:p w14:paraId="5A2382B4" w14:textId="77777777" w:rsidR="00840699" w:rsidRPr="00840699" w:rsidRDefault="00840699" w:rsidP="00840699">
      <w:r w:rsidRPr="00840699">
        <w:rPr>
          <w:b/>
        </w:rPr>
        <w:t>A</w:t>
      </w:r>
      <w:r>
        <w:rPr>
          <w:b/>
        </w:rPr>
        <w:t>rticle 3</w:t>
      </w:r>
      <w:r w:rsidRPr="00840699">
        <w:tab/>
      </w:r>
    </w:p>
    <w:p w14:paraId="1F5A0DFB" w14:textId="77777777" w:rsidR="00840699" w:rsidRDefault="00840699" w:rsidP="00840699">
      <w:pPr>
        <w:ind w:left="708"/>
        <w:jc w:val="both"/>
      </w:pPr>
      <w:r w:rsidRPr="00840699">
        <w:t xml:space="preserve">L’aide financière accordée par la municipalité dans le cadre du présent programme consiste en </w:t>
      </w:r>
      <w:r w:rsidRPr="00840699">
        <w:fldChar w:fldCharType="begin">
          <w:ffData>
            <w:name w:val="Texte1"/>
            <w:enabled/>
            <w:calcOnExit w:val="0"/>
            <w:textInput/>
          </w:ffData>
        </w:fldChar>
      </w:r>
      <w:bookmarkStart w:id="0" w:name="Texte1"/>
      <w:r w:rsidRPr="00840699">
        <w:instrText xml:space="preserve"> FORMTEXT </w:instrText>
      </w:r>
      <w:r w:rsidRPr="00840699">
        <w:fldChar w:fldCharType="separate"/>
      </w:r>
      <w:r w:rsidRPr="00840699">
        <w:t> </w:t>
      </w:r>
      <w:r w:rsidRPr="00840699">
        <w:t> </w:t>
      </w:r>
      <w:r w:rsidRPr="00840699">
        <w:t> </w:t>
      </w:r>
      <w:r w:rsidRPr="00840699">
        <w:t> </w:t>
      </w:r>
      <w:r w:rsidRPr="00840699">
        <w:t> </w:t>
      </w:r>
      <w:r w:rsidRPr="00840699">
        <w:fldChar w:fldCharType="end"/>
      </w:r>
      <w:bookmarkEnd w:id="0"/>
      <w:r w:rsidRPr="00840699">
        <w:rPr>
          <w:vertAlign w:val="superscript"/>
        </w:rPr>
        <w:footnoteReference w:id="1"/>
      </w:r>
      <w:r w:rsidRPr="00840699">
        <w:t>.</w:t>
      </w:r>
    </w:p>
    <w:p w14:paraId="5CD720D0" w14:textId="77777777" w:rsidR="00840699" w:rsidRPr="00840699" w:rsidRDefault="00840699" w:rsidP="00840699">
      <w:pPr>
        <w:ind w:left="708"/>
        <w:jc w:val="both"/>
      </w:pPr>
    </w:p>
    <w:p w14:paraId="4412A21B" w14:textId="77777777" w:rsidR="00840699" w:rsidRPr="00840699" w:rsidRDefault="00840699" w:rsidP="00840699"/>
    <w:p w14:paraId="19E1B7C8" w14:textId="77777777" w:rsidR="00840699" w:rsidRPr="00840699" w:rsidRDefault="00840699" w:rsidP="00840699">
      <w:r w:rsidRPr="00840699">
        <w:t>_________________________________________________</w:t>
      </w:r>
    </w:p>
    <w:p w14:paraId="0354428F" w14:textId="77777777" w:rsidR="00840699" w:rsidRPr="00840699" w:rsidRDefault="00840699" w:rsidP="00840699">
      <w:pPr>
        <w:rPr>
          <w:vertAlign w:val="superscript"/>
        </w:rPr>
      </w:pPr>
      <w:r w:rsidRPr="00840699">
        <w:rPr>
          <w:vertAlign w:val="superscript"/>
        </w:rPr>
        <w:t xml:space="preserve">                             Maire ou mairesse de la municipalité</w:t>
      </w:r>
    </w:p>
    <w:p w14:paraId="528A25B0" w14:textId="77777777" w:rsidR="00840699" w:rsidRPr="00840699" w:rsidRDefault="00840699" w:rsidP="00840699"/>
    <w:p w14:paraId="18D4C48F" w14:textId="77777777" w:rsidR="00840699" w:rsidRPr="00840699" w:rsidRDefault="00840699" w:rsidP="00840699">
      <w:r w:rsidRPr="00840699">
        <w:t>_________________________________________________</w:t>
      </w:r>
    </w:p>
    <w:p w14:paraId="3585507B" w14:textId="77777777" w:rsidR="00840699" w:rsidRPr="00840699" w:rsidRDefault="00840699" w:rsidP="00840699">
      <w:pPr>
        <w:rPr>
          <w:vertAlign w:val="superscript"/>
        </w:rPr>
      </w:pPr>
      <w:r w:rsidRPr="00840699">
        <w:rPr>
          <w:vertAlign w:val="superscript"/>
        </w:rPr>
        <w:t xml:space="preserve">          Greffier(-</w:t>
      </w:r>
      <w:proofErr w:type="spellStart"/>
      <w:r w:rsidRPr="00840699">
        <w:rPr>
          <w:vertAlign w:val="superscript"/>
        </w:rPr>
        <w:t>ière</w:t>
      </w:r>
      <w:proofErr w:type="spellEnd"/>
      <w:r w:rsidRPr="00840699">
        <w:rPr>
          <w:vertAlign w:val="superscript"/>
        </w:rPr>
        <w:t>) ou secrétaire-trésorier(-</w:t>
      </w:r>
      <w:proofErr w:type="spellStart"/>
      <w:r w:rsidRPr="00840699">
        <w:rPr>
          <w:vertAlign w:val="superscript"/>
        </w:rPr>
        <w:t>ière</w:t>
      </w:r>
      <w:proofErr w:type="spellEnd"/>
      <w:r w:rsidRPr="00840699">
        <w:rPr>
          <w:vertAlign w:val="superscript"/>
        </w:rPr>
        <w:t>) de la municipalité</w:t>
      </w:r>
    </w:p>
    <w:sectPr w:rsidR="00840699" w:rsidRPr="00840699" w:rsidSect="00840699">
      <w:headerReference w:type="default" r:id="rId7"/>
      <w:footerReference w:type="default" r:id="rId8"/>
      <w:headerReference w:type="first" r:id="rId9"/>
      <w:footerReference w:type="first" r:id="rId10"/>
      <w:pgSz w:w="12240" w:h="20160" w:code="5"/>
      <w:pgMar w:top="1814" w:right="1644" w:bottom="1134" w:left="1644" w:header="454" w:footer="113" w:gutter="0"/>
      <w:pgNumType w:start="2"/>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8865B2" w14:textId="77777777" w:rsidR="00840699" w:rsidRDefault="00840699" w:rsidP="00840699">
      <w:pPr>
        <w:spacing w:after="0" w:line="240" w:lineRule="auto"/>
      </w:pPr>
      <w:r>
        <w:separator/>
      </w:r>
    </w:p>
  </w:endnote>
  <w:endnote w:type="continuationSeparator" w:id="0">
    <w:p w14:paraId="34EB3752" w14:textId="77777777" w:rsidR="00840699" w:rsidRDefault="00840699" w:rsidP="008406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BF900C" w14:textId="77777777" w:rsidR="00A605E7" w:rsidRPr="00F479FD" w:rsidRDefault="00840699" w:rsidP="00F479FD">
    <w:pPr>
      <w:pBdr>
        <w:top w:val="single" w:sz="4" w:space="1" w:color="auto"/>
      </w:pBdr>
      <w:tabs>
        <w:tab w:val="center" w:pos="4320"/>
        <w:tab w:val="right" w:pos="8640"/>
      </w:tabs>
      <w:spacing w:after="0"/>
      <w:rPr>
        <w:rFonts w:eastAsiaTheme="majorEastAsia" w:cs="Open Sans"/>
        <w:color w:val="1F3864" w:themeColor="accent1" w:themeShade="80"/>
        <w:sz w:val="18"/>
        <w:szCs w:val="18"/>
      </w:rPr>
    </w:pPr>
    <w:r w:rsidRPr="00F479FD">
      <w:rPr>
        <w:rFonts w:eastAsiaTheme="majorEastAsia" w:cs="Open Sans"/>
        <w:color w:val="1F3864" w:themeColor="accent1" w:themeShade="80"/>
        <w:sz w:val="18"/>
        <w:szCs w:val="18"/>
      </w:rPr>
      <w:t xml:space="preserve">Guide d’élaboration et de réalisation des projets – Programme </w:t>
    </w:r>
    <w:proofErr w:type="spellStart"/>
    <w:r w:rsidRPr="00F479FD">
      <w:rPr>
        <w:rFonts w:eastAsiaTheme="majorEastAsia" w:cs="Open Sans"/>
        <w:color w:val="1F3864" w:themeColor="accent1" w:themeShade="80"/>
        <w:sz w:val="18"/>
        <w:szCs w:val="18"/>
      </w:rPr>
      <w:t>AccèsLogis</w:t>
    </w:r>
    <w:proofErr w:type="spellEnd"/>
    <w:r w:rsidRPr="00F479FD">
      <w:rPr>
        <w:rFonts w:eastAsiaTheme="majorEastAsia" w:cs="Open Sans"/>
        <w:color w:val="1F3864" w:themeColor="accent1" w:themeShade="80"/>
        <w:sz w:val="18"/>
        <w:szCs w:val="18"/>
      </w:rPr>
      <w:t xml:space="preserve"> Québec </w:t>
    </w:r>
    <w:r w:rsidRPr="00F479FD">
      <w:rPr>
        <w:rFonts w:eastAsiaTheme="majorEastAsia" w:cs="Open Sans"/>
        <w:color w:val="1F3864" w:themeColor="accent1" w:themeShade="80"/>
        <w:sz w:val="18"/>
        <w:szCs w:val="18"/>
      </w:rPr>
      <w:tab/>
    </w:r>
    <w:r w:rsidRPr="00F479FD">
      <w:rPr>
        <w:rFonts w:eastAsiaTheme="majorEastAsia" w:cs="Open Sans"/>
        <w:color w:val="1F3864" w:themeColor="accent1" w:themeShade="80"/>
        <w:sz w:val="18"/>
        <w:szCs w:val="18"/>
        <w:lang w:val="fr-FR"/>
      </w:rPr>
      <w:t xml:space="preserve">Page </w:t>
    </w:r>
    <w:r>
      <w:rPr>
        <w:rFonts w:cs="Open Sans"/>
        <w:color w:val="1F3864" w:themeColor="accent1" w:themeShade="80"/>
        <w:sz w:val="18"/>
        <w:szCs w:val="18"/>
      </w:rPr>
      <w:t>5</w:t>
    </w:r>
  </w:p>
  <w:p w14:paraId="3F05E6EA" w14:textId="77777777" w:rsidR="00A605E7" w:rsidRPr="00F479FD" w:rsidRDefault="00840699" w:rsidP="00F479FD">
    <w:pPr>
      <w:pBdr>
        <w:top w:val="single" w:sz="4" w:space="1" w:color="auto"/>
      </w:pBdr>
      <w:tabs>
        <w:tab w:val="center" w:pos="4320"/>
        <w:tab w:val="right" w:pos="8640"/>
      </w:tabs>
      <w:spacing w:after="0"/>
      <w:rPr>
        <w:rFonts w:eastAsiaTheme="majorEastAsia" w:cs="Open Sans"/>
        <w:color w:val="1F3864" w:themeColor="accent1" w:themeShade="80"/>
        <w:sz w:val="18"/>
        <w:szCs w:val="18"/>
      </w:rPr>
    </w:pPr>
    <w:r w:rsidRPr="00F479FD">
      <w:rPr>
        <w:rFonts w:eastAsiaTheme="majorEastAsia" w:cs="Open Sans"/>
        <w:color w:val="1F3864" w:themeColor="accent1" w:themeShade="80"/>
        <w:sz w:val="18"/>
        <w:szCs w:val="18"/>
      </w:rPr>
      <w:t>Société d’habitation du Québec</w:t>
    </w:r>
  </w:p>
  <w:p w14:paraId="60786E94" w14:textId="77777777" w:rsidR="00A605E7" w:rsidRPr="00F479FD" w:rsidRDefault="00A605E7" w:rsidP="00F479FD">
    <w:pPr>
      <w:tabs>
        <w:tab w:val="center" w:pos="4320"/>
        <w:tab w:val="right" w:pos="8640"/>
      </w:tabs>
      <w:spacing w:after="0"/>
      <w:rPr>
        <w:rFonts w:cs="Open Sans"/>
        <w:i/>
        <w:color w:val="1F3864" w:themeColor="accent1" w:themeShade="80"/>
        <w:sz w:val="19"/>
        <w:szCs w:val="24"/>
      </w:rPr>
    </w:pPr>
  </w:p>
  <w:p w14:paraId="0737203A" w14:textId="77777777" w:rsidR="00A605E7" w:rsidRDefault="00A605E7">
    <w:pPr>
      <w:tabs>
        <w:tab w:val="right" w:pos="9360"/>
      </w:tabs>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3983BD" w14:textId="77777777" w:rsidR="00A605E7" w:rsidRPr="009246C0" w:rsidRDefault="00840699" w:rsidP="00F479FD">
    <w:pPr>
      <w:pBdr>
        <w:top w:val="single" w:sz="4" w:space="1" w:color="auto"/>
      </w:pBdr>
      <w:tabs>
        <w:tab w:val="center" w:pos="4320"/>
        <w:tab w:val="right" w:pos="8640"/>
      </w:tabs>
      <w:spacing w:after="0"/>
      <w:rPr>
        <w:rFonts w:eastAsiaTheme="majorEastAsia" w:cs="Open Sans"/>
        <w:color w:val="1F3864" w:themeColor="accent1" w:themeShade="80"/>
        <w:sz w:val="18"/>
        <w:szCs w:val="18"/>
        <w:lang w:val="fr-FR"/>
      </w:rPr>
    </w:pPr>
    <w:r w:rsidRPr="00F479FD">
      <w:rPr>
        <w:rFonts w:eastAsiaTheme="majorEastAsia" w:cs="Open Sans"/>
        <w:color w:val="1F3864" w:themeColor="accent1" w:themeShade="80"/>
        <w:sz w:val="18"/>
        <w:szCs w:val="18"/>
      </w:rPr>
      <w:t xml:space="preserve">Guide d’élaboration et de réalisation des projets – Programme </w:t>
    </w:r>
    <w:proofErr w:type="spellStart"/>
    <w:r w:rsidRPr="00F479FD">
      <w:rPr>
        <w:rFonts w:eastAsiaTheme="majorEastAsia" w:cs="Open Sans"/>
        <w:color w:val="1F3864" w:themeColor="accent1" w:themeShade="80"/>
        <w:sz w:val="18"/>
        <w:szCs w:val="18"/>
      </w:rPr>
      <w:t>AccèsLogis</w:t>
    </w:r>
    <w:proofErr w:type="spellEnd"/>
    <w:r w:rsidRPr="00F479FD">
      <w:rPr>
        <w:rFonts w:eastAsiaTheme="majorEastAsia" w:cs="Open Sans"/>
        <w:color w:val="1F3864" w:themeColor="accent1" w:themeShade="80"/>
        <w:sz w:val="18"/>
        <w:szCs w:val="18"/>
      </w:rPr>
      <w:t xml:space="preserve"> Québec </w:t>
    </w:r>
    <w:r w:rsidRPr="00F479FD">
      <w:rPr>
        <w:rFonts w:eastAsiaTheme="majorEastAsia" w:cs="Open Sans"/>
        <w:color w:val="1F3864" w:themeColor="accent1" w:themeShade="80"/>
        <w:sz w:val="18"/>
        <w:szCs w:val="18"/>
      </w:rPr>
      <w:tab/>
    </w:r>
    <w:r w:rsidRPr="00F479FD">
      <w:rPr>
        <w:rFonts w:eastAsiaTheme="majorEastAsia" w:cs="Open Sans"/>
        <w:color w:val="1F3864" w:themeColor="accent1" w:themeShade="80"/>
        <w:sz w:val="18"/>
        <w:szCs w:val="18"/>
        <w:lang w:val="fr-FR"/>
      </w:rPr>
      <w:t xml:space="preserve">Page </w:t>
    </w:r>
    <w:r>
      <w:rPr>
        <w:rFonts w:cs="Open Sans"/>
        <w:color w:val="1F3864" w:themeColor="accent1" w:themeShade="80"/>
        <w:sz w:val="18"/>
        <w:szCs w:val="18"/>
        <w:lang w:val="fr-FR"/>
      </w:rPr>
      <w:t>1</w:t>
    </w:r>
  </w:p>
  <w:p w14:paraId="007FE299" w14:textId="77777777" w:rsidR="00A605E7" w:rsidRPr="00F479FD" w:rsidRDefault="00840699" w:rsidP="00F479FD">
    <w:pPr>
      <w:pBdr>
        <w:top w:val="single" w:sz="4" w:space="1" w:color="auto"/>
      </w:pBdr>
      <w:tabs>
        <w:tab w:val="center" w:pos="4320"/>
        <w:tab w:val="right" w:pos="8640"/>
      </w:tabs>
      <w:spacing w:after="0"/>
      <w:rPr>
        <w:rFonts w:eastAsiaTheme="majorEastAsia" w:cs="Open Sans"/>
        <w:color w:val="1F3864" w:themeColor="accent1" w:themeShade="80"/>
        <w:sz w:val="18"/>
        <w:szCs w:val="18"/>
      </w:rPr>
    </w:pPr>
    <w:r w:rsidRPr="00F479FD">
      <w:rPr>
        <w:rFonts w:eastAsiaTheme="majorEastAsia" w:cs="Open Sans"/>
        <w:color w:val="1F3864" w:themeColor="accent1" w:themeShade="80"/>
        <w:sz w:val="18"/>
        <w:szCs w:val="18"/>
      </w:rPr>
      <w:t>Société d’habitation du Québec</w:t>
    </w:r>
  </w:p>
  <w:p w14:paraId="4524C1A7" w14:textId="77777777" w:rsidR="00A605E7" w:rsidRPr="00F479FD" w:rsidRDefault="00A605E7" w:rsidP="00F479FD">
    <w:pPr>
      <w:tabs>
        <w:tab w:val="center" w:pos="4320"/>
        <w:tab w:val="right" w:pos="8640"/>
      </w:tabs>
      <w:spacing w:after="0"/>
      <w:rPr>
        <w:rFonts w:cs="Open Sans"/>
        <w:i/>
        <w:color w:val="1F3864" w:themeColor="accent1" w:themeShade="80"/>
        <w:sz w:val="19"/>
        <w:szCs w:val="24"/>
      </w:rPr>
    </w:pPr>
  </w:p>
  <w:p w14:paraId="2E25F4BE" w14:textId="77777777" w:rsidR="00A605E7" w:rsidRPr="00F479FD" w:rsidRDefault="00A605E7" w:rsidP="00F479FD">
    <w:pPr>
      <w:pStyle w:val="Pieddepage"/>
      <w:jc w:val="right"/>
      <w:rPr>
        <w:i/>
      </w:rPr>
    </w:pPr>
  </w:p>
  <w:p w14:paraId="012AF07F" w14:textId="77777777" w:rsidR="00A605E7" w:rsidRPr="00F96424" w:rsidRDefault="00A605E7" w:rsidP="00BB798B">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C1CBAC" w14:textId="77777777" w:rsidR="00840699" w:rsidRDefault="00840699" w:rsidP="00840699">
      <w:pPr>
        <w:spacing w:after="0" w:line="240" w:lineRule="auto"/>
      </w:pPr>
      <w:r>
        <w:separator/>
      </w:r>
    </w:p>
  </w:footnote>
  <w:footnote w:type="continuationSeparator" w:id="0">
    <w:p w14:paraId="5E366155" w14:textId="77777777" w:rsidR="00840699" w:rsidRDefault="00840699" w:rsidP="00840699">
      <w:pPr>
        <w:spacing w:after="0" w:line="240" w:lineRule="auto"/>
      </w:pPr>
      <w:r>
        <w:continuationSeparator/>
      </w:r>
    </w:p>
  </w:footnote>
  <w:footnote w:id="1">
    <w:p w14:paraId="28B12026" w14:textId="77777777" w:rsidR="00840699" w:rsidRPr="00E26DBA" w:rsidRDefault="00840699" w:rsidP="00840699">
      <w:pPr>
        <w:spacing w:after="60"/>
        <w:ind w:left="126" w:hanging="126"/>
        <w:rPr>
          <w:sz w:val="18"/>
          <w:szCs w:val="18"/>
        </w:rPr>
      </w:pPr>
      <w:r w:rsidRPr="00C868A2">
        <w:rPr>
          <w:rStyle w:val="Appelnotedebasdep"/>
        </w:rPr>
        <w:footnoteRef/>
      </w:r>
      <w:r>
        <w:t xml:space="preserve"> </w:t>
      </w:r>
      <w:r w:rsidRPr="00E26DBA">
        <w:rPr>
          <w:sz w:val="18"/>
          <w:szCs w:val="18"/>
        </w:rPr>
        <w:t xml:space="preserve">Indiquer la ou les formes d’aide qui seront accordées aux projets </w:t>
      </w:r>
      <w:proofErr w:type="spellStart"/>
      <w:r w:rsidRPr="00E26DBA">
        <w:rPr>
          <w:sz w:val="18"/>
          <w:szCs w:val="18"/>
        </w:rPr>
        <w:t>AccèsLogis</w:t>
      </w:r>
      <w:proofErr w:type="spellEnd"/>
      <w:r w:rsidRPr="00E26DBA">
        <w:rPr>
          <w:sz w:val="18"/>
          <w:szCs w:val="18"/>
        </w:rPr>
        <w:t xml:space="preserve"> Québec en vertu du présent règlement :</w:t>
      </w:r>
    </w:p>
    <w:p w14:paraId="2E2B0DF9" w14:textId="77777777" w:rsidR="00840699" w:rsidRPr="00840699" w:rsidRDefault="00840699" w:rsidP="00840699">
      <w:pPr>
        <w:pStyle w:val="Paragraphedeliste"/>
        <w:numPr>
          <w:ilvl w:val="0"/>
          <w:numId w:val="1"/>
        </w:numPr>
        <w:jc w:val="both"/>
        <w:rPr>
          <w:sz w:val="18"/>
          <w:szCs w:val="18"/>
        </w:rPr>
      </w:pPr>
      <w:proofErr w:type="gramStart"/>
      <w:r w:rsidRPr="00840699">
        <w:rPr>
          <w:sz w:val="18"/>
          <w:szCs w:val="18"/>
        </w:rPr>
        <w:t>une</w:t>
      </w:r>
      <w:proofErr w:type="gramEnd"/>
      <w:r w:rsidRPr="00840699">
        <w:rPr>
          <w:sz w:val="18"/>
          <w:szCs w:val="18"/>
        </w:rPr>
        <w:t xml:space="preserve"> aide financière correspondant à un montant fixe, un pourcentage (indiquer le pourcentage maximal) du coût maximal admissible déterminé par la SHQ ou un pourcentage (indiquer le pourcentage maximal) du coût de réalisation total;</w:t>
      </w:r>
    </w:p>
    <w:p w14:paraId="44C3DDD4" w14:textId="77777777" w:rsidR="00840699" w:rsidRPr="00840699" w:rsidRDefault="00840699" w:rsidP="00840699">
      <w:pPr>
        <w:pStyle w:val="Paragraphedeliste"/>
        <w:numPr>
          <w:ilvl w:val="0"/>
          <w:numId w:val="1"/>
        </w:numPr>
        <w:jc w:val="both"/>
        <w:rPr>
          <w:sz w:val="18"/>
          <w:szCs w:val="18"/>
        </w:rPr>
      </w:pPr>
      <w:proofErr w:type="gramStart"/>
      <w:r w:rsidRPr="00840699">
        <w:rPr>
          <w:sz w:val="18"/>
          <w:szCs w:val="18"/>
        </w:rPr>
        <w:t>un</w:t>
      </w:r>
      <w:proofErr w:type="gramEnd"/>
      <w:r w:rsidRPr="00840699">
        <w:rPr>
          <w:sz w:val="18"/>
          <w:szCs w:val="18"/>
        </w:rPr>
        <w:t xml:space="preserve"> rabais ou un crédit de taxes (préciser s’il s’agit de la taxe foncière, des taxes de services ou les deux, ainsi que le pourcentage maximal ou le montant maximal et la durée);</w:t>
      </w:r>
    </w:p>
    <w:p w14:paraId="2921D5B9" w14:textId="77777777" w:rsidR="00840699" w:rsidRPr="00840699" w:rsidRDefault="00840699" w:rsidP="00840699">
      <w:pPr>
        <w:pStyle w:val="Paragraphedeliste"/>
        <w:numPr>
          <w:ilvl w:val="0"/>
          <w:numId w:val="1"/>
        </w:numPr>
        <w:jc w:val="both"/>
        <w:rPr>
          <w:sz w:val="18"/>
          <w:szCs w:val="18"/>
        </w:rPr>
      </w:pPr>
      <w:proofErr w:type="gramStart"/>
      <w:r w:rsidRPr="00840699">
        <w:rPr>
          <w:sz w:val="18"/>
          <w:szCs w:val="18"/>
        </w:rPr>
        <w:t>un</w:t>
      </w:r>
      <w:proofErr w:type="gramEnd"/>
      <w:r w:rsidRPr="00840699">
        <w:rPr>
          <w:sz w:val="18"/>
          <w:szCs w:val="18"/>
        </w:rPr>
        <w:t xml:space="preserve"> don de terrain;</w:t>
      </w:r>
    </w:p>
    <w:p w14:paraId="1210ED88" w14:textId="77777777" w:rsidR="00840699" w:rsidRPr="00840699" w:rsidRDefault="00840699" w:rsidP="00840699">
      <w:pPr>
        <w:pStyle w:val="Paragraphedeliste"/>
        <w:numPr>
          <w:ilvl w:val="0"/>
          <w:numId w:val="1"/>
        </w:numPr>
        <w:jc w:val="both"/>
        <w:rPr>
          <w:sz w:val="18"/>
          <w:szCs w:val="18"/>
        </w:rPr>
      </w:pPr>
      <w:r w:rsidRPr="00840699">
        <w:rPr>
          <w:sz w:val="18"/>
          <w:szCs w:val="18"/>
        </w:rPr>
        <w:t>etc.</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E4D923" w14:textId="77777777" w:rsidR="00A605E7" w:rsidRPr="00C118DA" w:rsidRDefault="00840699" w:rsidP="003F0B8B">
    <w:pPr>
      <w:pStyle w:val="En-tte"/>
    </w:pPr>
    <w:r w:rsidRPr="00C118DA">
      <w:t xml:space="preserve">Modèle de règlement municipal pour la création d’un programme municipal d’aide financière complémentaire au programme </w:t>
    </w:r>
    <w:proofErr w:type="spellStart"/>
    <w:r w:rsidRPr="00C118DA">
      <w:t>AccèsLogis</w:t>
    </w:r>
    <w:proofErr w:type="spellEnd"/>
    <w:r w:rsidRPr="00C118DA">
      <w:t xml:space="preserve"> Québec</w:t>
    </w:r>
  </w:p>
  <w:p w14:paraId="2E6AFC2B" w14:textId="77777777" w:rsidR="00A605E7" w:rsidRDefault="00A605E7">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F5340F" w14:textId="77777777" w:rsidR="00DF0FB5" w:rsidRDefault="00840699" w:rsidP="00840699">
    <w:pPr>
      <w:pStyle w:val="En-tte"/>
      <w:jc w:val="right"/>
    </w:pPr>
    <w:r w:rsidRPr="00BB798B">
      <w:t>Modèle de règlement municipal pour la création d’un programme municipal</w:t>
    </w:r>
  </w:p>
  <w:p w14:paraId="2EDB054F" w14:textId="77777777" w:rsidR="00A605E7" w:rsidRDefault="00840699" w:rsidP="00840699">
    <w:pPr>
      <w:pStyle w:val="En-tte"/>
      <w:jc w:val="right"/>
    </w:pPr>
    <w:proofErr w:type="gramStart"/>
    <w:r w:rsidRPr="00BB798B">
      <w:t>d’aide</w:t>
    </w:r>
    <w:proofErr w:type="gramEnd"/>
    <w:r w:rsidRPr="00BB798B">
      <w:t xml:space="preserve"> financière</w:t>
    </w:r>
    <w:r w:rsidR="00DF0FB5">
      <w:t xml:space="preserve"> </w:t>
    </w:r>
    <w:r w:rsidRPr="00BB798B">
      <w:t xml:space="preserve">complémentaire au programme </w:t>
    </w:r>
    <w:proofErr w:type="spellStart"/>
    <w:r w:rsidRPr="00BB798B">
      <w:t>AccèsLogis</w:t>
    </w:r>
    <w:proofErr w:type="spellEnd"/>
    <w:r w:rsidRPr="00BB798B">
      <w:t xml:space="preserve"> Québec</w:t>
    </w:r>
  </w:p>
  <w:p w14:paraId="236763B8" w14:textId="77777777" w:rsidR="00DF0FB5" w:rsidRPr="00BB798B" w:rsidRDefault="00DF0FB5" w:rsidP="00840699">
    <w:pPr>
      <w:pStyle w:val="En-tte"/>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955B1A"/>
    <w:multiLevelType w:val="hybridMultilevel"/>
    <w:tmpl w:val="13C25DA8"/>
    <w:lvl w:ilvl="0" w:tplc="0C0C0001">
      <w:start w:val="1"/>
      <w:numFmt w:val="bullet"/>
      <w:lvlText w:val=""/>
      <w:lvlJc w:val="left"/>
      <w:pPr>
        <w:ind w:left="505" w:hanging="360"/>
      </w:pPr>
      <w:rPr>
        <w:rFonts w:ascii="Symbol" w:hAnsi="Symbol" w:hint="default"/>
      </w:rPr>
    </w:lvl>
    <w:lvl w:ilvl="1" w:tplc="0C0C0003" w:tentative="1">
      <w:start w:val="1"/>
      <w:numFmt w:val="bullet"/>
      <w:lvlText w:val="o"/>
      <w:lvlJc w:val="left"/>
      <w:pPr>
        <w:ind w:left="1225" w:hanging="360"/>
      </w:pPr>
      <w:rPr>
        <w:rFonts w:ascii="Courier New" w:hAnsi="Courier New" w:cs="Courier New" w:hint="default"/>
      </w:rPr>
    </w:lvl>
    <w:lvl w:ilvl="2" w:tplc="0C0C0005" w:tentative="1">
      <w:start w:val="1"/>
      <w:numFmt w:val="bullet"/>
      <w:lvlText w:val=""/>
      <w:lvlJc w:val="left"/>
      <w:pPr>
        <w:ind w:left="1945" w:hanging="360"/>
      </w:pPr>
      <w:rPr>
        <w:rFonts w:ascii="Wingdings" w:hAnsi="Wingdings" w:hint="default"/>
      </w:rPr>
    </w:lvl>
    <w:lvl w:ilvl="3" w:tplc="0C0C0001" w:tentative="1">
      <w:start w:val="1"/>
      <w:numFmt w:val="bullet"/>
      <w:lvlText w:val=""/>
      <w:lvlJc w:val="left"/>
      <w:pPr>
        <w:ind w:left="2665" w:hanging="360"/>
      </w:pPr>
      <w:rPr>
        <w:rFonts w:ascii="Symbol" w:hAnsi="Symbol" w:hint="default"/>
      </w:rPr>
    </w:lvl>
    <w:lvl w:ilvl="4" w:tplc="0C0C0003" w:tentative="1">
      <w:start w:val="1"/>
      <w:numFmt w:val="bullet"/>
      <w:lvlText w:val="o"/>
      <w:lvlJc w:val="left"/>
      <w:pPr>
        <w:ind w:left="3385" w:hanging="360"/>
      </w:pPr>
      <w:rPr>
        <w:rFonts w:ascii="Courier New" w:hAnsi="Courier New" w:cs="Courier New" w:hint="default"/>
      </w:rPr>
    </w:lvl>
    <w:lvl w:ilvl="5" w:tplc="0C0C0005" w:tentative="1">
      <w:start w:val="1"/>
      <w:numFmt w:val="bullet"/>
      <w:lvlText w:val=""/>
      <w:lvlJc w:val="left"/>
      <w:pPr>
        <w:ind w:left="4105" w:hanging="360"/>
      </w:pPr>
      <w:rPr>
        <w:rFonts w:ascii="Wingdings" w:hAnsi="Wingdings" w:hint="default"/>
      </w:rPr>
    </w:lvl>
    <w:lvl w:ilvl="6" w:tplc="0C0C0001" w:tentative="1">
      <w:start w:val="1"/>
      <w:numFmt w:val="bullet"/>
      <w:lvlText w:val=""/>
      <w:lvlJc w:val="left"/>
      <w:pPr>
        <w:ind w:left="4825" w:hanging="360"/>
      </w:pPr>
      <w:rPr>
        <w:rFonts w:ascii="Symbol" w:hAnsi="Symbol" w:hint="default"/>
      </w:rPr>
    </w:lvl>
    <w:lvl w:ilvl="7" w:tplc="0C0C0003" w:tentative="1">
      <w:start w:val="1"/>
      <w:numFmt w:val="bullet"/>
      <w:lvlText w:val="o"/>
      <w:lvlJc w:val="left"/>
      <w:pPr>
        <w:ind w:left="5545" w:hanging="360"/>
      </w:pPr>
      <w:rPr>
        <w:rFonts w:ascii="Courier New" w:hAnsi="Courier New" w:cs="Courier New" w:hint="default"/>
      </w:rPr>
    </w:lvl>
    <w:lvl w:ilvl="8" w:tplc="0C0C0005" w:tentative="1">
      <w:start w:val="1"/>
      <w:numFmt w:val="bullet"/>
      <w:lvlText w:val=""/>
      <w:lvlJc w:val="left"/>
      <w:pPr>
        <w:ind w:left="6265" w:hanging="360"/>
      </w:pPr>
      <w:rPr>
        <w:rFonts w:ascii="Wingdings" w:hAnsi="Wingdings" w:hint="default"/>
      </w:rPr>
    </w:lvl>
  </w:abstractNum>
  <w:num w:numId="1" w16cid:durableId="2207958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0699"/>
    <w:rsid w:val="00001085"/>
    <w:rsid w:val="00840699"/>
    <w:rsid w:val="00A605E7"/>
    <w:rsid w:val="00A71D1B"/>
    <w:rsid w:val="00DF0FB5"/>
    <w:rsid w:val="00FD22F0"/>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201E33"/>
  <w15:chartTrackingRefBased/>
  <w15:docId w15:val="{2323CEC6-EFD9-4692-9C67-BAD3ACBC2D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840699"/>
    <w:pPr>
      <w:tabs>
        <w:tab w:val="center" w:pos="4320"/>
        <w:tab w:val="right" w:pos="8640"/>
      </w:tabs>
      <w:spacing w:after="0" w:line="240" w:lineRule="auto"/>
    </w:pPr>
  </w:style>
  <w:style w:type="character" w:customStyle="1" w:styleId="En-tteCar">
    <w:name w:val="En-tête Car"/>
    <w:basedOn w:val="Policepardfaut"/>
    <w:link w:val="En-tte"/>
    <w:uiPriority w:val="99"/>
    <w:rsid w:val="00840699"/>
  </w:style>
  <w:style w:type="paragraph" w:styleId="Pieddepage">
    <w:name w:val="footer"/>
    <w:basedOn w:val="Normal"/>
    <w:link w:val="PieddepageCar"/>
    <w:uiPriority w:val="99"/>
    <w:unhideWhenUsed/>
    <w:rsid w:val="00840699"/>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840699"/>
  </w:style>
  <w:style w:type="character" w:styleId="Appelnotedebasdep">
    <w:name w:val="footnote reference"/>
    <w:basedOn w:val="Policepardfaut"/>
    <w:semiHidden/>
    <w:unhideWhenUsed/>
    <w:rsid w:val="00840699"/>
    <w:rPr>
      <w:vertAlign w:val="superscript"/>
    </w:rPr>
  </w:style>
  <w:style w:type="paragraph" w:styleId="Paragraphedeliste">
    <w:name w:val="List Paragraph"/>
    <w:basedOn w:val="Normal"/>
    <w:uiPriority w:val="34"/>
    <w:qFormat/>
    <w:rsid w:val="0084069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309</Words>
  <Characters>1704</Characters>
  <Application>Microsoft Office Word</Application>
  <DocSecurity>0</DocSecurity>
  <Lines>14</Lines>
  <Paragraphs>4</Paragraphs>
  <ScaleCrop>false</ScaleCrop>
  <HeadingPairs>
    <vt:vector size="2" baseType="variant">
      <vt:variant>
        <vt:lpstr>Titre</vt:lpstr>
      </vt:variant>
      <vt:variant>
        <vt:i4>1</vt:i4>
      </vt:variant>
    </vt:vector>
  </HeadingPairs>
  <TitlesOfParts>
    <vt:vector size="1" baseType="lpstr">
      <vt:lpstr/>
    </vt:vector>
  </TitlesOfParts>
  <Company>SHQ</Company>
  <LinksUpToDate>false</LinksUpToDate>
  <CharactersWithSpaces>2009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Carole Laliberté</dc:creator>
  <cp:keywords/>
  <dc:description/>
  <cp:lastModifiedBy>Benny Vigneault</cp:lastModifiedBy>
  <cp:revision>2</cp:revision>
  <dcterms:created xsi:type="dcterms:W3CDTF">2026-03-27T19:45:00Z</dcterms:created>
  <dcterms:modified xsi:type="dcterms:W3CDTF">2026-03-27T19:45:00Z</dcterms:modified>
</cp:coreProperties>
</file>