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DFD8" w14:textId="2CFE7C63" w:rsidR="00A607C4" w:rsidRPr="007A077E" w:rsidRDefault="007F0272" w:rsidP="00E45458">
      <w:pPr>
        <w:jc w:val="center"/>
        <w:rPr>
          <w:rFonts w:ascii="Arial" w:hAnsi="Arial" w:cs="Arial"/>
          <w:b/>
          <w:bCs/>
          <w:color w:val="2F5496" w:themeColor="accent1" w:themeShade="BF"/>
          <w:sz w:val="28"/>
          <w:szCs w:val="28"/>
        </w:rPr>
      </w:pPr>
      <w:r w:rsidRPr="007A077E">
        <w:rPr>
          <w:rFonts w:ascii="Arial" w:hAnsi="Arial" w:cs="Arial"/>
          <w:b/>
          <w:bCs/>
          <w:noProof/>
          <w:color w:val="2F5496" w:themeColor="accent1" w:themeShade="BF"/>
          <w:sz w:val="28"/>
          <w:szCs w:val="28"/>
        </w:rPr>
        <mc:AlternateContent>
          <mc:Choice Requires="wps">
            <w:drawing>
              <wp:anchor distT="0" distB="0" distL="114300" distR="114300" simplePos="0" relativeHeight="251658241" behindDoc="0" locked="0" layoutInCell="1" allowOverlap="1" wp14:anchorId="13BCC6AD" wp14:editId="51AA21D2">
                <wp:simplePos x="0" y="0"/>
                <wp:positionH relativeFrom="margin">
                  <wp:align>right</wp:align>
                </wp:positionH>
                <wp:positionV relativeFrom="paragraph">
                  <wp:posOffset>43132</wp:posOffset>
                </wp:positionV>
                <wp:extent cx="6868196" cy="1118870"/>
                <wp:effectExtent l="0" t="0" r="8890" b="5080"/>
                <wp:wrapNone/>
                <wp:docPr id="297291841" name="Rectangle 2"/>
                <wp:cNvGraphicFramePr/>
                <a:graphic xmlns:a="http://schemas.openxmlformats.org/drawingml/2006/main">
                  <a:graphicData uri="http://schemas.microsoft.com/office/word/2010/wordprocessingShape">
                    <wps:wsp>
                      <wps:cNvSpPr/>
                      <wps:spPr>
                        <a:xfrm>
                          <a:off x="0" y="0"/>
                          <a:ext cx="6868196" cy="111887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6310A" id="Rectangle 2" o:spid="_x0000_s1026" style="position:absolute;margin-left:489.6pt;margin-top:3.4pt;width:540.8pt;height:88.1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" fillcolor="#4472c4 [3204]" stroked="f" strokeweight="1pt">
                <w10:wrap anchorx="margin"/>
              </v:rect>
            </w:pict>
          </mc:Fallback>
        </mc:AlternateContent>
      </w:r>
      <w:r w:rsidR="00936751" w:rsidRPr="007A077E">
        <w:rPr>
          <w:rFonts w:ascii="Arial" w:hAnsi="Arial" w:cs="Arial"/>
          <w:b/>
          <w:bCs/>
          <w:noProof/>
          <w:color w:val="2F5496" w:themeColor="accent1" w:themeShade="BF"/>
          <w:sz w:val="28"/>
          <w:szCs w:val="28"/>
        </w:rPr>
        <w:drawing>
          <wp:anchor distT="0" distB="0" distL="114300" distR="114300" simplePos="0" relativeHeight="251658240" behindDoc="1" locked="0" layoutInCell="1" allowOverlap="1" wp14:anchorId="3A7EC9D6" wp14:editId="70B5E4AD">
            <wp:simplePos x="0" y="0"/>
            <wp:positionH relativeFrom="margin">
              <wp:align>left</wp:align>
            </wp:positionH>
            <wp:positionV relativeFrom="paragraph">
              <wp:posOffset>457</wp:posOffset>
            </wp:positionV>
            <wp:extent cx="2445385" cy="1257935"/>
            <wp:effectExtent l="0" t="0" r="0" b="0"/>
            <wp:wrapTight wrapText="bothSides">
              <wp:wrapPolygon edited="0">
                <wp:start x="1514" y="2617"/>
                <wp:lineTo x="1346" y="12757"/>
                <wp:lineTo x="4880" y="14720"/>
                <wp:lineTo x="5048" y="17664"/>
                <wp:lineTo x="6731" y="18972"/>
                <wp:lineTo x="6731" y="19626"/>
                <wp:lineTo x="7909" y="19626"/>
                <wp:lineTo x="17668" y="18972"/>
                <wp:lineTo x="20360" y="17991"/>
                <wp:lineTo x="20360" y="12757"/>
                <wp:lineTo x="10937" y="8505"/>
                <wp:lineTo x="10096" y="2617"/>
                <wp:lineTo x="1514" y="2617"/>
              </wp:wrapPolygon>
            </wp:wrapTight>
            <wp:docPr id="1915206190" name="Image 1" descr="Une image contenant capture d’écran, obscurité, fenê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06190" name="Image 1" descr="Une image contenant capture d’écran, obscurité, fenêtr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0170" cy="1270851"/>
                    </a:xfrm>
                    <a:prstGeom prst="rect">
                      <a:avLst/>
                    </a:prstGeom>
                  </pic:spPr>
                </pic:pic>
              </a:graphicData>
            </a:graphic>
            <wp14:sizeRelH relativeFrom="margin">
              <wp14:pctWidth>0</wp14:pctWidth>
            </wp14:sizeRelH>
            <wp14:sizeRelV relativeFrom="margin">
              <wp14:pctHeight>0</wp14:pctHeight>
            </wp14:sizeRelV>
          </wp:anchor>
        </w:drawing>
      </w:r>
    </w:p>
    <w:p w14:paraId="4386D030" w14:textId="39F6B104" w:rsidR="00A607C4" w:rsidRPr="007A077E" w:rsidRDefault="007F0272" w:rsidP="00E45458">
      <w:pPr>
        <w:jc w:val="center"/>
        <w:rPr>
          <w:rFonts w:ascii="Arial" w:hAnsi="Arial" w:cs="Arial"/>
          <w:b/>
          <w:bCs/>
          <w:color w:val="2F5496" w:themeColor="accent1" w:themeShade="BF"/>
          <w:sz w:val="28"/>
          <w:szCs w:val="28"/>
        </w:rPr>
      </w:pPr>
      <w:r w:rsidRPr="007A077E">
        <w:rPr>
          <w:rFonts w:ascii="Arial" w:hAnsi="Arial" w:cs="Arial"/>
          <w:b/>
          <w:bCs/>
          <w:noProof/>
          <w:color w:val="2F5496" w:themeColor="accent1" w:themeShade="BF"/>
          <w:sz w:val="28"/>
          <w:szCs w:val="28"/>
        </w:rPr>
        <mc:AlternateContent>
          <mc:Choice Requires="wps">
            <w:drawing>
              <wp:anchor distT="45720" distB="45720" distL="114300" distR="114300" simplePos="0" relativeHeight="251658242" behindDoc="0" locked="0" layoutInCell="1" allowOverlap="1" wp14:anchorId="6CF9FF8F" wp14:editId="6DF05168">
                <wp:simplePos x="0" y="0"/>
                <wp:positionH relativeFrom="margin">
                  <wp:posOffset>5175837</wp:posOffset>
                </wp:positionH>
                <wp:positionV relativeFrom="paragraph">
                  <wp:posOffset>5715</wp:posOffset>
                </wp:positionV>
                <wp:extent cx="6640830" cy="64643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830" cy="646430"/>
                        </a:xfrm>
                        <a:prstGeom prst="rect">
                          <a:avLst/>
                        </a:prstGeom>
                        <a:noFill/>
                        <a:ln w="9525">
                          <a:noFill/>
                          <a:miter lim="800000"/>
                          <a:headEnd/>
                          <a:tailEnd/>
                        </a:ln>
                      </wps:spPr>
                      <wps:txbx>
                        <w:txbxContent>
                          <w:p w14:paraId="3F5D75D7" w14:textId="77777777" w:rsidR="007F0272" w:rsidRDefault="00A607C4" w:rsidP="00A607C4">
                            <w:pPr>
                              <w:jc w:val="center"/>
                              <w:rPr>
                                <w:rFonts w:ascii="Arial" w:hAnsi="Arial" w:cs="Arial"/>
                                <w:b/>
                                <w:bCs/>
                                <w:color w:val="FFFFFF" w:themeColor="background1"/>
                                <w:sz w:val="32"/>
                                <w:szCs w:val="32"/>
                              </w:rPr>
                            </w:pPr>
                            <w:r w:rsidRPr="007F0272">
                              <w:rPr>
                                <w:rFonts w:ascii="Arial" w:hAnsi="Arial" w:cs="Arial"/>
                                <w:b/>
                                <w:bCs/>
                                <w:color w:val="FFFFFF" w:themeColor="background1"/>
                                <w:sz w:val="32"/>
                                <w:szCs w:val="32"/>
                              </w:rPr>
                              <w:t xml:space="preserve">Lexique des autorisations ministérielles et des </w:t>
                            </w:r>
                          </w:p>
                          <w:p w14:paraId="4514378A" w14:textId="46CCF19A" w:rsidR="00A607C4" w:rsidRPr="007F0272" w:rsidRDefault="00A607C4" w:rsidP="00A607C4">
                            <w:pPr>
                              <w:jc w:val="center"/>
                              <w:rPr>
                                <w:rFonts w:ascii="Arial" w:hAnsi="Arial" w:cs="Arial"/>
                                <w:b/>
                                <w:bCs/>
                                <w:color w:val="FFFFFF" w:themeColor="background1"/>
                                <w:sz w:val="32"/>
                                <w:szCs w:val="32"/>
                              </w:rPr>
                            </w:pPr>
                            <w:proofErr w:type="gramStart"/>
                            <w:r w:rsidRPr="007F0272">
                              <w:rPr>
                                <w:rFonts w:ascii="Arial" w:hAnsi="Arial" w:cs="Arial"/>
                                <w:b/>
                                <w:bCs/>
                                <w:color w:val="FFFFFF" w:themeColor="background1"/>
                                <w:sz w:val="32"/>
                                <w:szCs w:val="32"/>
                              </w:rPr>
                              <w:t>déclarations</w:t>
                            </w:r>
                            <w:proofErr w:type="gramEnd"/>
                            <w:r w:rsidRPr="007F0272">
                              <w:rPr>
                                <w:rFonts w:ascii="Arial" w:hAnsi="Arial" w:cs="Arial"/>
                                <w:b/>
                                <w:bCs/>
                                <w:color w:val="FFFFFF" w:themeColor="background1"/>
                                <w:sz w:val="32"/>
                                <w:szCs w:val="32"/>
                              </w:rPr>
                              <w:t xml:space="preserve"> de conformité</w:t>
                            </w:r>
                          </w:p>
                          <w:p w14:paraId="2985CC80" w14:textId="77777777" w:rsidR="00A607C4" w:rsidRDefault="00A607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F9FF8F" id="_x0000_t202" coordsize="21600,21600" o:spt="202" path="m,l,21600r21600,l21600,xe">
                <v:stroke joinstyle="miter"/>
                <v:path gradientshapeok="t" o:connecttype="rect"/>
              </v:shapetype>
              <v:shape id="Zone de texte 2" o:spid="_x0000_s1026" type="#_x0000_t202" style="position:absolute;left:0;text-align:left;margin-left:407.55pt;margin-top:.45pt;width:522.9pt;height:50.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" filled="f" stroked="f">
                <v:textbox>
                  <w:txbxContent>
                    <w:p w14:paraId="3F5D75D7" w14:textId="77777777" w:rsidR="007F0272" w:rsidRDefault="00A607C4" w:rsidP="00A607C4">
                      <w:pPr>
                        <w:jc w:val="center"/>
                        <w:rPr>
                          <w:rFonts w:ascii="Arial" w:hAnsi="Arial" w:cs="Arial"/>
                          <w:b/>
                          <w:bCs/>
                          <w:color w:val="FFFFFF" w:themeColor="background1"/>
                          <w:sz w:val="32"/>
                          <w:szCs w:val="32"/>
                        </w:rPr>
                      </w:pPr>
                      <w:r w:rsidRPr="007F0272">
                        <w:rPr>
                          <w:rFonts w:ascii="Arial" w:hAnsi="Arial" w:cs="Arial"/>
                          <w:b/>
                          <w:bCs/>
                          <w:color w:val="FFFFFF" w:themeColor="background1"/>
                          <w:sz w:val="32"/>
                          <w:szCs w:val="32"/>
                        </w:rPr>
                        <w:t xml:space="preserve">Lexique des autorisations ministérielles et des </w:t>
                      </w:r>
                    </w:p>
                    <w:p w14:paraId="4514378A" w14:textId="46CCF19A" w:rsidR="00A607C4" w:rsidRPr="007F0272" w:rsidRDefault="00A607C4" w:rsidP="00A607C4">
                      <w:pPr>
                        <w:jc w:val="center"/>
                        <w:rPr>
                          <w:rFonts w:ascii="Arial" w:hAnsi="Arial" w:cs="Arial"/>
                          <w:b/>
                          <w:bCs/>
                          <w:color w:val="FFFFFF" w:themeColor="background1"/>
                          <w:sz w:val="32"/>
                          <w:szCs w:val="32"/>
                        </w:rPr>
                      </w:pPr>
                      <w:proofErr w:type="gramStart"/>
                      <w:r w:rsidRPr="007F0272">
                        <w:rPr>
                          <w:rFonts w:ascii="Arial" w:hAnsi="Arial" w:cs="Arial"/>
                          <w:b/>
                          <w:bCs/>
                          <w:color w:val="FFFFFF" w:themeColor="background1"/>
                          <w:sz w:val="32"/>
                          <w:szCs w:val="32"/>
                        </w:rPr>
                        <w:t>déclarations</w:t>
                      </w:r>
                      <w:proofErr w:type="gramEnd"/>
                      <w:r w:rsidRPr="007F0272">
                        <w:rPr>
                          <w:rFonts w:ascii="Arial" w:hAnsi="Arial" w:cs="Arial"/>
                          <w:b/>
                          <w:bCs/>
                          <w:color w:val="FFFFFF" w:themeColor="background1"/>
                          <w:sz w:val="32"/>
                          <w:szCs w:val="32"/>
                        </w:rPr>
                        <w:t xml:space="preserve"> de conformité</w:t>
                      </w:r>
                    </w:p>
                    <w:p w14:paraId="2985CC80" w14:textId="77777777" w:rsidR="00A607C4" w:rsidRDefault="00A607C4"/>
                  </w:txbxContent>
                </v:textbox>
                <w10:wrap type="square" anchorx="margin"/>
              </v:shape>
            </w:pict>
          </mc:Fallback>
        </mc:AlternateContent>
      </w:r>
    </w:p>
    <w:p w14:paraId="4A0692EC" w14:textId="77777777" w:rsidR="00A607C4" w:rsidRPr="007A077E" w:rsidRDefault="00A607C4" w:rsidP="00E45458">
      <w:pPr>
        <w:jc w:val="center"/>
        <w:rPr>
          <w:rFonts w:ascii="Arial" w:hAnsi="Arial" w:cs="Arial"/>
          <w:b/>
          <w:bCs/>
          <w:color w:val="2F5496" w:themeColor="accent1" w:themeShade="BF"/>
          <w:sz w:val="28"/>
          <w:szCs w:val="28"/>
        </w:rPr>
      </w:pPr>
    </w:p>
    <w:p w14:paraId="1597FE59" w14:textId="77777777" w:rsidR="00A607C4" w:rsidRPr="007A077E" w:rsidRDefault="00A607C4" w:rsidP="00E45458">
      <w:pPr>
        <w:jc w:val="center"/>
        <w:rPr>
          <w:rFonts w:ascii="Arial" w:hAnsi="Arial" w:cs="Arial"/>
          <w:b/>
          <w:bCs/>
          <w:color w:val="2F5496" w:themeColor="accent1" w:themeShade="BF"/>
          <w:sz w:val="28"/>
          <w:szCs w:val="28"/>
        </w:rPr>
      </w:pPr>
    </w:p>
    <w:p w14:paraId="68EFDFE3" w14:textId="5CA21C81" w:rsidR="006D2B0B" w:rsidRPr="007A077E" w:rsidRDefault="006D2B0B" w:rsidP="00EE6CC3">
      <w:pPr>
        <w:pStyle w:val="Titre1"/>
        <w:rPr>
          <w:rFonts w:cs="Arial"/>
        </w:rPr>
      </w:pPr>
      <w:r w:rsidRPr="007A077E">
        <w:rPr>
          <w:rFonts w:cs="Arial"/>
        </w:rPr>
        <w:t>Renseignements</w:t>
      </w:r>
    </w:p>
    <w:p w14:paraId="4E706BD3" w14:textId="1A351676" w:rsidR="00405C44" w:rsidRPr="007A077E" w:rsidRDefault="2D7CA565" w:rsidP="00462467">
      <w:pPr>
        <w:rPr>
          <w:rFonts w:ascii="Arial" w:hAnsi="Arial" w:cs="Arial"/>
        </w:rPr>
      </w:pPr>
      <w:r w:rsidRPr="007A077E">
        <w:rPr>
          <w:rFonts w:ascii="Arial" w:hAnsi="Arial" w:cs="Arial"/>
        </w:rPr>
        <w:t>L</w:t>
      </w:r>
      <w:r w:rsidR="6C218A96" w:rsidRPr="007A077E">
        <w:rPr>
          <w:rFonts w:ascii="Arial" w:hAnsi="Arial" w:cs="Arial"/>
        </w:rPr>
        <w:t>es formu</w:t>
      </w:r>
      <w:r w:rsidR="2336D951" w:rsidRPr="007A077E">
        <w:rPr>
          <w:rFonts w:ascii="Arial" w:hAnsi="Arial" w:cs="Arial"/>
        </w:rPr>
        <w:t>la</w:t>
      </w:r>
      <w:r w:rsidR="6C218A96" w:rsidRPr="007A077E">
        <w:rPr>
          <w:rFonts w:ascii="Arial" w:hAnsi="Arial" w:cs="Arial"/>
        </w:rPr>
        <w:t xml:space="preserve">ires d’autorisation </w:t>
      </w:r>
      <w:r w:rsidR="00FC3CE9" w:rsidRPr="007A077E">
        <w:rPr>
          <w:rFonts w:ascii="Arial" w:hAnsi="Arial" w:cs="Arial"/>
        </w:rPr>
        <w:t xml:space="preserve">ministérielle </w:t>
      </w:r>
      <w:r w:rsidR="6C218A96" w:rsidRPr="007A077E">
        <w:rPr>
          <w:rFonts w:ascii="Arial" w:hAnsi="Arial" w:cs="Arial"/>
        </w:rPr>
        <w:t xml:space="preserve">ainsi </w:t>
      </w:r>
      <w:r w:rsidR="00A607C4" w:rsidRPr="007A077E">
        <w:rPr>
          <w:rFonts w:ascii="Arial" w:hAnsi="Arial" w:cs="Arial"/>
        </w:rPr>
        <w:t xml:space="preserve">que </w:t>
      </w:r>
      <w:r w:rsidR="6C218A96" w:rsidRPr="007A077E">
        <w:rPr>
          <w:rFonts w:ascii="Arial" w:hAnsi="Arial" w:cs="Arial"/>
        </w:rPr>
        <w:t xml:space="preserve">les </w:t>
      </w:r>
      <w:r w:rsidR="753E5697" w:rsidRPr="007A077E">
        <w:rPr>
          <w:rFonts w:ascii="Arial" w:hAnsi="Arial" w:cs="Arial"/>
        </w:rPr>
        <w:t xml:space="preserve">formulaires de </w:t>
      </w:r>
      <w:r w:rsidR="6C218A96" w:rsidRPr="007A077E">
        <w:rPr>
          <w:rFonts w:ascii="Arial" w:hAnsi="Arial" w:cs="Arial"/>
        </w:rPr>
        <w:t>déclaration de conformité</w:t>
      </w:r>
      <w:r w:rsidR="492CF458" w:rsidRPr="007A077E">
        <w:rPr>
          <w:rFonts w:ascii="Arial" w:hAnsi="Arial" w:cs="Arial"/>
        </w:rPr>
        <w:t xml:space="preserve"> contiennent </w:t>
      </w:r>
      <w:r w:rsidR="3D0007CA" w:rsidRPr="007A077E">
        <w:rPr>
          <w:rFonts w:ascii="Arial" w:hAnsi="Arial" w:cs="Arial"/>
        </w:rPr>
        <w:t>des</w:t>
      </w:r>
      <w:r w:rsidR="00D75EC9" w:rsidRPr="007A077E">
        <w:rPr>
          <w:rFonts w:ascii="Arial" w:hAnsi="Arial" w:cs="Arial"/>
        </w:rPr>
        <w:t xml:space="preserve"> termes </w:t>
      </w:r>
      <w:r w:rsidR="6CE17994" w:rsidRPr="007A077E">
        <w:rPr>
          <w:rFonts w:ascii="Arial" w:hAnsi="Arial" w:cs="Arial"/>
        </w:rPr>
        <w:t>notamment</w:t>
      </w:r>
      <w:r w:rsidR="23C84E04" w:rsidRPr="007A077E">
        <w:rPr>
          <w:rFonts w:ascii="Arial" w:hAnsi="Arial" w:cs="Arial"/>
        </w:rPr>
        <w:t xml:space="preserve"> défini</w:t>
      </w:r>
      <w:r w:rsidR="00EB4231" w:rsidRPr="007A077E">
        <w:rPr>
          <w:rFonts w:ascii="Arial" w:hAnsi="Arial" w:cs="Arial"/>
        </w:rPr>
        <w:t>s</w:t>
      </w:r>
      <w:r w:rsidR="23C84E04" w:rsidRPr="007A077E">
        <w:rPr>
          <w:rFonts w:ascii="Arial" w:hAnsi="Arial" w:cs="Arial"/>
        </w:rPr>
        <w:t xml:space="preserve"> par la </w:t>
      </w:r>
      <w:r w:rsidR="00EB4231" w:rsidRPr="007A077E">
        <w:rPr>
          <w:rFonts w:ascii="Arial" w:hAnsi="Arial" w:cs="Arial"/>
          <w:i/>
          <w:iCs/>
        </w:rPr>
        <w:t>Loi sur la qualité de l’environnement</w:t>
      </w:r>
      <w:r w:rsidR="00EB4231" w:rsidRPr="007A077E">
        <w:rPr>
          <w:rFonts w:ascii="Arial" w:hAnsi="Arial" w:cs="Arial"/>
        </w:rPr>
        <w:t xml:space="preserve"> (LQE)</w:t>
      </w:r>
      <w:r w:rsidR="6B6C98CA" w:rsidRPr="007A077E">
        <w:rPr>
          <w:rFonts w:ascii="Arial" w:hAnsi="Arial" w:cs="Arial"/>
        </w:rPr>
        <w:t>, les</w:t>
      </w:r>
      <w:r w:rsidR="23C84E04" w:rsidRPr="007A077E">
        <w:rPr>
          <w:rFonts w:ascii="Arial" w:hAnsi="Arial" w:cs="Arial"/>
        </w:rPr>
        <w:t xml:space="preserve"> règlements</w:t>
      </w:r>
      <w:r w:rsidR="66840BA8" w:rsidRPr="007A077E">
        <w:rPr>
          <w:rFonts w:ascii="Arial" w:hAnsi="Arial" w:cs="Arial"/>
        </w:rPr>
        <w:t xml:space="preserve"> et les guides</w:t>
      </w:r>
      <w:r w:rsidR="23C84E04" w:rsidRPr="007A077E">
        <w:rPr>
          <w:rFonts w:ascii="Arial" w:hAnsi="Arial" w:cs="Arial"/>
        </w:rPr>
        <w:t>.</w:t>
      </w:r>
      <w:r w:rsidR="0CFBFCA0" w:rsidRPr="007A077E">
        <w:rPr>
          <w:rFonts w:ascii="Arial" w:hAnsi="Arial" w:cs="Arial"/>
        </w:rPr>
        <w:t xml:space="preserve"> </w:t>
      </w:r>
      <w:r w:rsidR="1618C8A1" w:rsidRPr="007A077E">
        <w:rPr>
          <w:rFonts w:ascii="Arial" w:hAnsi="Arial" w:cs="Arial"/>
        </w:rPr>
        <w:t>Vous trouverez dans l</w:t>
      </w:r>
      <w:r w:rsidR="0CFBFCA0" w:rsidRPr="007A077E">
        <w:rPr>
          <w:rFonts w:ascii="Arial" w:hAnsi="Arial" w:cs="Arial"/>
        </w:rPr>
        <w:t>e</w:t>
      </w:r>
      <w:r w:rsidR="420E1CC8" w:rsidRPr="007A077E">
        <w:rPr>
          <w:rFonts w:ascii="Arial" w:hAnsi="Arial" w:cs="Arial"/>
        </w:rPr>
        <w:t xml:space="preserve"> tableau ci-dessous</w:t>
      </w:r>
      <w:r w:rsidR="2B2751E5" w:rsidRPr="007A077E">
        <w:rPr>
          <w:rFonts w:ascii="Arial" w:hAnsi="Arial" w:cs="Arial"/>
        </w:rPr>
        <w:t xml:space="preserve"> plusieurs de</w:t>
      </w:r>
      <w:r w:rsidR="36997166" w:rsidRPr="007A077E">
        <w:rPr>
          <w:rFonts w:ascii="Arial" w:hAnsi="Arial" w:cs="Arial"/>
        </w:rPr>
        <w:t xml:space="preserve"> </w:t>
      </w:r>
      <w:r w:rsidR="18A2199C" w:rsidRPr="007A077E">
        <w:rPr>
          <w:rFonts w:ascii="Arial" w:hAnsi="Arial" w:cs="Arial"/>
        </w:rPr>
        <w:t>c</w:t>
      </w:r>
      <w:r w:rsidR="36997166" w:rsidRPr="007A077E">
        <w:rPr>
          <w:rFonts w:ascii="Arial" w:hAnsi="Arial" w:cs="Arial"/>
        </w:rPr>
        <w:t xml:space="preserve">es termes </w:t>
      </w:r>
      <w:r w:rsidR="24B8A604" w:rsidRPr="007A077E">
        <w:rPr>
          <w:rFonts w:ascii="Arial" w:hAnsi="Arial" w:cs="Arial"/>
        </w:rPr>
        <w:t xml:space="preserve">ainsi que </w:t>
      </w:r>
      <w:r w:rsidR="36997166" w:rsidRPr="007A077E">
        <w:rPr>
          <w:rFonts w:ascii="Arial" w:hAnsi="Arial" w:cs="Arial"/>
        </w:rPr>
        <w:t>leur définition.</w:t>
      </w:r>
      <w:r w:rsidR="00405C44" w:rsidRPr="007A077E">
        <w:rPr>
          <w:rFonts w:ascii="Arial" w:hAnsi="Arial" w:cs="Arial"/>
        </w:rPr>
        <w:t xml:space="preserve"> Notez que </w:t>
      </w:r>
      <w:r w:rsidR="7DFCCC5C" w:rsidRPr="007A077E">
        <w:rPr>
          <w:rFonts w:ascii="Arial" w:hAnsi="Arial" w:cs="Arial"/>
        </w:rPr>
        <w:t>ce lexique</w:t>
      </w:r>
      <w:r w:rsidR="005470AC" w:rsidRPr="007A077E">
        <w:rPr>
          <w:rFonts w:ascii="Arial" w:hAnsi="Arial" w:cs="Arial"/>
        </w:rPr>
        <w:t xml:space="preserve"> n’est pas ex</w:t>
      </w:r>
      <w:r w:rsidR="00D01DBC" w:rsidRPr="007A077E">
        <w:rPr>
          <w:rFonts w:ascii="Arial" w:hAnsi="Arial" w:cs="Arial"/>
        </w:rPr>
        <w:t xml:space="preserve">haustif et qu’il </w:t>
      </w:r>
      <w:r w:rsidR="009559E2" w:rsidRPr="007A077E">
        <w:rPr>
          <w:rFonts w:ascii="Arial" w:hAnsi="Arial" w:cs="Arial"/>
        </w:rPr>
        <w:t>est</w:t>
      </w:r>
      <w:r w:rsidR="00D01DBC" w:rsidRPr="007A077E">
        <w:rPr>
          <w:rFonts w:ascii="Arial" w:hAnsi="Arial" w:cs="Arial"/>
        </w:rPr>
        <w:t xml:space="preserve"> bonifié au fil du temps.</w:t>
      </w:r>
    </w:p>
    <w:p w14:paraId="569A34C0" w14:textId="05CECF38" w:rsidR="0022139B" w:rsidRPr="007A077E" w:rsidRDefault="5B916780" w:rsidP="00462467">
      <w:pPr>
        <w:rPr>
          <w:rFonts w:ascii="Arial" w:hAnsi="Arial" w:cs="Arial"/>
        </w:rPr>
      </w:pPr>
      <w:r w:rsidRPr="007A077E">
        <w:rPr>
          <w:rFonts w:ascii="Arial" w:hAnsi="Arial" w:cs="Arial"/>
          <w:b/>
          <w:bCs/>
        </w:rPr>
        <w:t>Important</w:t>
      </w:r>
      <w:r w:rsidR="00D82900" w:rsidRPr="007A077E">
        <w:rPr>
          <w:rFonts w:ascii="Arial" w:hAnsi="Arial" w:cs="Arial"/>
          <w:b/>
          <w:bCs/>
        </w:rPr>
        <w:t>!</w:t>
      </w:r>
      <w:r w:rsidR="00CC2F48" w:rsidRPr="007A077E">
        <w:rPr>
          <w:rFonts w:ascii="Arial" w:hAnsi="Arial" w:cs="Arial"/>
          <w:b/>
          <w:bCs/>
        </w:rPr>
        <w:t xml:space="preserve"> </w:t>
      </w:r>
      <w:r w:rsidR="00D82900" w:rsidRPr="007A077E">
        <w:rPr>
          <w:rFonts w:ascii="Arial" w:hAnsi="Arial" w:cs="Arial"/>
          <w:b/>
          <w:bCs/>
        </w:rPr>
        <w:t>L</w:t>
      </w:r>
      <w:r w:rsidR="00CC2F48" w:rsidRPr="007A077E">
        <w:rPr>
          <w:rFonts w:ascii="Arial" w:hAnsi="Arial" w:cs="Arial"/>
          <w:b/>
          <w:bCs/>
        </w:rPr>
        <w:t>e texte légal ou règlementaire</w:t>
      </w:r>
      <w:r w:rsidR="00ED4F3D" w:rsidRPr="007A077E">
        <w:rPr>
          <w:rFonts w:ascii="Arial" w:hAnsi="Arial" w:cs="Arial"/>
          <w:b/>
          <w:bCs/>
        </w:rPr>
        <w:t xml:space="preserve"> a préséance sur </w:t>
      </w:r>
      <w:r w:rsidR="008E08D7" w:rsidRPr="007A077E">
        <w:rPr>
          <w:rFonts w:ascii="Arial" w:hAnsi="Arial" w:cs="Arial"/>
          <w:b/>
          <w:bCs/>
        </w:rPr>
        <w:t>le présent document</w:t>
      </w:r>
      <w:r w:rsidR="009035D9" w:rsidRPr="007A077E">
        <w:rPr>
          <w:rFonts w:ascii="Arial" w:hAnsi="Arial" w:cs="Arial"/>
        </w:rPr>
        <w:t>.</w:t>
      </w:r>
    </w:p>
    <w:p w14:paraId="0A7F0BAE" w14:textId="325E6975" w:rsidR="00EE6CC3" w:rsidRPr="007A077E" w:rsidRDefault="00EE6CC3" w:rsidP="00462467">
      <w:pPr>
        <w:rPr>
          <w:rFonts w:ascii="Arial" w:hAnsi="Arial" w:cs="Arial"/>
          <w:b/>
          <w:bCs/>
          <w:sz w:val="28"/>
          <w:szCs w:val="28"/>
          <w:lang w:val="en-CA"/>
        </w:rPr>
      </w:pPr>
      <w:hyperlink w:anchor="_A" w:history="1">
        <w:r w:rsidRPr="007A077E">
          <w:rPr>
            <w:rStyle w:val="Lienhypertexte"/>
            <w:rFonts w:ascii="Arial" w:hAnsi="Arial" w:cs="Arial"/>
            <w:b/>
            <w:bCs/>
            <w:lang w:val="en-CA"/>
          </w:rPr>
          <w:t>A</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B" w:history="1">
        <w:r w:rsidRPr="007A077E">
          <w:rPr>
            <w:rStyle w:val="Lienhypertexte"/>
            <w:rFonts w:ascii="Arial" w:hAnsi="Arial" w:cs="Arial"/>
            <w:b/>
            <w:bCs/>
            <w:lang w:val="en-CA"/>
          </w:rPr>
          <w:t>B</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C" w:history="1">
        <w:r w:rsidRPr="007A077E">
          <w:rPr>
            <w:rStyle w:val="Lienhypertexte"/>
            <w:rFonts w:ascii="Arial" w:hAnsi="Arial" w:cs="Arial"/>
            <w:b/>
            <w:bCs/>
            <w:lang w:val="en-CA"/>
          </w:rPr>
          <w:t>C</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D" w:history="1">
        <w:r w:rsidRPr="007A077E">
          <w:rPr>
            <w:rStyle w:val="Lienhypertexte"/>
            <w:rFonts w:ascii="Arial" w:hAnsi="Arial" w:cs="Arial"/>
            <w:b/>
            <w:bCs/>
            <w:lang w:val="en-CA"/>
          </w:rPr>
          <w:t>D</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E" w:history="1">
        <w:r w:rsidRPr="007A077E">
          <w:rPr>
            <w:rStyle w:val="Lienhypertexte"/>
            <w:rFonts w:ascii="Arial" w:hAnsi="Arial" w:cs="Arial"/>
            <w:b/>
            <w:bCs/>
            <w:lang w:val="en-CA"/>
          </w:rPr>
          <w:t>E</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F" w:history="1">
        <w:r w:rsidRPr="007A077E">
          <w:rPr>
            <w:rStyle w:val="Lienhypertexte"/>
            <w:rFonts w:ascii="Arial" w:hAnsi="Arial" w:cs="Arial"/>
            <w:b/>
            <w:bCs/>
            <w:lang w:val="en-CA"/>
          </w:rPr>
          <w:t>F</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G" w:history="1">
        <w:r w:rsidRPr="007A077E">
          <w:rPr>
            <w:rStyle w:val="Lienhypertexte"/>
            <w:rFonts w:ascii="Arial" w:hAnsi="Arial" w:cs="Arial"/>
            <w:b/>
            <w:bCs/>
            <w:lang w:val="en-CA"/>
          </w:rPr>
          <w:t>G</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H" w:history="1">
        <w:r w:rsidRPr="007A077E">
          <w:rPr>
            <w:rStyle w:val="Lienhypertexte"/>
            <w:rFonts w:ascii="Arial" w:hAnsi="Arial" w:cs="Arial"/>
            <w:b/>
            <w:bCs/>
            <w:lang w:val="en-CA"/>
          </w:rPr>
          <w:t>H</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I" w:history="1">
        <w:r w:rsidRPr="007A077E">
          <w:rPr>
            <w:rStyle w:val="Lienhypertexte"/>
            <w:rFonts w:ascii="Arial" w:hAnsi="Arial" w:cs="Arial"/>
            <w:b/>
            <w:bCs/>
            <w:lang w:val="en-CA"/>
          </w:rPr>
          <w:t>I</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J" w:history="1">
        <w:r w:rsidRPr="007A077E">
          <w:rPr>
            <w:rStyle w:val="Lienhypertexte"/>
            <w:rFonts w:ascii="Arial" w:hAnsi="Arial" w:cs="Arial"/>
            <w:b/>
            <w:bCs/>
            <w:lang w:val="en-CA"/>
          </w:rPr>
          <w:t>J</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K" w:history="1">
        <w:r w:rsidRPr="007A077E">
          <w:rPr>
            <w:rStyle w:val="Lienhypertexte"/>
            <w:rFonts w:ascii="Arial" w:hAnsi="Arial" w:cs="Arial"/>
            <w:b/>
            <w:bCs/>
            <w:lang w:val="en-CA"/>
          </w:rPr>
          <w:t>K</w:t>
        </w:r>
      </w:hyperlink>
      <w:r w:rsidR="007F0272" w:rsidRPr="007F0272">
        <w:rPr>
          <w:lang w:val="en-CA"/>
        </w:rPr>
        <w:t xml:space="preserve"> </w:t>
      </w:r>
      <w:r w:rsidR="007F0272">
        <w:rPr>
          <w:lang w:val="en-CA"/>
        </w:rPr>
        <w:t xml:space="preserve"> </w:t>
      </w:r>
      <w:r w:rsidRPr="007A077E">
        <w:rPr>
          <w:rFonts w:ascii="Arial" w:hAnsi="Arial" w:cs="Arial"/>
          <w:b/>
          <w:bCs/>
          <w:lang w:val="en-CA"/>
        </w:rPr>
        <w:t xml:space="preserve">    </w:t>
      </w:r>
      <w:hyperlink w:anchor="_L" w:history="1">
        <w:r w:rsidRPr="007A077E">
          <w:rPr>
            <w:rStyle w:val="Lienhypertexte"/>
            <w:rFonts w:ascii="Arial" w:hAnsi="Arial" w:cs="Arial"/>
            <w:b/>
            <w:bCs/>
            <w:lang w:val="en-CA"/>
          </w:rPr>
          <w:t>L</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M" w:history="1">
        <w:r w:rsidRPr="007A077E">
          <w:rPr>
            <w:rStyle w:val="Lienhypertexte"/>
            <w:rFonts w:ascii="Arial" w:hAnsi="Arial" w:cs="Arial"/>
            <w:b/>
            <w:bCs/>
            <w:lang w:val="en-CA"/>
          </w:rPr>
          <w:t>M</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N" w:history="1">
        <w:r w:rsidRPr="007A077E">
          <w:rPr>
            <w:rStyle w:val="Lienhypertexte"/>
            <w:rFonts w:ascii="Arial" w:hAnsi="Arial" w:cs="Arial"/>
            <w:b/>
            <w:bCs/>
            <w:lang w:val="en-CA"/>
          </w:rPr>
          <w:t>N</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O" w:history="1">
        <w:r w:rsidRPr="007A077E">
          <w:rPr>
            <w:rStyle w:val="Lienhypertexte"/>
            <w:rFonts w:ascii="Arial" w:hAnsi="Arial" w:cs="Arial"/>
            <w:b/>
            <w:bCs/>
            <w:lang w:val="en-CA"/>
          </w:rPr>
          <w:t>O</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P" w:history="1">
        <w:r w:rsidRPr="007A077E">
          <w:rPr>
            <w:rStyle w:val="Lienhypertexte"/>
            <w:rFonts w:ascii="Arial" w:hAnsi="Arial" w:cs="Arial"/>
            <w:b/>
            <w:bCs/>
            <w:lang w:val="en-CA"/>
          </w:rPr>
          <w:t>P</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Q" w:history="1">
        <w:r w:rsidRPr="007A077E">
          <w:rPr>
            <w:rStyle w:val="Lienhypertexte"/>
            <w:rFonts w:ascii="Arial" w:hAnsi="Arial" w:cs="Arial"/>
            <w:b/>
            <w:bCs/>
            <w:lang w:val="en-CA"/>
          </w:rPr>
          <w:t>Q</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R" w:history="1">
        <w:r w:rsidRPr="007A077E">
          <w:rPr>
            <w:rStyle w:val="Lienhypertexte"/>
            <w:rFonts w:ascii="Arial" w:hAnsi="Arial" w:cs="Arial"/>
            <w:b/>
            <w:bCs/>
            <w:lang w:val="en-CA"/>
          </w:rPr>
          <w:t>R</w:t>
        </w:r>
      </w:hyperlink>
      <w:r w:rsidR="007F0272" w:rsidRPr="007F0272">
        <w:rPr>
          <w:lang w:val="en-CA"/>
        </w:rPr>
        <w:t xml:space="preserve"> </w:t>
      </w:r>
      <w:r w:rsidR="007F0272">
        <w:rPr>
          <w:lang w:val="en-CA"/>
        </w:rPr>
        <w:t xml:space="preserve"> </w:t>
      </w:r>
      <w:r w:rsidRPr="007A077E">
        <w:rPr>
          <w:rFonts w:ascii="Arial" w:hAnsi="Arial" w:cs="Arial"/>
          <w:b/>
          <w:bCs/>
          <w:lang w:val="en-CA"/>
        </w:rPr>
        <w:t xml:space="preserve">    </w:t>
      </w:r>
      <w:hyperlink w:anchor="_S" w:history="1">
        <w:r w:rsidRPr="007A077E">
          <w:rPr>
            <w:rStyle w:val="Lienhypertexte"/>
            <w:rFonts w:ascii="Arial" w:hAnsi="Arial" w:cs="Arial"/>
            <w:b/>
            <w:bCs/>
            <w:lang w:val="en-CA"/>
          </w:rPr>
          <w:t>S</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T" w:history="1">
        <w:r w:rsidRPr="007A077E">
          <w:rPr>
            <w:rStyle w:val="Lienhypertexte"/>
            <w:rFonts w:ascii="Arial" w:hAnsi="Arial" w:cs="Arial"/>
            <w:b/>
            <w:bCs/>
            <w:lang w:val="en-CA"/>
          </w:rPr>
          <w:t>T</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U" w:history="1">
        <w:r w:rsidRPr="007A077E">
          <w:rPr>
            <w:rStyle w:val="Lienhypertexte"/>
            <w:rFonts w:ascii="Arial" w:hAnsi="Arial" w:cs="Arial"/>
            <w:b/>
            <w:bCs/>
            <w:lang w:val="en-CA"/>
          </w:rPr>
          <w:t>U</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V" w:history="1">
        <w:r w:rsidRPr="007A077E">
          <w:rPr>
            <w:rStyle w:val="Lienhypertexte"/>
            <w:rFonts w:ascii="Arial" w:hAnsi="Arial" w:cs="Arial"/>
            <w:b/>
            <w:bCs/>
            <w:lang w:val="en-CA"/>
          </w:rPr>
          <w:t>V</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W" w:history="1">
        <w:r w:rsidRPr="007A077E">
          <w:rPr>
            <w:rStyle w:val="Lienhypertexte"/>
            <w:rFonts w:ascii="Arial" w:hAnsi="Arial" w:cs="Arial"/>
            <w:b/>
            <w:bCs/>
            <w:lang w:val="en-CA"/>
          </w:rPr>
          <w:t>W</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X" w:history="1">
        <w:r w:rsidRPr="007A077E">
          <w:rPr>
            <w:rStyle w:val="Lienhypertexte"/>
            <w:rFonts w:ascii="Arial" w:hAnsi="Arial" w:cs="Arial"/>
            <w:b/>
            <w:bCs/>
            <w:lang w:val="en-CA"/>
          </w:rPr>
          <w:t>X</w:t>
        </w:r>
      </w:hyperlink>
      <w:r w:rsidR="007F0272" w:rsidRPr="007F0272">
        <w:rPr>
          <w:lang w:val="en-CA"/>
        </w:rPr>
        <w:t xml:space="preserve"> </w:t>
      </w:r>
      <w:r w:rsidR="007F0272">
        <w:rPr>
          <w:lang w:val="en-CA"/>
        </w:rPr>
        <w:t xml:space="preserve"> </w:t>
      </w:r>
      <w:r w:rsidRPr="007A077E">
        <w:rPr>
          <w:rFonts w:ascii="Arial" w:hAnsi="Arial" w:cs="Arial"/>
          <w:b/>
          <w:bCs/>
          <w:lang w:val="en-CA"/>
        </w:rPr>
        <w:t xml:space="preserve">    </w:t>
      </w:r>
      <w:hyperlink w:anchor="_Y" w:history="1">
        <w:r w:rsidRPr="007A077E">
          <w:rPr>
            <w:rStyle w:val="Lienhypertexte"/>
            <w:rFonts w:ascii="Arial" w:hAnsi="Arial" w:cs="Arial"/>
            <w:b/>
            <w:bCs/>
            <w:lang w:val="en-CA"/>
          </w:rPr>
          <w:t>Y</w:t>
        </w:r>
      </w:hyperlink>
      <w:r w:rsidRPr="007A077E">
        <w:rPr>
          <w:rFonts w:ascii="Arial" w:hAnsi="Arial" w:cs="Arial"/>
          <w:b/>
          <w:bCs/>
          <w:lang w:val="en-CA"/>
        </w:rPr>
        <w:t xml:space="preserve">  </w:t>
      </w:r>
      <w:r w:rsidR="007F0272">
        <w:rPr>
          <w:rFonts w:ascii="Arial" w:hAnsi="Arial" w:cs="Arial"/>
          <w:b/>
          <w:bCs/>
          <w:lang w:val="en-CA"/>
        </w:rPr>
        <w:t xml:space="preserve">  </w:t>
      </w:r>
      <w:r w:rsidRPr="007A077E">
        <w:rPr>
          <w:rFonts w:ascii="Arial" w:hAnsi="Arial" w:cs="Arial"/>
          <w:b/>
          <w:bCs/>
          <w:lang w:val="en-CA"/>
        </w:rPr>
        <w:t xml:space="preserve">  </w:t>
      </w:r>
      <w:hyperlink w:anchor="_Z" w:history="1">
        <w:r w:rsidRPr="007A077E">
          <w:rPr>
            <w:rStyle w:val="Lienhypertexte"/>
            <w:rFonts w:ascii="Arial" w:hAnsi="Arial" w:cs="Arial"/>
            <w:b/>
            <w:bCs/>
            <w:lang w:val="en-CA"/>
          </w:rPr>
          <w:t>Z</w:t>
        </w:r>
      </w:hyperlink>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178"/>
        <w:gridCol w:w="15528"/>
      </w:tblGrid>
      <w:tr w:rsidR="0022139B" w:rsidRPr="007A077E" w14:paraId="0D8ABE3D" w14:textId="77777777" w:rsidTr="00BE3D34">
        <w:trPr>
          <w:tblHeader/>
        </w:trPr>
        <w:tc>
          <w:tcPr>
            <w:tcW w:w="3178" w:type="dxa"/>
            <w:shd w:val="clear" w:color="auto" w:fill="D0CECE" w:themeFill="background2" w:themeFillShade="E6"/>
          </w:tcPr>
          <w:p w14:paraId="3A3D01D2" w14:textId="0033C826" w:rsidR="0022139B" w:rsidRPr="007A077E" w:rsidRDefault="000022FA" w:rsidP="00E45458">
            <w:pPr>
              <w:rPr>
                <w:rFonts w:ascii="Arial" w:hAnsi="Arial" w:cs="Arial"/>
                <w:b/>
                <w:bCs/>
              </w:rPr>
            </w:pPr>
            <w:r w:rsidRPr="007A077E">
              <w:rPr>
                <w:rFonts w:ascii="Arial" w:hAnsi="Arial" w:cs="Arial"/>
                <w:b/>
                <w:bCs/>
              </w:rPr>
              <w:t>Terme</w:t>
            </w:r>
          </w:p>
        </w:tc>
        <w:tc>
          <w:tcPr>
            <w:tcW w:w="15528" w:type="dxa"/>
            <w:shd w:val="clear" w:color="auto" w:fill="D0CECE" w:themeFill="background2" w:themeFillShade="E6"/>
          </w:tcPr>
          <w:p w14:paraId="517B9833" w14:textId="6C26B6D8" w:rsidR="0022139B" w:rsidRPr="007A077E" w:rsidRDefault="000022FA" w:rsidP="00E45458">
            <w:pPr>
              <w:rPr>
                <w:rFonts w:ascii="Arial" w:hAnsi="Arial" w:cs="Arial"/>
                <w:b/>
                <w:bCs/>
              </w:rPr>
            </w:pPr>
            <w:r w:rsidRPr="007A077E">
              <w:rPr>
                <w:rFonts w:ascii="Arial" w:hAnsi="Arial" w:cs="Arial"/>
                <w:b/>
                <w:bCs/>
              </w:rPr>
              <w:t>Définition</w:t>
            </w:r>
          </w:p>
        </w:tc>
      </w:tr>
      <w:tr w:rsidR="0004035A" w:rsidRPr="007A077E" w14:paraId="7468B2CB" w14:textId="77777777" w:rsidTr="00BE3D34">
        <w:tc>
          <w:tcPr>
            <w:tcW w:w="3178" w:type="dxa"/>
            <w:shd w:val="clear" w:color="auto" w:fill="D9E2F3" w:themeFill="accent1" w:themeFillTint="33"/>
          </w:tcPr>
          <w:p w14:paraId="60E55B3A" w14:textId="6FA00802" w:rsidR="0004035A" w:rsidRPr="007A077E" w:rsidRDefault="0004035A" w:rsidP="00EE6CC3">
            <w:pPr>
              <w:pStyle w:val="Titre2"/>
              <w:rPr>
                <w:rFonts w:cs="Arial"/>
              </w:rPr>
            </w:pPr>
            <w:bookmarkStart w:id="0" w:name="_A"/>
            <w:bookmarkEnd w:id="0"/>
            <w:r w:rsidRPr="007A077E">
              <w:rPr>
                <w:rFonts w:cs="Arial"/>
              </w:rPr>
              <w:t>A</w:t>
            </w:r>
          </w:p>
        </w:tc>
        <w:tc>
          <w:tcPr>
            <w:tcW w:w="15528" w:type="dxa"/>
            <w:shd w:val="clear" w:color="auto" w:fill="D9E2F3" w:themeFill="accent1" w:themeFillTint="33"/>
          </w:tcPr>
          <w:p w14:paraId="59E9AB97" w14:textId="77777777" w:rsidR="0004035A" w:rsidRPr="007A077E" w:rsidRDefault="0004035A" w:rsidP="00E45458">
            <w:pPr>
              <w:rPr>
                <w:rFonts w:ascii="Arial" w:hAnsi="Arial" w:cs="Arial"/>
                <w:b/>
                <w:bCs/>
              </w:rPr>
            </w:pPr>
          </w:p>
        </w:tc>
      </w:tr>
      <w:tr w:rsidR="009114A9" w:rsidRPr="007A077E" w14:paraId="253266BD" w14:textId="77777777" w:rsidTr="00BE3D34">
        <w:tc>
          <w:tcPr>
            <w:tcW w:w="3178" w:type="dxa"/>
            <w:shd w:val="clear" w:color="auto" w:fill="FFFFFF" w:themeFill="background1"/>
          </w:tcPr>
          <w:p w14:paraId="6833A6DE" w14:textId="434C1473" w:rsidR="009114A9" w:rsidRPr="007A077E" w:rsidRDefault="00D27963" w:rsidP="00E45458">
            <w:pPr>
              <w:rPr>
                <w:rFonts w:ascii="Arial" w:hAnsi="Arial" w:cs="Arial"/>
                <w:bCs/>
              </w:rPr>
            </w:pPr>
            <w:proofErr w:type="gramStart"/>
            <w:r w:rsidRPr="007A077E">
              <w:rPr>
                <w:rFonts w:ascii="Arial" w:hAnsi="Arial" w:cs="Arial"/>
                <w:bCs/>
              </w:rPr>
              <w:t>abrasif</w:t>
            </w:r>
            <w:proofErr w:type="gramEnd"/>
          </w:p>
        </w:tc>
        <w:tc>
          <w:tcPr>
            <w:tcW w:w="15528" w:type="dxa"/>
            <w:shd w:val="clear" w:color="auto" w:fill="FFFFFF" w:themeFill="background1"/>
          </w:tcPr>
          <w:p w14:paraId="209592EE" w14:textId="2B073B76" w:rsidR="009114A9" w:rsidRPr="007A077E" w:rsidRDefault="00E25654" w:rsidP="00FE6E60">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Tout</w:t>
            </w:r>
            <w:r w:rsidR="0051369F" w:rsidRPr="007A077E">
              <w:rPr>
                <w:rFonts w:ascii="Arial" w:eastAsia="Times New Roman" w:hAnsi="Arial" w:cs="Arial"/>
                <w:bCs/>
                <w:color w:val="212529"/>
                <w:kern w:val="0"/>
                <w:shd w:val="clear" w:color="auto" w:fill="FFFFFF"/>
                <w:lang w:eastAsia="fr-CA"/>
                <w14:ligatures w14:val="none"/>
              </w:rPr>
              <w:t xml:space="preserve"> mélange de matières granulaires et de sels (art.</w:t>
            </w:r>
            <w:r w:rsidR="004A2ED1" w:rsidRPr="007A077E">
              <w:rPr>
                <w:rFonts w:ascii="Arial" w:eastAsia="Times New Roman" w:hAnsi="Arial" w:cs="Arial"/>
                <w:bCs/>
                <w:color w:val="212529"/>
                <w:kern w:val="0"/>
                <w:shd w:val="clear" w:color="auto" w:fill="FFFFFF"/>
                <w:lang w:eastAsia="fr-CA"/>
                <w14:ligatures w14:val="none"/>
              </w:rPr>
              <w:t xml:space="preserve"> </w:t>
            </w:r>
            <w:r w:rsidR="0051369F" w:rsidRPr="007A077E">
              <w:rPr>
                <w:rFonts w:ascii="Arial" w:eastAsia="Times New Roman" w:hAnsi="Arial" w:cs="Arial"/>
                <w:bCs/>
                <w:color w:val="212529"/>
                <w:kern w:val="0"/>
                <w:shd w:val="clear" w:color="auto" w:fill="FFFFFF"/>
                <w:lang w:eastAsia="fr-CA"/>
                <w14:ligatures w14:val="none"/>
              </w:rPr>
              <w:t xml:space="preserve">2 </w:t>
            </w:r>
            <w:proofErr w:type="spellStart"/>
            <w:r w:rsidR="0051369F" w:rsidRPr="007A077E">
              <w:rPr>
                <w:rFonts w:ascii="Arial" w:eastAsia="Times New Roman" w:hAnsi="Arial" w:cs="Arial"/>
                <w:bCs/>
                <w:color w:val="212529"/>
                <w:kern w:val="0"/>
                <w:shd w:val="clear" w:color="auto" w:fill="FFFFFF"/>
                <w:lang w:eastAsia="fr-CA"/>
                <w14:ligatures w14:val="none"/>
              </w:rPr>
              <w:t>RNeige</w:t>
            </w:r>
            <w:proofErr w:type="spellEnd"/>
            <w:r w:rsidR="0051369F" w:rsidRPr="007A077E">
              <w:rPr>
                <w:rFonts w:ascii="Arial" w:eastAsia="Times New Roman" w:hAnsi="Arial" w:cs="Arial"/>
                <w:bCs/>
                <w:color w:val="212529"/>
                <w:kern w:val="0"/>
                <w:shd w:val="clear" w:color="auto" w:fill="FFFFFF"/>
                <w:lang w:eastAsia="fr-CA"/>
                <w14:ligatures w14:val="none"/>
              </w:rPr>
              <w:t>).</w:t>
            </w:r>
          </w:p>
        </w:tc>
      </w:tr>
      <w:tr w:rsidR="00065450" w:rsidRPr="007A077E" w14:paraId="1A806FA4" w14:textId="77777777" w:rsidTr="00BE3D34">
        <w:tc>
          <w:tcPr>
            <w:tcW w:w="3178" w:type="dxa"/>
            <w:shd w:val="clear" w:color="auto" w:fill="FFFFFF" w:themeFill="background1"/>
          </w:tcPr>
          <w:p w14:paraId="3C32C344" w14:textId="1225E0E5" w:rsidR="00065450" w:rsidRPr="007A077E" w:rsidRDefault="00F81EBA" w:rsidP="00E45458">
            <w:pPr>
              <w:rPr>
                <w:rFonts w:ascii="Arial" w:hAnsi="Arial" w:cs="Arial"/>
              </w:rPr>
            </w:pPr>
            <w:proofErr w:type="gramStart"/>
            <w:r w:rsidRPr="007A077E">
              <w:rPr>
                <w:rFonts w:ascii="Arial" w:hAnsi="Arial" w:cs="Arial"/>
              </w:rPr>
              <w:t>actionnaire</w:t>
            </w:r>
            <w:proofErr w:type="gramEnd"/>
          </w:p>
        </w:tc>
        <w:tc>
          <w:tcPr>
            <w:tcW w:w="15528" w:type="dxa"/>
            <w:shd w:val="clear" w:color="auto" w:fill="FFFFFF" w:themeFill="background1"/>
          </w:tcPr>
          <w:p w14:paraId="0279ECDC" w14:textId="206C9AC8" w:rsidR="00065450" w:rsidRPr="007A077E" w:rsidRDefault="00E25654" w:rsidP="00FE6E60">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Personne</w:t>
            </w:r>
            <w:r w:rsidR="00F378E7" w:rsidRPr="007A077E">
              <w:rPr>
                <w:rFonts w:ascii="Arial" w:eastAsia="Times New Roman" w:hAnsi="Arial" w:cs="Arial"/>
                <w:bCs/>
                <w:color w:val="212529"/>
                <w:kern w:val="0"/>
                <w:shd w:val="clear" w:color="auto" w:fill="FFFFFF"/>
                <w:lang w:eastAsia="fr-CA"/>
                <w14:ligatures w14:val="none"/>
              </w:rPr>
              <w:t xml:space="preserve"> physique qui détient des actions lui conférant 20 % ou plus des droits de vote d’une personne morale si cette dernière n’est pas un émetteur assujetti à la </w:t>
            </w:r>
            <w:r w:rsidR="00F378E7" w:rsidRPr="007A077E">
              <w:rPr>
                <w:rFonts w:ascii="Arial" w:eastAsia="Times New Roman" w:hAnsi="Arial" w:cs="Arial"/>
                <w:bCs/>
                <w:i/>
                <w:iCs/>
                <w:color w:val="212529"/>
                <w:kern w:val="0"/>
                <w:shd w:val="clear" w:color="auto" w:fill="FFFFFF"/>
                <w:lang w:eastAsia="fr-CA"/>
                <w14:ligatures w14:val="none"/>
              </w:rPr>
              <w:t>Loi sur les valeurs mobilières</w:t>
            </w:r>
            <w:r w:rsidR="00F378E7" w:rsidRPr="007A077E">
              <w:rPr>
                <w:rFonts w:ascii="Arial" w:eastAsia="Times New Roman" w:hAnsi="Arial" w:cs="Arial"/>
                <w:bCs/>
                <w:color w:val="212529"/>
                <w:kern w:val="0"/>
                <w:shd w:val="clear" w:color="auto" w:fill="FFFFFF"/>
                <w:lang w:eastAsia="fr-CA"/>
                <w14:ligatures w14:val="none"/>
              </w:rPr>
              <w:t xml:space="preserve"> (RLRQ, chapitre V-1.1).</w:t>
            </w:r>
          </w:p>
        </w:tc>
      </w:tr>
      <w:tr w:rsidR="00340E44" w:rsidRPr="007A077E" w14:paraId="0F0C773B" w14:textId="77777777" w:rsidTr="00BE3D34">
        <w:tc>
          <w:tcPr>
            <w:tcW w:w="3178" w:type="dxa"/>
            <w:shd w:val="clear" w:color="auto" w:fill="FFFFFF" w:themeFill="background1"/>
          </w:tcPr>
          <w:p w14:paraId="0DE2E7F4" w14:textId="2C7F07B3" w:rsidR="00340E44" w:rsidRPr="007A077E" w:rsidRDefault="00B02D53" w:rsidP="00E45458">
            <w:pPr>
              <w:rPr>
                <w:rFonts w:ascii="Arial" w:hAnsi="Arial" w:cs="Arial"/>
              </w:rPr>
            </w:pPr>
            <w:proofErr w:type="gramStart"/>
            <w:r w:rsidRPr="007A077E">
              <w:rPr>
                <w:rFonts w:ascii="Arial" w:hAnsi="Arial" w:cs="Arial"/>
              </w:rPr>
              <w:t>activité</w:t>
            </w:r>
            <w:proofErr w:type="gramEnd"/>
            <w:r w:rsidRPr="007A077E">
              <w:rPr>
                <w:rFonts w:ascii="Arial" w:hAnsi="Arial" w:cs="Arial"/>
              </w:rPr>
              <w:t xml:space="preserve"> connexe</w:t>
            </w:r>
          </w:p>
        </w:tc>
        <w:tc>
          <w:tcPr>
            <w:tcW w:w="15528" w:type="dxa"/>
            <w:shd w:val="clear" w:color="auto" w:fill="FFFFFF" w:themeFill="background1"/>
          </w:tcPr>
          <w:p w14:paraId="54E923BA" w14:textId="5D4FB3A0" w:rsidR="00340E44" w:rsidRPr="007A077E" w:rsidRDefault="00E25654" w:rsidP="00FE6E60">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Une</w:t>
            </w:r>
            <w:r w:rsidR="00257B80" w:rsidRPr="007A077E">
              <w:rPr>
                <w:rFonts w:ascii="Arial" w:eastAsia="Times New Roman" w:hAnsi="Arial" w:cs="Arial"/>
                <w:bCs/>
                <w:color w:val="212529"/>
                <w:kern w:val="0"/>
                <w:shd w:val="clear" w:color="auto" w:fill="FFFFFF"/>
                <w:lang w:eastAsia="fr-CA"/>
                <w14:ligatures w14:val="none"/>
              </w:rPr>
              <w:t xml:space="preserve"> demande peut comporter plusieurs activités à risque modéré visées par une autorisation ministérielle. L’activité principale définit globalement le projet, alors que les autres activités à risque modéré sont dites « connexes », car elles sont souvent nécessaires pour réaliser le projet. </w:t>
            </w:r>
          </w:p>
        </w:tc>
      </w:tr>
      <w:tr w:rsidR="00491F14" w:rsidRPr="007A077E" w14:paraId="0267C762" w14:textId="77777777" w:rsidTr="00BE3D34">
        <w:tc>
          <w:tcPr>
            <w:tcW w:w="3178" w:type="dxa"/>
            <w:shd w:val="clear" w:color="auto" w:fill="FFFFFF" w:themeFill="background1"/>
          </w:tcPr>
          <w:p w14:paraId="6E3C2668" w14:textId="7F4DCD53" w:rsidR="00491F14" w:rsidRPr="007A077E" w:rsidRDefault="00C21CEF" w:rsidP="00E45458">
            <w:pPr>
              <w:rPr>
                <w:rFonts w:ascii="Arial" w:hAnsi="Arial" w:cs="Arial"/>
              </w:rPr>
            </w:pPr>
            <w:proofErr w:type="gramStart"/>
            <w:r w:rsidRPr="007A077E">
              <w:rPr>
                <w:rFonts w:ascii="Arial" w:hAnsi="Arial" w:cs="Arial"/>
              </w:rPr>
              <w:t>activité</w:t>
            </w:r>
            <w:proofErr w:type="gramEnd"/>
            <w:r w:rsidRPr="007A077E">
              <w:rPr>
                <w:rFonts w:ascii="Arial" w:hAnsi="Arial" w:cs="Arial"/>
              </w:rPr>
              <w:t xml:space="preserve"> d’aménagement forestier</w:t>
            </w:r>
          </w:p>
        </w:tc>
        <w:tc>
          <w:tcPr>
            <w:tcW w:w="15528" w:type="dxa"/>
            <w:shd w:val="clear" w:color="auto" w:fill="FFFFFF" w:themeFill="background1"/>
          </w:tcPr>
          <w:p w14:paraId="149A66D5" w14:textId="1B593C6C" w:rsidR="00491F14" w:rsidRPr="007A077E" w:rsidRDefault="00E25654" w:rsidP="00FE6E60">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Activité</w:t>
            </w:r>
            <w:r w:rsidR="00C21CEF" w:rsidRPr="007A077E">
              <w:rPr>
                <w:rFonts w:ascii="Arial" w:eastAsia="Times New Roman" w:hAnsi="Arial" w:cs="Arial"/>
                <w:color w:val="212529"/>
                <w:kern w:val="0"/>
                <w:shd w:val="clear" w:color="auto" w:fill="FFFFFF"/>
                <w:lang w:eastAsia="fr-CA"/>
                <w14:ligatures w14:val="none"/>
              </w:rPr>
              <w:t xml:space="preserve"> visée par le paragraphe</w:t>
            </w:r>
            <w:r w:rsidR="004A2ED1" w:rsidRPr="007A077E">
              <w:rPr>
                <w:rFonts w:ascii="Arial" w:eastAsia="Times New Roman" w:hAnsi="Arial" w:cs="Arial"/>
                <w:color w:val="212529"/>
                <w:kern w:val="0"/>
                <w:shd w:val="clear" w:color="auto" w:fill="FFFFFF"/>
                <w:lang w:eastAsia="fr-CA"/>
                <w14:ligatures w14:val="none"/>
              </w:rPr>
              <w:t xml:space="preserve"> </w:t>
            </w:r>
            <w:r w:rsidR="00C21CEF" w:rsidRPr="007A077E">
              <w:rPr>
                <w:rFonts w:ascii="Arial" w:eastAsia="Times New Roman" w:hAnsi="Arial" w:cs="Arial"/>
                <w:color w:val="212529"/>
                <w:kern w:val="0"/>
                <w:shd w:val="clear" w:color="auto" w:fill="FFFFFF"/>
                <w:lang w:eastAsia="fr-CA"/>
                <w14:ligatures w14:val="none"/>
              </w:rPr>
              <w:t>1 de l’article</w:t>
            </w:r>
            <w:r w:rsidR="004A2ED1" w:rsidRPr="007A077E">
              <w:rPr>
                <w:rFonts w:ascii="Arial" w:eastAsia="Times New Roman" w:hAnsi="Arial" w:cs="Arial"/>
                <w:color w:val="212529"/>
                <w:kern w:val="0"/>
                <w:shd w:val="clear" w:color="auto" w:fill="FFFFFF"/>
                <w:lang w:eastAsia="fr-CA"/>
                <w14:ligatures w14:val="none"/>
              </w:rPr>
              <w:t xml:space="preserve"> </w:t>
            </w:r>
            <w:r w:rsidR="00C21CEF" w:rsidRPr="007A077E">
              <w:rPr>
                <w:rFonts w:ascii="Arial" w:eastAsia="Times New Roman" w:hAnsi="Arial" w:cs="Arial"/>
                <w:color w:val="212529"/>
                <w:kern w:val="0"/>
                <w:shd w:val="clear" w:color="auto" w:fill="FFFFFF"/>
                <w:lang w:eastAsia="fr-CA"/>
                <w14:ligatures w14:val="none"/>
              </w:rPr>
              <w:t xml:space="preserve">4 de la </w:t>
            </w:r>
            <w:r w:rsidR="00C21CEF" w:rsidRPr="007A077E">
              <w:rPr>
                <w:rFonts w:ascii="Arial" w:eastAsia="Times New Roman" w:hAnsi="Arial" w:cs="Arial"/>
                <w:i/>
                <w:iCs/>
                <w:color w:val="212529"/>
                <w:kern w:val="0"/>
                <w:shd w:val="clear" w:color="auto" w:fill="FFFFFF"/>
                <w:lang w:eastAsia="fr-CA"/>
                <w14:ligatures w14:val="none"/>
              </w:rPr>
              <w:t>Loi sur l’aménagement durable du territoire forestier</w:t>
            </w:r>
            <w:r w:rsidR="00C21CEF" w:rsidRPr="007A077E">
              <w:rPr>
                <w:rFonts w:ascii="Arial" w:eastAsia="Times New Roman" w:hAnsi="Arial" w:cs="Arial"/>
                <w:color w:val="212529"/>
                <w:kern w:val="0"/>
                <w:shd w:val="clear" w:color="auto" w:fill="FFFFFF"/>
                <w:lang w:eastAsia="fr-CA"/>
                <w14:ligatures w14:val="none"/>
              </w:rPr>
              <w:t xml:space="preserve"> (chapitre A-18.1) réalisée ailleurs que sur les terres du domaine de l’État et qui vise spécifiquement la mise en valeur et la conservation du territoire forestier (art.</w:t>
            </w:r>
            <w:r w:rsidR="00D21A6F" w:rsidRPr="007A077E">
              <w:rPr>
                <w:rFonts w:ascii="Arial" w:eastAsia="Times New Roman" w:hAnsi="Arial" w:cs="Arial"/>
                <w:color w:val="212529"/>
                <w:kern w:val="0"/>
                <w:shd w:val="clear" w:color="auto" w:fill="FFFFFF"/>
                <w:lang w:eastAsia="fr-CA"/>
                <w14:ligatures w14:val="none"/>
              </w:rPr>
              <w:t xml:space="preserve"> </w:t>
            </w:r>
            <w:r w:rsidR="00C21CEF" w:rsidRPr="007A077E">
              <w:rPr>
                <w:rFonts w:ascii="Arial" w:eastAsia="Times New Roman" w:hAnsi="Arial" w:cs="Arial"/>
                <w:color w:val="212529"/>
                <w:kern w:val="0"/>
                <w:shd w:val="clear" w:color="auto" w:fill="FFFFFF"/>
                <w:lang w:eastAsia="fr-CA"/>
                <w14:ligatures w14:val="none"/>
              </w:rPr>
              <w:t>4 RAMHHS).</w:t>
            </w:r>
          </w:p>
        </w:tc>
      </w:tr>
      <w:tr w:rsidR="00966145" w:rsidRPr="007A077E" w14:paraId="50AC2ECE" w14:textId="77777777" w:rsidTr="00BE3D34">
        <w:tc>
          <w:tcPr>
            <w:tcW w:w="3178" w:type="dxa"/>
          </w:tcPr>
          <w:p w14:paraId="2FECC789" w14:textId="78FA2341" w:rsidR="00966145" w:rsidRPr="007A077E" w:rsidRDefault="002F5289" w:rsidP="00E45458">
            <w:pPr>
              <w:rPr>
                <w:rFonts w:ascii="Arial" w:hAnsi="Arial" w:cs="Arial"/>
              </w:rPr>
            </w:pPr>
            <w:proofErr w:type="gramStart"/>
            <w:r w:rsidRPr="007A077E">
              <w:rPr>
                <w:rFonts w:ascii="Arial" w:hAnsi="Arial" w:cs="Arial"/>
              </w:rPr>
              <w:t>a</w:t>
            </w:r>
            <w:r w:rsidR="00B57C5A" w:rsidRPr="007A077E">
              <w:rPr>
                <w:rFonts w:ascii="Arial" w:hAnsi="Arial" w:cs="Arial"/>
              </w:rPr>
              <w:t>ctivité</w:t>
            </w:r>
            <w:proofErr w:type="gramEnd"/>
            <w:r w:rsidR="00B57C5A" w:rsidRPr="007A077E">
              <w:rPr>
                <w:rFonts w:ascii="Arial" w:hAnsi="Arial" w:cs="Arial"/>
              </w:rPr>
              <w:t xml:space="preserve"> d’aménagement forestier</w:t>
            </w:r>
          </w:p>
        </w:tc>
        <w:tc>
          <w:tcPr>
            <w:tcW w:w="15528" w:type="dxa"/>
          </w:tcPr>
          <w:p w14:paraId="29AF99CE" w14:textId="306890B9" w:rsidR="00966145" w:rsidRPr="007A077E" w:rsidRDefault="00E25654" w:rsidP="00FE6E60">
            <w:pPr>
              <w:spacing w:after="120"/>
              <w:rPr>
                <w:rFonts w:ascii="Arial" w:eastAsia="Times New Roman" w:hAnsi="Arial" w:cs="Arial"/>
                <w:color w:val="212529"/>
                <w:kern w:val="0"/>
                <w:shd w:val="clear" w:color="auto" w:fill="FFFFFF"/>
                <w:lang w:eastAsia="fr-CA"/>
                <w14:ligatures w14:val="none"/>
              </w:rPr>
            </w:pPr>
            <w:r w:rsidRPr="007A077E">
              <w:rPr>
                <w:rFonts w:ascii="Arial" w:eastAsia="Arial" w:hAnsi="Arial" w:cs="Arial"/>
              </w:rPr>
              <w:t>Activité</w:t>
            </w:r>
            <w:r w:rsidR="00CB5ED2" w:rsidRPr="007A077E">
              <w:rPr>
                <w:rFonts w:ascii="Arial" w:eastAsia="Arial" w:hAnsi="Arial" w:cs="Arial"/>
              </w:rPr>
              <w:t xml:space="preserve"> d’aménagement forestier au sens de l’article 4 de la </w:t>
            </w:r>
            <w:r w:rsidR="00CB5ED2" w:rsidRPr="007A077E">
              <w:rPr>
                <w:rFonts w:ascii="Arial" w:eastAsia="Arial" w:hAnsi="Arial" w:cs="Arial"/>
                <w:i/>
                <w:iCs/>
              </w:rPr>
              <w:t>Loi sur l’aménagement durable du territoire forestier</w:t>
            </w:r>
            <w:r w:rsidR="00CB5ED2" w:rsidRPr="007A077E">
              <w:rPr>
                <w:rFonts w:ascii="Arial" w:eastAsia="Arial" w:hAnsi="Arial" w:cs="Arial"/>
              </w:rPr>
              <w:t xml:space="preserve"> (art. 2 CGMRF)</w:t>
            </w:r>
            <w:r w:rsidR="00575534" w:rsidRPr="007A077E">
              <w:rPr>
                <w:rFonts w:ascii="Arial" w:eastAsia="Arial" w:hAnsi="Arial" w:cs="Arial"/>
              </w:rPr>
              <w:t>.</w:t>
            </w:r>
          </w:p>
        </w:tc>
      </w:tr>
      <w:tr w:rsidR="00F076E4" w:rsidRPr="007A077E" w14:paraId="249FE40E" w14:textId="77777777" w:rsidTr="00BE3D34">
        <w:tc>
          <w:tcPr>
            <w:tcW w:w="3178" w:type="dxa"/>
            <w:shd w:val="clear" w:color="auto" w:fill="FFFFFF" w:themeFill="background1"/>
          </w:tcPr>
          <w:p w14:paraId="2A516080" w14:textId="39904DDD" w:rsidR="00F076E4" w:rsidRPr="007A077E" w:rsidRDefault="00F076E4" w:rsidP="00E45458">
            <w:pPr>
              <w:rPr>
                <w:rFonts w:ascii="Arial" w:hAnsi="Arial" w:cs="Arial"/>
                <w:bCs/>
              </w:rPr>
            </w:pPr>
            <w:proofErr w:type="gramStart"/>
            <w:r w:rsidRPr="007A077E">
              <w:rPr>
                <w:rFonts w:ascii="Arial" w:hAnsi="Arial" w:cs="Arial"/>
                <w:bCs/>
              </w:rPr>
              <w:t>activité</w:t>
            </w:r>
            <w:proofErr w:type="gramEnd"/>
            <w:r w:rsidRPr="007A077E">
              <w:rPr>
                <w:rFonts w:ascii="Arial" w:hAnsi="Arial" w:cs="Arial"/>
                <w:bCs/>
              </w:rPr>
              <w:t xml:space="preserve"> principale</w:t>
            </w:r>
          </w:p>
        </w:tc>
        <w:tc>
          <w:tcPr>
            <w:tcW w:w="15528" w:type="dxa"/>
            <w:shd w:val="clear" w:color="auto" w:fill="FFFFFF" w:themeFill="background1"/>
          </w:tcPr>
          <w:p w14:paraId="0EEFE7E5" w14:textId="1FFC1815" w:rsidR="00F076E4" w:rsidRPr="007A077E" w:rsidRDefault="00E25654" w:rsidP="00FE6E60">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Un</w:t>
            </w:r>
            <w:r w:rsidR="00450528" w:rsidRPr="007A077E">
              <w:rPr>
                <w:rFonts w:ascii="Arial" w:eastAsia="Times New Roman" w:hAnsi="Arial" w:cs="Arial"/>
                <w:bCs/>
                <w:color w:val="212529"/>
                <w:kern w:val="0"/>
                <w:shd w:val="clear" w:color="auto" w:fill="FFFFFF"/>
                <w:lang w:eastAsia="fr-CA"/>
                <w14:ligatures w14:val="none"/>
              </w:rPr>
              <w:t xml:space="preserve"> projet comporte toujours une activité principale, soit une activité qui représente le projet dans sa globalité. Dans la majorité des cas, c’est aussi l’activité qui est porteuse du projet, sans laquelle, le projet ne pourrait pas avoir lieu. Elle correspond à l’ensemble des opérations réalisées selon la raison d’être de l’établissement.</w:t>
            </w:r>
          </w:p>
        </w:tc>
      </w:tr>
      <w:tr w:rsidR="00CD67AD" w:rsidRPr="007A077E" w14:paraId="64CA406C" w14:textId="77777777" w:rsidTr="00BE3D34">
        <w:tc>
          <w:tcPr>
            <w:tcW w:w="3178" w:type="dxa"/>
            <w:shd w:val="clear" w:color="auto" w:fill="FFFFFF" w:themeFill="background1"/>
          </w:tcPr>
          <w:p w14:paraId="3DEC85A0" w14:textId="635F2518" w:rsidR="00CD67AD" w:rsidRPr="007A077E" w:rsidRDefault="00200C68" w:rsidP="00E45458">
            <w:pPr>
              <w:rPr>
                <w:rFonts w:ascii="Arial" w:hAnsi="Arial" w:cs="Arial"/>
              </w:rPr>
            </w:pPr>
            <w:proofErr w:type="gramStart"/>
            <w:r w:rsidRPr="007A077E">
              <w:rPr>
                <w:rFonts w:ascii="Arial" w:hAnsi="Arial" w:cs="Arial"/>
              </w:rPr>
              <w:t>administrateur</w:t>
            </w:r>
            <w:proofErr w:type="gramEnd"/>
          </w:p>
        </w:tc>
        <w:tc>
          <w:tcPr>
            <w:tcW w:w="15528" w:type="dxa"/>
            <w:shd w:val="clear" w:color="auto" w:fill="FFFFFF" w:themeFill="background1"/>
          </w:tcPr>
          <w:p w14:paraId="35CF17A1" w14:textId="6D4223E2" w:rsidR="00CD67AD" w:rsidRPr="007A077E" w:rsidRDefault="00E25654" w:rsidP="00FE6E60">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Toute</w:t>
            </w:r>
            <w:r w:rsidR="00A83DD1" w:rsidRPr="007A077E">
              <w:rPr>
                <w:rFonts w:ascii="Arial" w:eastAsia="Times New Roman" w:hAnsi="Arial" w:cs="Arial"/>
                <w:bCs/>
                <w:color w:val="212529"/>
                <w:kern w:val="0"/>
                <w:shd w:val="clear" w:color="auto" w:fill="FFFFFF"/>
                <w:lang w:eastAsia="fr-CA"/>
                <w14:ligatures w14:val="none"/>
              </w:rPr>
              <w:t xml:space="preserve"> personne faisant partie du conseil d’administration d’une personne morale.</w:t>
            </w:r>
          </w:p>
        </w:tc>
      </w:tr>
      <w:tr w:rsidR="001207A5" w:rsidRPr="007A077E" w14:paraId="59E84E16" w14:textId="77777777" w:rsidTr="00BE3D34">
        <w:tc>
          <w:tcPr>
            <w:tcW w:w="3178" w:type="dxa"/>
            <w:shd w:val="clear" w:color="auto" w:fill="FFFFFF" w:themeFill="background1"/>
          </w:tcPr>
          <w:p w14:paraId="27E0A30B" w14:textId="480081E2" w:rsidR="001207A5" w:rsidRPr="007A077E" w:rsidRDefault="001207A5" w:rsidP="00E45458">
            <w:pPr>
              <w:rPr>
                <w:rFonts w:ascii="Arial" w:hAnsi="Arial" w:cs="Arial"/>
              </w:rPr>
            </w:pPr>
            <w:proofErr w:type="gramStart"/>
            <w:r w:rsidRPr="007A077E">
              <w:rPr>
                <w:rFonts w:ascii="Arial" w:hAnsi="Arial" w:cs="Arial"/>
              </w:rPr>
              <w:t>aire</w:t>
            </w:r>
            <w:proofErr w:type="gramEnd"/>
            <w:r w:rsidRPr="007A077E">
              <w:rPr>
                <w:rFonts w:ascii="Arial" w:hAnsi="Arial" w:cs="Arial"/>
              </w:rPr>
              <w:t xml:space="preserve"> de protection immédiate</w:t>
            </w:r>
            <w:r w:rsidR="00A34768" w:rsidRPr="007A077E">
              <w:rPr>
                <w:rFonts w:ascii="Arial" w:hAnsi="Arial" w:cs="Arial"/>
              </w:rPr>
              <w:t xml:space="preserve"> d’un</w:t>
            </w:r>
            <w:r w:rsidR="00F56695" w:rsidRPr="007A077E">
              <w:rPr>
                <w:rFonts w:ascii="Arial" w:hAnsi="Arial" w:cs="Arial"/>
              </w:rPr>
              <w:t xml:space="preserve"> prélèvement d’eau souterraine</w:t>
            </w:r>
          </w:p>
        </w:tc>
        <w:tc>
          <w:tcPr>
            <w:tcW w:w="15528" w:type="dxa"/>
            <w:shd w:val="clear" w:color="auto" w:fill="FFFFFF" w:themeFill="background1"/>
          </w:tcPr>
          <w:p w14:paraId="3BDBD170" w14:textId="27062378" w:rsidR="001207A5" w:rsidRPr="007A077E" w:rsidRDefault="00E25654" w:rsidP="00FE6E60">
            <w:pPr>
              <w:spacing w:after="120"/>
              <w:rPr>
                <w:rFonts w:ascii="Arial" w:eastAsia="Times New Roman" w:hAnsi="Arial" w:cs="Arial"/>
                <w:kern w:val="0"/>
                <w:sz w:val="24"/>
                <w:szCs w:val="24"/>
                <w:lang w:eastAsia="fr-CA"/>
                <w14:ligatures w14:val="none"/>
              </w:rPr>
            </w:pPr>
            <w:r w:rsidRPr="007A077E">
              <w:rPr>
                <w:rFonts w:ascii="Arial" w:eastAsia="Times New Roman" w:hAnsi="Arial" w:cs="Arial"/>
                <w:color w:val="212529"/>
                <w:kern w:val="0"/>
                <w:shd w:val="clear" w:color="auto" w:fill="FFFFFF"/>
                <w:lang w:eastAsia="fr-CA"/>
                <w14:ligatures w14:val="none"/>
              </w:rPr>
              <w:t>Aire</w:t>
            </w:r>
            <w:r w:rsidR="001207A5" w:rsidRPr="007A077E">
              <w:rPr>
                <w:rFonts w:ascii="Arial" w:eastAsia="Times New Roman" w:hAnsi="Arial" w:cs="Arial"/>
                <w:color w:val="212529"/>
                <w:kern w:val="0"/>
                <w:shd w:val="clear" w:color="auto" w:fill="FFFFFF"/>
                <w:lang w:eastAsia="fr-CA"/>
                <w14:ligatures w14:val="none"/>
              </w:rPr>
              <w:t xml:space="preserve"> de protection immédiate est délimitée pour tout prélèvement d’eau souterraine. Les limites d’une telle aire sont fixées aux distances suivantes</w:t>
            </w:r>
            <w:r w:rsidR="001D59BB" w:rsidRPr="007A077E">
              <w:rPr>
                <w:rFonts w:ascii="Arial" w:eastAsia="Times New Roman" w:hAnsi="Arial" w:cs="Arial"/>
                <w:color w:val="212529"/>
                <w:kern w:val="0"/>
                <w:shd w:val="clear" w:color="auto" w:fill="FFFFFF"/>
                <w:lang w:eastAsia="fr-CA"/>
                <w14:ligatures w14:val="none"/>
              </w:rPr>
              <w:t xml:space="preserve"> </w:t>
            </w:r>
            <w:r w:rsidR="001D59BB" w:rsidRPr="007A077E">
              <w:rPr>
                <w:rFonts w:ascii="Arial" w:eastAsia="Times New Roman" w:hAnsi="Arial" w:cs="Arial"/>
                <w:color w:val="212529"/>
                <w:kern w:val="0"/>
                <w:lang w:eastAsia="fr-CA"/>
                <w14:ligatures w14:val="none"/>
              </w:rPr>
              <w:t>(art.</w:t>
            </w:r>
            <w:r w:rsidR="00D21A6F" w:rsidRPr="007A077E">
              <w:rPr>
                <w:rFonts w:ascii="Arial" w:eastAsia="Times New Roman" w:hAnsi="Arial" w:cs="Arial"/>
                <w:color w:val="212529"/>
                <w:kern w:val="0"/>
                <w:lang w:eastAsia="fr-CA"/>
                <w14:ligatures w14:val="none"/>
              </w:rPr>
              <w:t xml:space="preserve"> </w:t>
            </w:r>
            <w:r w:rsidR="001D59BB" w:rsidRPr="007A077E">
              <w:rPr>
                <w:rFonts w:ascii="Arial" w:eastAsia="Times New Roman" w:hAnsi="Arial" w:cs="Arial"/>
                <w:color w:val="212529"/>
                <w:kern w:val="0"/>
                <w:lang w:eastAsia="fr-CA"/>
                <w14:ligatures w14:val="none"/>
              </w:rPr>
              <w:t>54 RPEP)</w:t>
            </w:r>
            <w:r w:rsidR="00101C09" w:rsidRPr="007A077E">
              <w:rPr>
                <w:rFonts w:ascii="Arial" w:eastAsia="Times New Roman" w:hAnsi="Arial" w:cs="Arial"/>
                <w:color w:val="212529"/>
                <w:kern w:val="0"/>
                <w:shd w:val="clear" w:color="auto" w:fill="FFFFFF"/>
                <w:lang w:eastAsia="fr-CA"/>
                <w14:ligatures w14:val="none"/>
              </w:rPr>
              <w:t> :</w:t>
            </w:r>
          </w:p>
          <w:p w14:paraId="7AFE7A52" w14:textId="2AC365E8" w:rsidR="001207A5" w:rsidRPr="007A077E" w:rsidRDefault="001207A5" w:rsidP="005E386D">
            <w:pPr>
              <w:pStyle w:val="Paragraphedeliste"/>
              <w:numPr>
                <w:ilvl w:val="0"/>
                <w:numId w:val="2"/>
              </w:numPr>
              <w:shd w:val="clear" w:color="auto" w:fill="FFFFFF"/>
              <w:spacing w:before="120" w:after="120"/>
              <w:jc w:val="both"/>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lastRenderedPageBreak/>
              <w:t>30 m du site de prélèvement d’eau de catégorie</w:t>
            </w:r>
            <w:r w:rsidR="00D21A6F" w:rsidRPr="007A077E">
              <w:rPr>
                <w:rFonts w:ascii="Arial" w:eastAsia="Times New Roman" w:hAnsi="Arial" w:cs="Arial"/>
                <w:color w:val="212529"/>
                <w:kern w:val="0"/>
                <w:lang w:eastAsia="fr-CA"/>
                <w14:ligatures w14:val="none"/>
              </w:rPr>
              <w:t xml:space="preserve"> </w:t>
            </w:r>
            <w:r w:rsidRPr="007A077E">
              <w:rPr>
                <w:rFonts w:ascii="Arial" w:eastAsia="Times New Roman" w:hAnsi="Arial" w:cs="Arial"/>
                <w:color w:val="212529"/>
                <w:kern w:val="0"/>
                <w:lang w:eastAsia="fr-CA"/>
                <w14:ligatures w14:val="none"/>
              </w:rPr>
              <w:t>1 ou 2, à moins qu’un professionnel ne les détermine après avoir attesté, dans une étude hydrogéologique, l’une ou l’autre des situations suivantes</w:t>
            </w:r>
            <w:r w:rsidR="003D1AE4" w:rsidRPr="007A077E">
              <w:rPr>
                <w:rFonts w:ascii="Arial" w:eastAsia="Times New Roman" w:hAnsi="Arial" w:cs="Arial"/>
                <w:color w:val="212529"/>
                <w:kern w:val="0"/>
                <w:lang w:eastAsia="fr-CA"/>
                <w14:ligatures w14:val="none"/>
              </w:rPr>
              <w:t> :</w:t>
            </w:r>
          </w:p>
          <w:p w14:paraId="1AED067D" w14:textId="0BD24EB4" w:rsidR="00101C09" w:rsidRPr="007A077E" w:rsidRDefault="001207A5" w:rsidP="005E386D">
            <w:pPr>
              <w:pStyle w:val="Paragraphedeliste"/>
              <w:numPr>
                <w:ilvl w:val="0"/>
                <w:numId w:val="14"/>
              </w:numPr>
              <w:shd w:val="clear" w:color="auto" w:fill="FFFFFF"/>
              <w:spacing w:before="120" w:after="120"/>
              <w:ind w:left="861" w:hanging="426"/>
              <w:jc w:val="both"/>
              <w:rPr>
                <w:rFonts w:ascii="Arial" w:eastAsia="Times New Roman" w:hAnsi="Arial" w:cs="Arial"/>
                <w:color w:val="212529"/>
                <w:kern w:val="0"/>
                <w:lang w:eastAsia="fr-CA"/>
                <w14:ligatures w14:val="none"/>
              </w:rPr>
            </w:pPr>
            <w:proofErr w:type="gramStart"/>
            <w:r w:rsidRPr="007A077E">
              <w:rPr>
                <w:rFonts w:ascii="Arial" w:eastAsia="Times New Roman" w:hAnsi="Arial" w:cs="Arial"/>
                <w:color w:val="212529"/>
                <w:kern w:val="0"/>
                <w:lang w:eastAsia="fr-CA"/>
                <w14:ligatures w14:val="none"/>
              </w:rPr>
              <w:t>la</w:t>
            </w:r>
            <w:proofErr w:type="gramEnd"/>
            <w:r w:rsidRPr="007A077E">
              <w:rPr>
                <w:rFonts w:ascii="Arial" w:eastAsia="Times New Roman" w:hAnsi="Arial" w:cs="Arial"/>
                <w:color w:val="212529"/>
                <w:kern w:val="0"/>
                <w:lang w:eastAsia="fr-CA"/>
                <w14:ligatures w14:val="none"/>
              </w:rPr>
              <w:t xml:space="preserve"> présence d’une formation géologique superficielle peu perméable assure une protection naturelle des eaux souterraines</w:t>
            </w:r>
            <w:r w:rsidR="00791BF2" w:rsidRPr="007A077E">
              <w:rPr>
                <w:rFonts w:ascii="Arial" w:eastAsia="Times New Roman" w:hAnsi="Arial" w:cs="Arial"/>
                <w:color w:val="212529"/>
                <w:kern w:val="0"/>
                <w:lang w:eastAsia="fr-CA"/>
                <w14:ligatures w14:val="none"/>
              </w:rPr>
              <w:t>,</w:t>
            </w:r>
          </w:p>
          <w:p w14:paraId="026430C5" w14:textId="0DE1FFF4" w:rsidR="00101C09" w:rsidRPr="007A077E" w:rsidRDefault="001207A5" w:rsidP="005E386D">
            <w:pPr>
              <w:pStyle w:val="Paragraphedeliste"/>
              <w:numPr>
                <w:ilvl w:val="0"/>
                <w:numId w:val="14"/>
              </w:numPr>
              <w:shd w:val="clear" w:color="auto" w:fill="FFFFFF"/>
              <w:spacing w:before="120" w:after="120"/>
              <w:ind w:left="861" w:hanging="426"/>
              <w:jc w:val="both"/>
              <w:rPr>
                <w:rFonts w:ascii="Arial" w:eastAsia="Times New Roman" w:hAnsi="Arial" w:cs="Arial"/>
                <w:color w:val="212529"/>
                <w:kern w:val="0"/>
                <w:lang w:eastAsia="fr-CA"/>
                <w14:ligatures w14:val="none"/>
              </w:rPr>
            </w:pPr>
            <w:proofErr w:type="gramStart"/>
            <w:r w:rsidRPr="007A077E">
              <w:rPr>
                <w:rFonts w:ascii="Arial" w:eastAsia="Times New Roman" w:hAnsi="Arial" w:cs="Arial"/>
                <w:color w:val="212529"/>
                <w:kern w:val="0"/>
                <w:lang w:eastAsia="fr-CA"/>
                <w14:ligatures w14:val="none"/>
              </w:rPr>
              <w:t>une</w:t>
            </w:r>
            <w:proofErr w:type="gramEnd"/>
            <w:r w:rsidRPr="007A077E">
              <w:rPr>
                <w:rFonts w:ascii="Arial" w:eastAsia="Times New Roman" w:hAnsi="Arial" w:cs="Arial"/>
                <w:color w:val="212529"/>
                <w:kern w:val="0"/>
                <w:lang w:eastAsia="fr-CA"/>
                <w14:ligatures w14:val="none"/>
              </w:rPr>
              <w:t xml:space="preserve"> configuration de terrain ou une infrastructure à proximité assure la protection de la qualité des eaux souterraines au regard d’incidents ou d’activités pouvant se produire au sein de l’aire visée</w:t>
            </w:r>
            <w:r w:rsidR="00791BF2" w:rsidRPr="007A077E">
              <w:rPr>
                <w:rFonts w:ascii="Arial" w:eastAsia="Times New Roman" w:hAnsi="Arial" w:cs="Arial"/>
                <w:color w:val="212529"/>
                <w:kern w:val="0"/>
                <w:lang w:eastAsia="fr-CA"/>
                <w14:ligatures w14:val="none"/>
              </w:rPr>
              <w:t>,</w:t>
            </w:r>
          </w:p>
          <w:p w14:paraId="1832B7BA" w14:textId="097D6768" w:rsidR="001207A5" w:rsidRPr="007A077E" w:rsidRDefault="001207A5" w:rsidP="005E386D">
            <w:pPr>
              <w:pStyle w:val="Paragraphedeliste"/>
              <w:numPr>
                <w:ilvl w:val="0"/>
                <w:numId w:val="14"/>
              </w:numPr>
              <w:shd w:val="clear" w:color="auto" w:fill="FFFFFF"/>
              <w:spacing w:before="120" w:after="120"/>
              <w:ind w:left="861" w:hanging="426"/>
              <w:jc w:val="both"/>
              <w:rPr>
                <w:rFonts w:ascii="Arial" w:eastAsia="Times New Roman" w:hAnsi="Arial" w:cs="Arial"/>
                <w:color w:val="212529"/>
                <w:kern w:val="0"/>
                <w:lang w:eastAsia="fr-CA"/>
                <w14:ligatures w14:val="none"/>
              </w:rPr>
            </w:pPr>
            <w:proofErr w:type="gramStart"/>
            <w:r w:rsidRPr="007A077E">
              <w:rPr>
                <w:rFonts w:ascii="Arial" w:eastAsia="Times New Roman" w:hAnsi="Arial" w:cs="Arial"/>
                <w:color w:val="212529"/>
                <w:kern w:val="0"/>
                <w:lang w:eastAsia="fr-CA"/>
                <w14:ligatures w14:val="none"/>
              </w:rPr>
              <w:t>l’exercice</w:t>
            </w:r>
            <w:proofErr w:type="gramEnd"/>
            <w:r w:rsidRPr="007A077E">
              <w:rPr>
                <w:rFonts w:ascii="Arial" w:eastAsia="Times New Roman" w:hAnsi="Arial" w:cs="Arial"/>
                <w:color w:val="212529"/>
                <w:kern w:val="0"/>
                <w:lang w:eastAsia="fr-CA"/>
                <w14:ligatures w14:val="none"/>
              </w:rPr>
              <w:t xml:space="preserve"> des activités humaines dans un rayon de 30 m du site de prélèvement ne peut affecter de manière significative la qualité des eaux souterraines;</w:t>
            </w:r>
          </w:p>
          <w:p w14:paraId="6FDBAF7D" w14:textId="2BB7BFF6" w:rsidR="001207A5" w:rsidRPr="007A077E" w:rsidRDefault="001207A5" w:rsidP="005E386D">
            <w:pPr>
              <w:pStyle w:val="Paragraphedeliste"/>
              <w:numPr>
                <w:ilvl w:val="0"/>
                <w:numId w:val="2"/>
              </w:numPr>
              <w:shd w:val="clear" w:color="auto" w:fill="FFFFFF"/>
              <w:spacing w:before="120" w:after="120"/>
              <w:jc w:val="both"/>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3 m du site de prélèvement d’eau de catégorie 3.</w:t>
            </w:r>
          </w:p>
        </w:tc>
      </w:tr>
      <w:tr w:rsidR="00E45122" w:rsidRPr="007A077E" w14:paraId="3ECFF354" w14:textId="77777777" w:rsidTr="00BE3D34">
        <w:tc>
          <w:tcPr>
            <w:tcW w:w="3178" w:type="dxa"/>
            <w:shd w:val="clear" w:color="auto" w:fill="FFFFFF" w:themeFill="background1"/>
          </w:tcPr>
          <w:p w14:paraId="0D474F98" w14:textId="1C3DD22B" w:rsidR="00E45122" w:rsidRPr="007A077E" w:rsidRDefault="00E45122" w:rsidP="00E45458">
            <w:pPr>
              <w:rPr>
                <w:rFonts w:ascii="Arial" w:hAnsi="Arial" w:cs="Arial"/>
              </w:rPr>
            </w:pPr>
            <w:proofErr w:type="gramStart"/>
            <w:r w:rsidRPr="007A077E">
              <w:rPr>
                <w:rFonts w:ascii="Arial" w:hAnsi="Arial" w:cs="Arial"/>
              </w:rPr>
              <w:lastRenderedPageBreak/>
              <w:t>aire</w:t>
            </w:r>
            <w:proofErr w:type="gramEnd"/>
            <w:r w:rsidRPr="007A077E">
              <w:rPr>
                <w:rFonts w:ascii="Arial" w:hAnsi="Arial" w:cs="Arial"/>
              </w:rPr>
              <w:t xml:space="preserve"> de protection immédiate </w:t>
            </w:r>
            <w:r w:rsidR="00613784" w:rsidRPr="007A077E">
              <w:rPr>
                <w:rFonts w:ascii="Arial" w:hAnsi="Arial" w:cs="Arial"/>
              </w:rPr>
              <w:t>d’un</w:t>
            </w:r>
            <w:r w:rsidRPr="007A077E">
              <w:rPr>
                <w:rFonts w:ascii="Arial" w:hAnsi="Arial" w:cs="Arial"/>
              </w:rPr>
              <w:t xml:space="preserve"> prélèvement </w:t>
            </w:r>
            <w:r w:rsidR="003754FD" w:rsidRPr="007A077E">
              <w:rPr>
                <w:rFonts w:ascii="Arial" w:hAnsi="Arial" w:cs="Arial"/>
              </w:rPr>
              <w:t>de surface</w:t>
            </w:r>
          </w:p>
        </w:tc>
        <w:tc>
          <w:tcPr>
            <w:tcW w:w="15528" w:type="dxa"/>
            <w:shd w:val="clear" w:color="auto" w:fill="FFFFFF" w:themeFill="background1"/>
          </w:tcPr>
          <w:p w14:paraId="724D796C" w14:textId="514F733A" w:rsidR="00C03FA5" w:rsidRPr="007A077E" w:rsidRDefault="00E25654" w:rsidP="00FE6E60">
            <w:pPr>
              <w:spacing w:after="120"/>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Aire</w:t>
            </w:r>
            <w:r w:rsidR="00C03FA5" w:rsidRPr="007A077E">
              <w:rPr>
                <w:rFonts w:ascii="Arial" w:eastAsia="Times New Roman" w:hAnsi="Arial" w:cs="Arial"/>
                <w:color w:val="212529"/>
                <w:kern w:val="0"/>
                <w:lang w:eastAsia="fr-CA"/>
                <w14:ligatures w14:val="none"/>
              </w:rPr>
              <w:t xml:space="preserve"> de protection immédiate est délimitée pour un prélèvement d’eau de surface de catégorie</w:t>
            </w:r>
            <w:r w:rsidR="00D21A6F" w:rsidRPr="007A077E">
              <w:rPr>
                <w:rFonts w:ascii="Arial" w:eastAsia="Times New Roman" w:hAnsi="Arial" w:cs="Arial"/>
                <w:color w:val="212529"/>
                <w:kern w:val="0"/>
                <w:lang w:eastAsia="fr-CA"/>
                <w14:ligatures w14:val="none"/>
              </w:rPr>
              <w:t xml:space="preserve"> </w:t>
            </w:r>
            <w:r w:rsidR="00C03FA5" w:rsidRPr="007A077E">
              <w:rPr>
                <w:rFonts w:ascii="Arial" w:eastAsia="Times New Roman" w:hAnsi="Arial" w:cs="Arial"/>
                <w:color w:val="212529"/>
                <w:kern w:val="0"/>
                <w:lang w:eastAsia="fr-CA"/>
                <w14:ligatures w14:val="none"/>
              </w:rPr>
              <w:t>1 ou 2. Les limites d’une telle aire sont fixées aux distances suivantes</w:t>
            </w:r>
            <w:r w:rsidR="00202FB1" w:rsidRPr="007A077E">
              <w:rPr>
                <w:rFonts w:ascii="Arial" w:eastAsia="Times New Roman" w:hAnsi="Arial" w:cs="Arial"/>
                <w:color w:val="212529"/>
                <w:kern w:val="0"/>
                <w:lang w:eastAsia="fr-CA"/>
                <w14:ligatures w14:val="none"/>
              </w:rPr>
              <w:t> </w:t>
            </w:r>
            <w:r w:rsidR="00C03FA5" w:rsidRPr="007A077E">
              <w:rPr>
                <w:rFonts w:ascii="Arial" w:eastAsia="Times New Roman" w:hAnsi="Arial" w:cs="Arial"/>
                <w:color w:val="212529"/>
                <w:kern w:val="0"/>
                <w:lang w:eastAsia="fr-CA"/>
                <w14:ligatures w14:val="none"/>
              </w:rPr>
              <w:t>:</w:t>
            </w:r>
          </w:p>
          <w:p w14:paraId="21381D2C" w14:textId="014FA872" w:rsidR="00C03FA5" w:rsidRPr="007A077E" w:rsidRDefault="00C03FA5" w:rsidP="005E386D">
            <w:pPr>
              <w:pStyle w:val="Paragraphedeliste"/>
              <w:numPr>
                <w:ilvl w:val="0"/>
                <w:numId w:val="7"/>
              </w:numPr>
              <w:spacing w:before="120" w:after="120"/>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300 m autour du site de prélèvement de catégorie</w:t>
            </w:r>
            <w:r w:rsidR="00D21A6F" w:rsidRPr="007A077E">
              <w:rPr>
                <w:rFonts w:ascii="Arial" w:eastAsia="Times New Roman" w:hAnsi="Arial" w:cs="Arial"/>
                <w:color w:val="212529"/>
                <w:kern w:val="0"/>
                <w:lang w:eastAsia="fr-CA"/>
                <w14:ligatures w14:val="none"/>
              </w:rPr>
              <w:t xml:space="preserve"> </w:t>
            </w:r>
            <w:r w:rsidRPr="007A077E">
              <w:rPr>
                <w:rFonts w:ascii="Arial" w:eastAsia="Times New Roman" w:hAnsi="Arial" w:cs="Arial"/>
                <w:color w:val="212529"/>
                <w:kern w:val="0"/>
                <w:lang w:eastAsia="fr-CA"/>
                <w14:ligatures w14:val="none"/>
              </w:rPr>
              <w:t>1 ou 2 s’il est situé dans un lac;</w:t>
            </w:r>
          </w:p>
          <w:p w14:paraId="00C3DB0F" w14:textId="0D5DC25C" w:rsidR="00C03FA5" w:rsidRPr="007A077E" w:rsidRDefault="00C03FA5" w:rsidP="005E386D">
            <w:pPr>
              <w:pStyle w:val="Paragraphedeliste"/>
              <w:numPr>
                <w:ilvl w:val="0"/>
                <w:numId w:val="7"/>
              </w:numPr>
              <w:spacing w:before="120" w:after="120"/>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1 km en amont et 100 m en aval du site de prélèvement de catégorie</w:t>
            </w:r>
            <w:r w:rsidR="00D21A6F" w:rsidRPr="007A077E">
              <w:rPr>
                <w:rFonts w:ascii="Arial" w:eastAsia="Times New Roman" w:hAnsi="Arial" w:cs="Arial"/>
                <w:color w:val="212529"/>
                <w:kern w:val="0"/>
                <w:lang w:eastAsia="fr-CA"/>
                <w14:ligatures w14:val="none"/>
              </w:rPr>
              <w:t xml:space="preserve"> </w:t>
            </w:r>
            <w:r w:rsidRPr="007A077E">
              <w:rPr>
                <w:rFonts w:ascii="Arial" w:eastAsia="Times New Roman" w:hAnsi="Arial" w:cs="Arial"/>
                <w:color w:val="212529"/>
                <w:kern w:val="0"/>
                <w:lang w:eastAsia="fr-CA"/>
                <w14:ligatures w14:val="none"/>
              </w:rPr>
              <w:t>1 ou 2 s’il est situé dans le fleuve Saint-Laurent ou, lorsque le fleuve est sous l’influence de la réversibilité du courant due à la marée, 1 km en amont et en aval du site de prélèvement;</w:t>
            </w:r>
          </w:p>
          <w:p w14:paraId="0AD7D540" w14:textId="599749FF" w:rsidR="009904F8" w:rsidRPr="007A077E" w:rsidRDefault="00C03FA5" w:rsidP="005E386D">
            <w:pPr>
              <w:pStyle w:val="Paragraphedeliste"/>
              <w:numPr>
                <w:ilvl w:val="0"/>
                <w:numId w:val="7"/>
              </w:numPr>
              <w:spacing w:before="120" w:after="120"/>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500 m en amont et 50 m en aval du site de prélèvement de catégorie</w:t>
            </w:r>
            <w:r w:rsidR="00D21A6F" w:rsidRPr="007A077E">
              <w:rPr>
                <w:rFonts w:ascii="Arial" w:eastAsia="Times New Roman" w:hAnsi="Arial" w:cs="Arial"/>
                <w:color w:val="212529"/>
                <w:kern w:val="0"/>
                <w:lang w:eastAsia="fr-CA"/>
                <w14:ligatures w14:val="none"/>
              </w:rPr>
              <w:t xml:space="preserve"> </w:t>
            </w:r>
            <w:r w:rsidRPr="007A077E">
              <w:rPr>
                <w:rFonts w:ascii="Arial" w:eastAsia="Times New Roman" w:hAnsi="Arial" w:cs="Arial"/>
                <w:color w:val="212529"/>
                <w:kern w:val="0"/>
                <w:lang w:eastAsia="fr-CA"/>
                <w14:ligatures w14:val="none"/>
              </w:rPr>
              <w:t>1 ou 2 s’il est situé dans tout autre cours d’eau.</w:t>
            </w:r>
          </w:p>
          <w:p w14:paraId="3DAFE1E7" w14:textId="2430AF07" w:rsidR="00C03FA5" w:rsidRPr="007A077E" w:rsidRDefault="00C03FA5" w:rsidP="00936751">
            <w:pPr>
              <w:spacing w:before="120" w:after="120"/>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Ces distances englobent, le cas échéant, les eaux de surface, les portions de tributaires ainsi qu’une bande de terre de 10 m calculée à partir de la limite du littoral.</w:t>
            </w:r>
          </w:p>
          <w:p w14:paraId="03C53005" w14:textId="14CF8BEC" w:rsidR="00E45122" w:rsidRPr="007A077E" w:rsidRDefault="00C03FA5" w:rsidP="00936751">
            <w:pPr>
              <w:spacing w:before="120" w:after="120"/>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Le responsable du prélèvement d’eau doit transmettre un avis écrit au domicile de chacune des propriétés incluses dans l’aire de protection immédiate informant leurs propriétaires ou leurs occupants de la présence du site de prélèvement dans leur voisinage</w:t>
            </w:r>
            <w:r w:rsidR="009904F8" w:rsidRPr="007A077E">
              <w:rPr>
                <w:rFonts w:ascii="Arial" w:eastAsia="Times New Roman" w:hAnsi="Arial" w:cs="Arial"/>
                <w:color w:val="212529"/>
                <w:kern w:val="0"/>
                <w:lang w:eastAsia="fr-CA"/>
                <w14:ligatures w14:val="none"/>
              </w:rPr>
              <w:t xml:space="preserve"> (art.</w:t>
            </w:r>
            <w:r w:rsidR="00D21A6F" w:rsidRPr="007A077E">
              <w:rPr>
                <w:rFonts w:ascii="Arial" w:eastAsia="Times New Roman" w:hAnsi="Arial" w:cs="Arial"/>
                <w:color w:val="212529"/>
                <w:kern w:val="0"/>
                <w:lang w:eastAsia="fr-CA"/>
                <w14:ligatures w14:val="none"/>
              </w:rPr>
              <w:t xml:space="preserve"> </w:t>
            </w:r>
            <w:r w:rsidR="009904F8" w:rsidRPr="007A077E">
              <w:rPr>
                <w:rFonts w:ascii="Arial" w:eastAsia="Times New Roman" w:hAnsi="Arial" w:cs="Arial"/>
                <w:color w:val="212529"/>
                <w:kern w:val="0"/>
                <w:lang w:eastAsia="fr-CA"/>
                <w14:ligatures w14:val="none"/>
              </w:rPr>
              <w:t>70 RPEP)</w:t>
            </w:r>
            <w:r w:rsidRPr="007A077E">
              <w:rPr>
                <w:rFonts w:ascii="Arial" w:eastAsia="Times New Roman" w:hAnsi="Arial" w:cs="Arial"/>
                <w:color w:val="212529"/>
                <w:kern w:val="0"/>
                <w:lang w:eastAsia="fr-CA"/>
                <w14:ligatures w14:val="none"/>
              </w:rPr>
              <w:t>.</w:t>
            </w:r>
          </w:p>
        </w:tc>
      </w:tr>
      <w:tr w:rsidR="00D45E96" w:rsidRPr="007A077E" w14:paraId="747EA5BC" w14:textId="77777777" w:rsidTr="00BE3D34">
        <w:tc>
          <w:tcPr>
            <w:tcW w:w="3178" w:type="dxa"/>
            <w:shd w:val="clear" w:color="auto" w:fill="FFFFFF" w:themeFill="background1"/>
          </w:tcPr>
          <w:p w14:paraId="07B4C497" w14:textId="28198572" w:rsidR="00D45E96" w:rsidRPr="007A077E" w:rsidRDefault="0086427E" w:rsidP="00E45458">
            <w:pPr>
              <w:rPr>
                <w:rFonts w:ascii="Arial" w:hAnsi="Arial" w:cs="Arial"/>
                <w:bCs/>
              </w:rPr>
            </w:pPr>
            <w:proofErr w:type="gramStart"/>
            <w:r w:rsidRPr="007A077E">
              <w:rPr>
                <w:rFonts w:ascii="Arial" w:hAnsi="Arial" w:cs="Arial"/>
                <w:bCs/>
              </w:rPr>
              <w:t>aire</w:t>
            </w:r>
            <w:proofErr w:type="gramEnd"/>
            <w:r w:rsidRPr="007A077E">
              <w:rPr>
                <w:rFonts w:ascii="Arial" w:hAnsi="Arial" w:cs="Arial"/>
                <w:bCs/>
              </w:rPr>
              <w:t xml:space="preserve"> de protection intermédiaire bactériologique d’un prélèvement d’eau souterraine</w:t>
            </w:r>
          </w:p>
        </w:tc>
        <w:tc>
          <w:tcPr>
            <w:tcW w:w="15528" w:type="dxa"/>
            <w:shd w:val="clear" w:color="auto" w:fill="FFFFFF" w:themeFill="background1"/>
          </w:tcPr>
          <w:p w14:paraId="594FDFD5" w14:textId="74A6DCB2" w:rsidR="0008715D" w:rsidRPr="007A077E" w:rsidRDefault="00E25654" w:rsidP="0008715D">
            <w:pPr>
              <w:spacing w:after="120"/>
              <w:rPr>
                <w:rFonts w:ascii="Arial" w:eastAsia="Times New Roman" w:hAnsi="Arial" w:cs="Arial"/>
                <w:bCs/>
                <w:color w:val="212529"/>
                <w:kern w:val="0"/>
                <w:lang w:eastAsia="fr-CA"/>
                <w14:ligatures w14:val="none"/>
              </w:rPr>
            </w:pPr>
            <w:r w:rsidRPr="007A077E">
              <w:rPr>
                <w:rFonts w:ascii="Arial" w:eastAsia="Times New Roman" w:hAnsi="Arial" w:cs="Arial"/>
                <w:bCs/>
                <w:color w:val="212529"/>
                <w:kern w:val="0"/>
                <w:lang w:eastAsia="fr-CA"/>
                <w14:ligatures w14:val="none"/>
              </w:rPr>
              <w:t>Fait</w:t>
            </w:r>
            <w:r w:rsidR="0008715D" w:rsidRPr="007A077E">
              <w:rPr>
                <w:rFonts w:ascii="Arial" w:eastAsia="Times New Roman" w:hAnsi="Arial" w:cs="Arial"/>
                <w:bCs/>
                <w:color w:val="212529"/>
                <w:kern w:val="0"/>
                <w:lang w:eastAsia="fr-CA"/>
                <w14:ligatures w14:val="none"/>
              </w:rPr>
              <w:t xml:space="preserve"> référence à l’aire de protection intermédiaire bactériologique délimitée pour tout prélèvement d’eau souterraine. Les limites d’une telle aire sont fixées de la manière suivante (art.</w:t>
            </w:r>
            <w:r w:rsidR="00D21A6F" w:rsidRPr="007A077E">
              <w:rPr>
                <w:rFonts w:ascii="Arial" w:eastAsia="Times New Roman" w:hAnsi="Arial" w:cs="Arial"/>
                <w:bCs/>
                <w:color w:val="212529"/>
                <w:kern w:val="0"/>
                <w:lang w:eastAsia="fr-CA"/>
                <w14:ligatures w14:val="none"/>
              </w:rPr>
              <w:t xml:space="preserve"> </w:t>
            </w:r>
            <w:r w:rsidR="0008715D" w:rsidRPr="007A077E">
              <w:rPr>
                <w:rFonts w:ascii="Arial" w:eastAsia="Times New Roman" w:hAnsi="Arial" w:cs="Arial"/>
                <w:bCs/>
                <w:color w:val="212529"/>
                <w:kern w:val="0"/>
                <w:lang w:eastAsia="fr-CA"/>
                <w14:ligatures w14:val="none"/>
              </w:rPr>
              <w:t xml:space="preserve">57 </w:t>
            </w:r>
            <w:r w:rsidR="00A67310" w:rsidRPr="007A077E">
              <w:rPr>
                <w:rFonts w:ascii="Arial" w:eastAsia="Times New Roman" w:hAnsi="Arial" w:cs="Arial"/>
                <w:bCs/>
                <w:color w:val="212529"/>
                <w:kern w:val="0"/>
                <w:lang w:eastAsia="fr-CA"/>
                <w14:ligatures w14:val="none"/>
              </w:rPr>
              <w:t>RP</w:t>
            </w:r>
            <w:r w:rsidR="0008715D" w:rsidRPr="007A077E">
              <w:rPr>
                <w:rFonts w:ascii="Arial" w:eastAsia="Times New Roman" w:hAnsi="Arial" w:cs="Arial"/>
                <w:bCs/>
                <w:color w:val="212529"/>
                <w:kern w:val="0"/>
                <w:lang w:eastAsia="fr-CA"/>
                <w14:ligatures w14:val="none"/>
              </w:rPr>
              <w:t>EP) :</w:t>
            </w:r>
          </w:p>
          <w:p w14:paraId="684AD268" w14:textId="422510E5" w:rsidR="0008715D" w:rsidRPr="007A077E" w:rsidRDefault="0008715D" w:rsidP="005E386D">
            <w:pPr>
              <w:pStyle w:val="Paragraphedeliste"/>
              <w:numPr>
                <w:ilvl w:val="0"/>
                <w:numId w:val="15"/>
              </w:numPr>
              <w:spacing w:after="120"/>
              <w:rPr>
                <w:rFonts w:ascii="Arial" w:eastAsia="Times New Roman" w:hAnsi="Arial" w:cs="Arial"/>
                <w:bCs/>
                <w:color w:val="212529"/>
                <w:kern w:val="0"/>
                <w:lang w:eastAsia="fr-CA"/>
                <w14:ligatures w14:val="none"/>
              </w:rPr>
            </w:pPr>
            <w:proofErr w:type="gramStart"/>
            <w:r w:rsidRPr="007A077E">
              <w:rPr>
                <w:rFonts w:ascii="Arial" w:eastAsia="Times New Roman" w:hAnsi="Arial" w:cs="Arial"/>
                <w:bCs/>
                <w:color w:val="212529"/>
                <w:kern w:val="0"/>
                <w:lang w:eastAsia="fr-CA"/>
                <w14:ligatures w14:val="none"/>
              </w:rPr>
              <w:t>prélèvement</w:t>
            </w:r>
            <w:proofErr w:type="gramEnd"/>
            <w:r w:rsidRPr="007A077E">
              <w:rPr>
                <w:rFonts w:ascii="Arial" w:eastAsia="Times New Roman" w:hAnsi="Arial" w:cs="Arial"/>
                <w:bCs/>
                <w:color w:val="212529"/>
                <w:kern w:val="0"/>
                <w:lang w:eastAsia="fr-CA"/>
                <w14:ligatures w14:val="none"/>
              </w:rPr>
              <w:t xml:space="preserve"> d’eau de catégorie</w:t>
            </w:r>
            <w:r w:rsidR="00D21A6F" w:rsidRPr="007A077E">
              <w:rPr>
                <w:rFonts w:ascii="Arial" w:eastAsia="Times New Roman" w:hAnsi="Arial" w:cs="Arial"/>
                <w:bCs/>
                <w:color w:val="212529"/>
                <w:kern w:val="0"/>
                <w:lang w:eastAsia="fr-CA"/>
                <w14:ligatures w14:val="none"/>
              </w:rPr>
              <w:t xml:space="preserve"> </w:t>
            </w:r>
            <w:r w:rsidRPr="007A077E">
              <w:rPr>
                <w:rFonts w:ascii="Arial" w:eastAsia="Times New Roman" w:hAnsi="Arial" w:cs="Arial"/>
                <w:bCs/>
                <w:color w:val="212529"/>
                <w:kern w:val="0"/>
                <w:lang w:eastAsia="fr-CA"/>
                <w14:ligatures w14:val="none"/>
              </w:rPr>
              <w:t>1 : la distance doit être délimitée par un professionnel (art. 57 al. 1 (1)a) RPEP);</w:t>
            </w:r>
          </w:p>
          <w:p w14:paraId="1976CC6E" w14:textId="373CF66D" w:rsidR="0008715D" w:rsidRPr="007A077E" w:rsidRDefault="0008715D" w:rsidP="005E386D">
            <w:pPr>
              <w:pStyle w:val="Paragraphedeliste"/>
              <w:numPr>
                <w:ilvl w:val="0"/>
                <w:numId w:val="15"/>
              </w:numPr>
              <w:spacing w:after="120"/>
              <w:rPr>
                <w:rFonts w:ascii="Arial" w:eastAsia="Times New Roman" w:hAnsi="Arial" w:cs="Arial"/>
                <w:bCs/>
                <w:color w:val="212529"/>
                <w:kern w:val="0"/>
                <w:lang w:eastAsia="fr-CA"/>
                <w14:ligatures w14:val="none"/>
              </w:rPr>
            </w:pPr>
            <w:proofErr w:type="gramStart"/>
            <w:r w:rsidRPr="007A077E">
              <w:rPr>
                <w:rFonts w:ascii="Arial" w:eastAsia="Times New Roman" w:hAnsi="Arial" w:cs="Arial"/>
                <w:bCs/>
                <w:color w:val="212529"/>
                <w:kern w:val="0"/>
                <w:lang w:eastAsia="fr-CA"/>
                <w14:ligatures w14:val="none"/>
              </w:rPr>
              <w:t>prélèvement</w:t>
            </w:r>
            <w:proofErr w:type="gramEnd"/>
            <w:r w:rsidRPr="007A077E">
              <w:rPr>
                <w:rFonts w:ascii="Arial" w:eastAsia="Times New Roman" w:hAnsi="Arial" w:cs="Arial"/>
                <w:bCs/>
                <w:color w:val="212529"/>
                <w:kern w:val="0"/>
                <w:lang w:eastAsia="fr-CA"/>
                <w14:ligatures w14:val="none"/>
              </w:rPr>
              <w:t xml:space="preserve"> d’eau de catégorie</w:t>
            </w:r>
            <w:r w:rsidR="00D21A6F" w:rsidRPr="007A077E">
              <w:rPr>
                <w:rFonts w:ascii="Arial" w:eastAsia="Times New Roman" w:hAnsi="Arial" w:cs="Arial"/>
                <w:bCs/>
                <w:color w:val="212529"/>
                <w:kern w:val="0"/>
                <w:lang w:eastAsia="fr-CA"/>
                <w14:ligatures w14:val="none"/>
              </w:rPr>
              <w:t xml:space="preserve"> </w:t>
            </w:r>
            <w:r w:rsidRPr="007A077E">
              <w:rPr>
                <w:rFonts w:ascii="Arial" w:eastAsia="Times New Roman" w:hAnsi="Arial" w:cs="Arial"/>
                <w:bCs/>
                <w:color w:val="212529"/>
                <w:kern w:val="0"/>
                <w:lang w:eastAsia="fr-CA"/>
                <w14:ligatures w14:val="none"/>
              </w:rPr>
              <w:t>2 : à une distance de 100 mètres du site de prélèvement d’eau, à moins qu’un professionnel ne l’ait déterminée autrement (art. 57 al. 1 (2)a) RPEP);</w:t>
            </w:r>
          </w:p>
          <w:p w14:paraId="3CE69213" w14:textId="30727E4C" w:rsidR="00D45E96" w:rsidRPr="007A077E" w:rsidRDefault="0008715D" w:rsidP="005E386D">
            <w:pPr>
              <w:pStyle w:val="Paragraphedeliste"/>
              <w:numPr>
                <w:ilvl w:val="0"/>
                <w:numId w:val="15"/>
              </w:numPr>
              <w:spacing w:after="120"/>
              <w:rPr>
                <w:rFonts w:ascii="Arial" w:eastAsia="Times New Roman" w:hAnsi="Arial" w:cs="Arial"/>
                <w:bCs/>
                <w:color w:val="212529"/>
                <w:kern w:val="0"/>
                <w:lang w:eastAsia="fr-CA"/>
                <w14:ligatures w14:val="none"/>
              </w:rPr>
            </w:pPr>
            <w:proofErr w:type="gramStart"/>
            <w:r w:rsidRPr="007A077E">
              <w:rPr>
                <w:rFonts w:ascii="Arial" w:eastAsia="Times New Roman" w:hAnsi="Arial" w:cs="Arial"/>
                <w:bCs/>
                <w:color w:val="212529"/>
                <w:kern w:val="0"/>
                <w:lang w:eastAsia="fr-CA"/>
                <w14:ligatures w14:val="none"/>
              </w:rPr>
              <w:t>prélèvement</w:t>
            </w:r>
            <w:proofErr w:type="gramEnd"/>
            <w:r w:rsidRPr="007A077E">
              <w:rPr>
                <w:rFonts w:ascii="Arial" w:eastAsia="Times New Roman" w:hAnsi="Arial" w:cs="Arial"/>
                <w:bCs/>
                <w:color w:val="212529"/>
                <w:kern w:val="0"/>
                <w:lang w:eastAsia="fr-CA"/>
                <w14:ligatures w14:val="none"/>
              </w:rPr>
              <w:t xml:space="preserve"> d’eau de catégorie</w:t>
            </w:r>
            <w:r w:rsidR="00D21A6F" w:rsidRPr="007A077E">
              <w:rPr>
                <w:rFonts w:ascii="Arial" w:eastAsia="Times New Roman" w:hAnsi="Arial" w:cs="Arial"/>
                <w:bCs/>
                <w:color w:val="212529"/>
                <w:kern w:val="0"/>
                <w:lang w:eastAsia="fr-CA"/>
                <w14:ligatures w14:val="none"/>
              </w:rPr>
              <w:t xml:space="preserve"> </w:t>
            </w:r>
            <w:r w:rsidRPr="007A077E">
              <w:rPr>
                <w:rFonts w:ascii="Arial" w:eastAsia="Times New Roman" w:hAnsi="Arial" w:cs="Arial"/>
                <w:bCs/>
                <w:color w:val="212529"/>
                <w:kern w:val="0"/>
                <w:lang w:eastAsia="fr-CA"/>
                <w14:ligatures w14:val="none"/>
              </w:rPr>
              <w:t>3 : à une distance de 30 mètres du site de prélèvement d’eau, à moins qu’un professionnel ne l’ait déterminée autrement (art. 57 al. 1 (3)a) RPEP).</w:t>
            </w:r>
          </w:p>
        </w:tc>
      </w:tr>
      <w:tr w:rsidR="00BE0A59" w:rsidRPr="007A077E" w14:paraId="4D760FC8" w14:textId="77777777" w:rsidTr="00BE3D34">
        <w:tc>
          <w:tcPr>
            <w:tcW w:w="3178" w:type="dxa"/>
            <w:shd w:val="clear" w:color="auto" w:fill="FFFFFF" w:themeFill="background1"/>
          </w:tcPr>
          <w:p w14:paraId="2968C11C" w14:textId="7AB7605A" w:rsidR="00BE0A59" w:rsidRPr="007A077E" w:rsidRDefault="00FE5BC2" w:rsidP="00E45458">
            <w:pPr>
              <w:rPr>
                <w:rFonts w:ascii="Arial" w:hAnsi="Arial" w:cs="Arial"/>
              </w:rPr>
            </w:pPr>
            <w:proofErr w:type="gramStart"/>
            <w:r w:rsidRPr="007A077E">
              <w:rPr>
                <w:rFonts w:ascii="Arial" w:hAnsi="Arial" w:cs="Arial"/>
              </w:rPr>
              <w:t>a</w:t>
            </w:r>
            <w:r w:rsidR="00735313" w:rsidRPr="007A077E">
              <w:rPr>
                <w:rFonts w:ascii="Arial" w:hAnsi="Arial" w:cs="Arial"/>
              </w:rPr>
              <w:t>ire</w:t>
            </w:r>
            <w:proofErr w:type="gramEnd"/>
            <w:r w:rsidR="00735313" w:rsidRPr="007A077E">
              <w:rPr>
                <w:rFonts w:ascii="Arial" w:hAnsi="Arial" w:cs="Arial"/>
              </w:rPr>
              <w:t xml:space="preserve"> de protection intermédiaire </w:t>
            </w:r>
            <w:r w:rsidR="00EC0850" w:rsidRPr="007A077E">
              <w:rPr>
                <w:rFonts w:ascii="Arial" w:hAnsi="Arial" w:cs="Arial"/>
              </w:rPr>
              <w:t>d’un</w:t>
            </w:r>
            <w:r w:rsidR="00735313" w:rsidRPr="007A077E">
              <w:rPr>
                <w:rFonts w:ascii="Arial" w:hAnsi="Arial" w:cs="Arial"/>
              </w:rPr>
              <w:t xml:space="preserve"> prélèvement d’eau souterraine</w:t>
            </w:r>
          </w:p>
        </w:tc>
        <w:tc>
          <w:tcPr>
            <w:tcW w:w="15528" w:type="dxa"/>
            <w:shd w:val="clear" w:color="auto" w:fill="FFFFFF" w:themeFill="background1"/>
          </w:tcPr>
          <w:p w14:paraId="161A4224" w14:textId="4726D30D" w:rsidR="00735313" w:rsidRPr="007A077E" w:rsidRDefault="00E25654" w:rsidP="00D84DEC">
            <w:pPr>
              <w:shd w:val="clear" w:color="auto" w:fill="FFFFFF"/>
              <w:spacing w:after="120"/>
              <w:jc w:val="both"/>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Aire</w:t>
            </w:r>
            <w:r w:rsidR="00735313" w:rsidRPr="007A077E">
              <w:rPr>
                <w:rFonts w:ascii="Arial" w:eastAsia="Times New Roman" w:hAnsi="Arial" w:cs="Arial"/>
                <w:color w:val="212529"/>
                <w:kern w:val="0"/>
                <w:lang w:eastAsia="fr-CA"/>
                <w14:ligatures w14:val="none"/>
              </w:rPr>
              <w:t xml:space="preserve"> de protection intermédiaire est délimitée pour tout prélèvement d’eau souterraine. Les limites d’une telle aire sont fixées de la manière suivante</w:t>
            </w:r>
            <w:r w:rsidR="00153FBE" w:rsidRPr="007A077E">
              <w:rPr>
                <w:rFonts w:ascii="Arial" w:eastAsia="Times New Roman" w:hAnsi="Arial" w:cs="Arial"/>
                <w:color w:val="212529"/>
                <w:kern w:val="0"/>
                <w:lang w:eastAsia="fr-CA"/>
                <w14:ligatures w14:val="none"/>
              </w:rPr>
              <w:t> </w:t>
            </w:r>
            <w:r w:rsidR="00735313" w:rsidRPr="007A077E">
              <w:rPr>
                <w:rFonts w:ascii="Arial" w:eastAsia="Times New Roman" w:hAnsi="Arial" w:cs="Arial"/>
                <w:color w:val="212529"/>
                <w:kern w:val="0"/>
                <w:lang w:eastAsia="fr-CA"/>
                <w14:ligatures w14:val="none"/>
              </w:rPr>
              <w:t>:</w:t>
            </w:r>
          </w:p>
          <w:p w14:paraId="08680AFD" w14:textId="1CE57B79" w:rsidR="00735313" w:rsidRPr="007A077E" w:rsidRDefault="00735313" w:rsidP="005E386D">
            <w:pPr>
              <w:pStyle w:val="Paragraphedeliste"/>
              <w:numPr>
                <w:ilvl w:val="0"/>
                <w:numId w:val="8"/>
              </w:numPr>
              <w:shd w:val="clear" w:color="auto" w:fill="FFFFFF"/>
              <w:spacing w:before="120" w:after="120"/>
              <w:ind w:left="357" w:hanging="357"/>
              <w:jc w:val="both"/>
              <w:rPr>
                <w:rFonts w:ascii="Arial" w:eastAsia="Times New Roman" w:hAnsi="Arial" w:cs="Arial"/>
                <w:color w:val="212529"/>
                <w:kern w:val="0"/>
                <w:lang w:eastAsia="fr-CA"/>
                <w14:ligatures w14:val="none"/>
              </w:rPr>
            </w:pPr>
            <w:proofErr w:type="gramStart"/>
            <w:r w:rsidRPr="007A077E">
              <w:rPr>
                <w:rFonts w:ascii="Arial" w:eastAsia="Times New Roman" w:hAnsi="Arial" w:cs="Arial"/>
                <w:color w:val="212529"/>
                <w:kern w:val="0"/>
                <w:lang w:eastAsia="fr-CA"/>
                <w14:ligatures w14:val="none"/>
              </w:rPr>
              <w:t>pour</w:t>
            </w:r>
            <w:proofErr w:type="gramEnd"/>
            <w:r w:rsidRPr="007A077E">
              <w:rPr>
                <w:rFonts w:ascii="Arial" w:eastAsia="Times New Roman" w:hAnsi="Arial" w:cs="Arial"/>
                <w:color w:val="212529"/>
                <w:kern w:val="0"/>
                <w:lang w:eastAsia="fr-CA"/>
                <w14:ligatures w14:val="none"/>
              </w:rPr>
              <w:t xml:space="preserve"> un prélèvement d’eau de catégorie</w:t>
            </w:r>
            <w:r w:rsidR="00D21A6F" w:rsidRPr="007A077E">
              <w:rPr>
                <w:rFonts w:ascii="Arial" w:eastAsia="Times New Roman" w:hAnsi="Arial" w:cs="Arial"/>
                <w:color w:val="212529"/>
                <w:kern w:val="0"/>
                <w:lang w:eastAsia="fr-CA"/>
                <w14:ligatures w14:val="none"/>
              </w:rPr>
              <w:t xml:space="preserve"> </w:t>
            </w:r>
            <w:r w:rsidRPr="007A077E">
              <w:rPr>
                <w:rFonts w:ascii="Arial" w:eastAsia="Times New Roman" w:hAnsi="Arial" w:cs="Arial"/>
                <w:color w:val="212529"/>
                <w:kern w:val="0"/>
                <w:lang w:eastAsia="fr-CA"/>
                <w14:ligatures w14:val="none"/>
              </w:rPr>
              <w:t>1, les limites sont déterminées par un professionnel qui vérifie, à l’aide de données recueillies dans un minimum de 3 puits aménagés au sein de l’aquifère exploité par le prélèvement d’eau et pouvant être utilisés à des fins d’observation des eaux souterraines, le temps de migration de l’eau souterraine</w:t>
            </w:r>
            <w:r w:rsidR="00657A23" w:rsidRPr="007A077E">
              <w:rPr>
                <w:rFonts w:ascii="Arial" w:eastAsia="Times New Roman" w:hAnsi="Arial" w:cs="Arial"/>
                <w:color w:val="212529"/>
                <w:kern w:val="0"/>
                <w:lang w:eastAsia="fr-CA"/>
                <w14:ligatures w14:val="none"/>
              </w:rPr>
              <w:t> :</w:t>
            </w:r>
          </w:p>
          <w:p w14:paraId="1A7A5053" w14:textId="3B47B317" w:rsidR="00735313" w:rsidRPr="007A077E" w:rsidRDefault="00735313" w:rsidP="005E386D">
            <w:pPr>
              <w:pStyle w:val="Paragraphedeliste"/>
              <w:numPr>
                <w:ilvl w:val="0"/>
                <w:numId w:val="17"/>
              </w:numPr>
              <w:shd w:val="clear" w:color="auto" w:fill="FFFFFF"/>
              <w:spacing w:before="120" w:after="120"/>
              <w:ind w:left="861" w:hanging="284"/>
              <w:jc w:val="both"/>
              <w:rPr>
                <w:rFonts w:ascii="Arial" w:eastAsia="Times New Roman" w:hAnsi="Arial" w:cs="Arial"/>
                <w:color w:val="212529"/>
                <w:kern w:val="0"/>
                <w:lang w:eastAsia="fr-CA"/>
                <w14:ligatures w14:val="none"/>
              </w:rPr>
            </w:pPr>
            <w:proofErr w:type="gramStart"/>
            <w:r w:rsidRPr="007A077E">
              <w:rPr>
                <w:rFonts w:ascii="Arial" w:eastAsia="Times New Roman" w:hAnsi="Arial" w:cs="Arial"/>
                <w:color w:val="212529"/>
                <w:kern w:val="0"/>
                <w:lang w:eastAsia="fr-CA"/>
                <w14:ligatures w14:val="none"/>
              </w:rPr>
              <w:t>s’il</w:t>
            </w:r>
            <w:proofErr w:type="gramEnd"/>
            <w:r w:rsidRPr="007A077E">
              <w:rPr>
                <w:rFonts w:ascii="Arial" w:eastAsia="Times New Roman" w:hAnsi="Arial" w:cs="Arial"/>
                <w:color w:val="212529"/>
                <w:kern w:val="0"/>
                <w:lang w:eastAsia="fr-CA"/>
                <w14:ligatures w14:val="none"/>
              </w:rPr>
              <w:t xml:space="preserve"> s’agit d’assurer sa protection bactériologique, sur une période de 200 jours</w:t>
            </w:r>
            <w:r w:rsidR="00B1111D" w:rsidRPr="007A077E">
              <w:rPr>
                <w:rFonts w:ascii="Arial" w:eastAsia="Times New Roman" w:hAnsi="Arial" w:cs="Arial"/>
                <w:color w:val="212529"/>
                <w:kern w:val="0"/>
                <w:lang w:eastAsia="fr-CA"/>
                <w14:ligatures w14:val="none"/>
              </w:rPr>
              <w:t>,</w:t>
            </w:r>
          </w:p>
          <w:p w14:paraId="61682D68" w14:textId="00639D01" w:rsidR="00735313" w:rsidRPr="007A077E" w:rsidRDefault="00735313" w:rsidP="005E386D">
            <w:pPr>
              <w:pStyle w:val="Paragraphedeliste"/>
              <w:numPr>
                <w:ilvl w:val="0"/>
                <w:numId w:val="17"/>
              </w:numPr>
              <w:shd w:val="clear" w:color="auto" w:fill="FFFFFF"/>
              <w:spacing w:before="120" w:after="120"/>
              <w:ind w:left="861" w:hanging="284"/>
              <w:jc w:val="both"/>
              <w:rPr>
                <w:rFonts w:ascii="Arial" w:eastAsia="Times New Roman" w:hAnsi="Arial" w:cs="Arial"/>
                <w:color w:val="212529"/>
                <w:kern w:val="0"/>
                <w:lang w:eastAsia="fr-CA"/>
                <w14:ligatures w14:val="none"/>
              </w:rPr>
            </w:pPr>
            <w:proofErr w:type="gramStart"/>
            <w:r w:rsidRPr="007A077E">
              <w:rPr>
                <w:rFonts w:ascii="Arial" w:eastAsia="Times New Roman" w:hAnsi="Arial" w:cs="Arial"/>
                <w:color w:val="212529"/>
                <w:kern w:val="0"/>
                <w:lang w:eastAsia="fr-CA"/>
                <w14:ligatures w14:val="none"/>
              </w:rPr>
              <w:t>s’il</w:t>
            </w:r>
            <w:proofErr w:type="gramEnd"/>
            <w:r w:rsidRPr="007A077E">
              <w:rPr>
                <w:rFonts w:ascii="Arial" w:eastAsia="Times New Roman" w:hAnsi="Arial" w:cs="Arial"/>
                <w:color w:val="212529"/>
                <w:kern w:val="0"/>
                <w:lang w:eastAsia="fr-CA"/>
                <w14:ligatures w14:val="none"/>
              </w:rPr>
              <w:t xml:space="preserve"> s’agit d’assurer sa protection virologique, sur une période de 550 jours;</w:t>
            </w:r>
          </w:p>
          <w:p w14:paraId="74A2E3E4" w14:textId="6A8C60C0" w:rsidR="00735313" w:rsidRPr="007A077E" w:rsidRDefault="00735313" w:rsidP="005E386D">
            <w:pPr>
              <w:pStyle w:val="Paragraphedeliste"/>
              <w:numPr>
                <w:ilvl w:val="0"/>
                <w:numId w:val="8"/>
              </w:numPr>
              <w:shd w:val="clear" w:color="auto" w:fill="FFFFFF"/>
              <w:spacing w:before="120" w:after="120"/>
              <w:jc w:val="both"/>
              <w:rPr>
                <w:rFonts w:ascii="Arial" w:eastAsia="Times New Roman" w:hAnsi="Arial" w:cs="Arial"/>
                <w:color w:val="212529"/>
                <w:kern w:val="0"/>
                <w:lang w:eastAsia="fr-CA"/>
                <w14:ligatures w14:val="none"/>
              </w:rPr>
            </w:pPr>
            <w:proofErr w:type="gramStart"/>
            <w:r w:rsidRPr="007A077E">
              <w:rPr>
                <w:rFonts w:ascii="Arial" w:eastAsia="Times New Roman" w:hAnsi="Arial" w:cs="Arial"/>
                <w:color w:val="212529"/>
                <w:kern w:val="0"/>
                <w:lang w:eastAsia="fr-CA"/>
                <w14:ligatures w14:val="none"/>
              </w:rPr>
              <w:t>pour</w:t>
            </w:r>
            <w:proofErr w:type="gramEnd"/>
            <w:r w:rsidRPr="007A077E">
              <w:rPr>
                <w:rFonts w:ascii="Arial" w:eastAsia="Times New Roman" w:hAnsi="Arial" w:cs="Arial"/>
                <w:color w:val="212529"/>
                <w:kern w:val="0"/>
                <w:lang w:eastAsia="fr-CA"/>
                <w14:ligatures w14:val="none"/>
              </w:rPr>
              <w:t xml:space="preserve"> un prélèvement d’eau de catégorie</w:t>
            </w:r>
            <w:r w:rsidR="00D21A6F" w:rsidRPr="007A077E">
              <w:rPr>
                <w:rFonts w:ascii="Arial" w:eastAsia="Times New Roman" w:hAnsi="Arial" w:cs="Arial"/>
                <w:color w:val="212529"/>
                <w:kern w:val="0"/>
                <w:lang w:eastAsia="fr-CA"/>
                <w14:ligatures w14:val="none"/>
              </w:rPr>
              <w:t xml:space="preserve"> </w:t>
            </w:r>
            <w:r w:rsidRPr="007A077E">
              <w:rPr>
                <w:rFonts w:ascii="Arial" w:eastAsia="Times New Roman" w:hAnsi="Arial" w:cs="Arial"/>
                <w:color w:val="212529"/>
                <w:kern w:val="0"/>
                <w:lang w:eastAsia="fr-CA"/>
                <w14:ligatures w14:val="none"/>
              </w:rPr>
              <w:t>2, les limites sont fixées aux distances suivantes, sauf si elles sont déterminées conformément au paragraphe 1</w:t>
            </w:r>
            <w:r w:rsidR="00657A23" w:rsidRPr="007A077E">
              <w:rPr>
                <w:rFonts w:ascii="Arial" w:eastAsia="Times New Roman" w:hAnsi="Arial" w:cs="Arial"/>
                <w:color w:val="212529"/>
                <w:kern w:val="0"/>
                <w:lang w:eastAsia="fr-CA"/>
                <w14:ligatures w14:val="none"/>
              </w:rPr>
              <w:t> :</w:t>
            </w:r>
          </w:p>
          <w:p w14:paraId="280D9E5C" w14:textId="095BD877" w:rsidR="00735313" w:rsidRPr="007A077E" w:rsidRDefault="00735313" w:rsidP="005E386D">
            <w:pPr>
              <w:pStyle w:val="Paragraphedeliste"/>
              <w:numPr>
                <w:ilvl w:val="0"/>
                <w:numId w:val="19"/>
              </w:numPr>
              <w:shd w:val="clear" w:color="auto" w:fill="FFFFFF"/>
              <w:spacing w:before="120" w:after="120"/>
              <w:ind w:left="861" w:hanging="284"/>
              <w:jc w:val="both"/>
              <w:rPr>
                <w:rFonts w:ascii="Arial" w:eastAsia="Times New Roman" w:hAnsi="Arial" w:cs="Arial"/>
                <w:color w:val="212529"/>
                <w:kern w:val="0"/>
                <w:lang w:eastAsia="fr-CA"/>
                <w14:ligatures w14:val="none"/>
              </w:rPr>
            </w:pPr>
            <w:proofErr w:type="gramStart"/>
            <w:r w:rsidRPr="007A077E">
              <w:rPr>
                <w:rFonts w:ascii="Arial" w:eastAsia="Times New Roman" w:hAnsi="Arial" w:cs="Arial"/>
                <w:color w:val="212529"/>
                <w:kern w:val="0"/>
                <w:lang w:eastAsia="fr-CA"/>
                <w14:ligatures w14:val="none"/>
              </w:rPr>
              <w:t>s’il</w:t>
            </w:r>
            <w:proofErr w:type="gramEnd"/>
            <w:r w:rsidRPr="007A077E">
              <w:rPr>
                <w:rFonts w:ascii="Arial" w:eastAsia="Times New Roman" w:hAnsi="Arial" w:cs="Arial"/>
                <w:color w:val="212529"/>
                <w:kern w:val="0"/>
                <w:lang w:eastAsia="fr-CA"/>
                <w14:ligatures w14:val="none"/>
              </w:rPr>
              <w:t xml:space="preserve"> s’agit d’assurer sa protection bactériologique, 100 m du site de prélèvement</w:t>
            </w:r>
            <w:r w:rsidR="006A21F5" w:rsidRPr="007A077E">
              <w:rPr>
                <w:rFonts w:ascii="Arial" w:eastAsia="Times New Roman" w:hAnsi="Arial" w:cs="Arial"/>
                <w:color w:val="212529"/>
                <w:kern w:val="0"/>
                <w:lang w:eastAsia="fr-CA"/>
                <w14:ligatures w14:val="none"/>
              </w:rPr>
              <w:t>,</w:t>
            </w:r>
          </w:p>
          <w:p w14:paraId="2D810511" w14:textId="238C01FB" w:rsidR="00735313" w:rsidRPr="007A077E" w:rsidRDefault="00735313" w:rsidP="005E386D">
            <w:pPr>
              <w:pStyle w:val="Paragraphedeliste"/>
              <w:numPr>
                <w:ilvl w:val="0"/>
                <w:numId w:val="19"/>
              </w:numPr>
              <w:shd w:val="clear" w:color="auto" w:fill="FFFFFF"/>
              <w:spacing w:before="120" w:after="120"/>
              <w:ind w:left="861" w:hanging="284"/>
              <w:jc w:val="both"/>
              <w:rPr>
                <w:rFonts w:ascii="Arial" w:eastAsia="Times New Roman" w:hAnsi="Arial" w:cs="Arial"/>
                <w:color w:val="212529"/>
                <w:kern w:val="0"/>
                <w:lang w:eastAsia="fr-CA"/>
                <w14:ligatures w14:val="none"/>
              </w:rPr>
            </w:pPr>
            <w:proofErr w:type="gramStart"/>
            <w:r w:rsidRPr="007A077E">
              <w:rPr>
                <w:rFonts w:ascii="Arial" w:eastAsia="Times New Roman" w:hAnsi="Arial" w:cs="Arial"/>
                <w:color w:val="212529"/>
                <w:kern w:val="0"/>
                <w:lang w:eastAsia="fr-CA"/>
                <w14:ligatures w14:val="none"/>
              </w:rPr>
              <w:t>s’il</w:t>
            </w:r>
            <w:proofErr w:type="gramEnd"/>
            <w:r w:rsidRPr="007A077E">
              <w:rPr>
                <w:rFonts w:ascii="Arial" w:eastAsia="Times New Roman" w:hAnsi="Arial" w:cs="Arial"/>
                <w:color w:val="212529"/>
                <w:kern w:val="0"/>
                <w:lang w:eastAsia="fr-CA"/>
                <w14:ligatures w14:val="none"/>
              </w:rPr>
              <w:t xml:space="preserve"> s’agit d’assurer sa protection virologique, 200 m du site de prélèvement;</w:t>
            </w:r>
          </w:p>
          <w:p w14:paraId="49AC2841" w14:textId="178B1520" w:rsidR="00735313" w:rsidRPr="007A077E" w:rsidRDefault="00735313" w:rsidP="005E386D">
            <w:pPr>
              <w:pStyle w:val="Paragraphedeliste"/>
              <w:numPr>
                <w:ilvl w:val="0"/>
                <w:numId w:val="8"/>
              </w:numPr>
              <w:shd w:val="clear" w:color="auto" w:fill="FFFFFF"/>
              <w:spacing w:before="120" w:after="120"/>
              <w:jc w:val="both"/>
              <w:rPr>
                <w:rFonts w:ascii="Arial" w:eastAsia="Times New Roman" w:hAnsi="Arial" w:cs="Arial"/>
                <w:color w:val="212529"/>
                <w:kern w:val="0"/>
                <w:lang w:eastAsia="fr-CA"/>
                <w14:ligatures w14:val="none"/>
              </w:rPr>
            </w:pPr>
            <w:proofErr w:type="gramStart"/>
            <w:r w:rsidRPr="007A077E">
              <w:rPr>
                <w:rFonts w:ascii="Arial" w:eastAsia="Times New Roman" w:hAnsi="Arial" w:cs="Arial"/>
                <w:color w:val="212529"/>
                <w:kern w:val="0"/>
                <w:lang w:eastAsia="fr-CA"/>
                <w14:ligatures w14:val="none"/>
              </w:rPr>
              <w:lastRenderedPageBreak/>
              <w:t>pour</w:t>
            </w:r>
            <w:proofErr w:type="gramEnd"/>
            <w:r w:rsidRPr="007A077E">
              <w:rPr>
                <w:rFonts w:ascii="Arial" w:eastAsia="Times New Roman" w:hAnsi="Arial" w:cs="Arial"/>
                <w:color w:val="212529"/>
                <w:kern w:val="0"/>
                <w:lang w:eastAsia="fr-CA"/>
                <w14:ligatures w14:val="none"/>
              </w:rPr>
              <w:t xml:space="preserve"> un prélèvement d’eau de catégorie</w:t>
            </w:r>
            <w:r w:rsidR="00D21A6F" w:rsidRPr="007A077E">
              <w:rPr>
                <w:rFonts w:ascii="Arial" w:eastAsia="Times New Roman" w:hAnsi="Arial" w:cs="Arial"/>
                <w:color w:val="212529"/>
                <w:kern w:val="0"/>
                <w:lang w:eastAsia="fr-CA"/>
                <w14:ligatures w14:val="none"/>
              </w:rPr>
              <w:t xml:space="preserve"> </w:t>
            </w:r>
            <w:r w:rsidRPr="007A077E">
              <w:rPr>
                <w:rFonts w:ascii="Arial" w:eastAsia="Times New Roman" w:hAnsi="Arial" w:cs="Arial"/>
                <w:color w:val="212529"/>
                <w:kern w:val="0"/>
                <w:lang w:eastAsia="fr-CA"/>
                <w14:ligatures w14:val="none"/>
              </w:rPr>
              <w:t>3, les limites sont fixées aux distances suivantes, sauf si elles sont déterminées conformément au paragraphe 1</w:t>
            </w:r>
            <w:r w:rsidR="00657A23" w:rsidRPr="007A077E">
              <w:rPr>
                <w:rFonts w:ascii="Arial" w:eastAsia="Times New Roman" w:hAnsi="Arial" w:cs="Arial"/>
                <w:color w:val="212529"/>
                <w:kern w:val="0"/>
                <w:lang w:eastAsia="fr-CA"/>
                <w14:ligatures w14:val="none"/>
              </w:rPr>
              <w:t> :</w:t>
            </w:r>
          </w:p>
          <w:p w14:paraId="6C911F9A" w14:textId="4D34CF3A" w:rsidR="00735313" w:rsidRPr="007A077E" w:rsidRDefault="00735313" w:rsidP="005E386D">
            <w:pPr>
              <w:pStyle w:val="Paragraphedeliste"/>
              <w:numPr>
                <w:ilvl w:val="0"/>
                <w:numId w:val="20"/>
              </w:numPr>
              <w:shd w:val="clear" w:color="auto" w:fill="FFFFFF"/>
              <w:spacing w:before="120" w:after="120"/>
              <w:ind w:left="861" w:hanging="284"/>
              <w:jc w:val="both"/>
              <w:rPr>
                <w:rFonts w:ascii="Arial" w:eastAsia="Times New Roman" w:hAnsi="Arial" w:cs="Arial"/>
                <w:color w:val="212529"/>
                <w:kern w:val="0"/>
                <w:lang w:eastAsia="fr-CA"/>
                <w14:ligatures w14:val="none"/>
              </w:rPr>
            </w:pPr>
            <w:proofErr w:type="gramStart"/>
            <w:r w:rsidRPr="007A077E">
              <w:rPr>
                <w:rFonts w:ascii="Arial" w:eastAsia="Times New Roman" w:hAnsi="Arial" w:cs="Arial"/>
                <w:color w:val="212529"/>
                <w:kern w:val="0"/>
                <w:lang w:eastAsia="fr-CA"/>
                <w14:ligatures w14:val="none"/>
              </w:rPr>
              <w:t>s’il</w:t>
            </w:r>
            <w:proofErr w:type="gramEnd"/>
            <w:r w:rsidRPr="007A077E">
              <w:rPr>
                <w:rFonts w:ascii="Arial" w:eastAsia="Times New Roman" w:hAnsi="Arial" w:cs="Arial"/>
                <w:color w:val="212529"/>
                <w:kern w:val="0"/>
                <w:lang w:eastAsia="fr-CA"/>
                <w14:ligatures w14:val="none"/>
              </w:rPr>
              <w:t xml:space="preserve"> s’agit d’assurer sa protection bactériologique, 30 m du site de prélèvement</w:t>
            </w:r>
            <w:r w:rsidR="006A21F5" w:rsidRPr="007A077E">
              <w:rPr>
                <w:rFonts w:ascii="Arial" w:eastAsia="Times New Roman" w:hAnsi="Arial" w:cs="Arial"/>
                <w:color w:val="212529"/>
                <w:kern w:val="0"/>
                <w:lang w:eastAsia="fr-CA"/>
                <w14:ligatures w14:val="none"/>
              </w:rPr>
              <w:t>,</w:t>
            </w:r>
          </w:p>
          <w:p w14:paraId="1676368F" w14:textId="5995E0BB" w:rsidR="00735313" w:rsidRPr="007A077E" w:rsidRDefault="00735313" w:rsidP="005E386D">
            <w:pPr>
              <w:pStyle w:val="Paragraphedeliste"/>
              <w:numPr>
                <w:ilvl w:val="0"/>
                <w:numId w:val="20"/>
              </w:numPr>
              <w:shd w:val="clear" w:color="auto" w:fill="FFFFFF"/>
              <w:spacing w:before="120" w:after="120"/>
              <w:ind w:left="861" w:hanging="284"/>
              <w:jc w:val="both"/>
              <w:rPr>
                <w:rFonts w:ascii="Arial" w:eastAsia="Times New Roman" w:hAnsi="Arial" w:cs="Arial"/>
                <w:color w:val="212529"/>
                <w:kern w:val="0"/>
                <w:lang w:eastAsia="fr-CA"/>
                <w14:ligatures w14:val="none"/>
              </w:rPr>
            </w:pPr>
            <w:proofErr w:type="gramStart"/>
            <w:r w:rsidRPr="007A077E">
              <w:rPr>
                <w:rFonts w:ascii="Arial" w:eastAsia="Times New Roman" w:hAnsi="Arial" w:cs="Arial"/>
                <w:color w:val="212529"/>
                <w:kern w:val="0"/>
                <w:lang w:eastAsia="fr-CA"/>
                <w14:ligatures w14:val="none"/>
              </w:rPr>
              <w:t>s’il</w:t>
            </w:r>
            <w:proofErr w:type="gramEnd"/>
            <w:r w:rsidRPr="007A077E">
              <w:rPr>
                <w:rFonts w:ascii="Arial" w:eastAsia="Times New Roman" w:hAnsi="Arial" w:cs="Arial"/>
                <w:color w:val="212529"/>
                <w:kern w:val="0"/>
                <w:lang w:eastAsia="fr-CA"/>
                <w14:ligatures w14:val="none"/>
              </w:rPr>
              <w:t xml:space="preserve"> s’agit d’assurer sa protection virologique, 100 m du site de prélèvement.</w:t>
            </w:r>
          </w:p>
          <w:p w14:paraId="32C512FC" w14:textId="105D1F35" w:rsidR="00BE0A59" w:rsidRPr="007A077E" w:rsidRDefault="00735313" w:rsidP="00936751">
            <w:pPr>
              <w:shd w:val="clear" w:color="auto" w:fill="FFFFFF"/>
              <w:spacing w:before="120" w:after="120"/>
              <w:jc w:val="both"/>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Le responsable du prélèvement d’eau de catégories</w:t>
            </w:r>
            <w:r w:rsidR="00D21A6F" w:rsidRPr="007A077E">
              <w:rPr>
                <w:rFonts w:ascii="Arial" w:eastAsia="Times New Roman" w:hAnsi="Arial" w:cs="Arial"/>
                <w:color w:val="212529"/>
                <w:kern w:val="0"/>
                <w:lang w:eastAsia="fr-CA"/>
                <w14:ligatures w14:val="none"/>
              </w:rPr>
              <w:t xml:space="preserve"> </w:t>
            </w:r>
            <w:r w:rsidRPr="007A077E">
              <w:rPr>
                <w:rFonts w:ascii="Arial" w:eastAsia="Times New Roman" w:hAnsi="Arial" w:cs="Arial"/>
                <w:color w:val="212529"/>
                <w:kern w:val="0"/>
                <w:lang w:eastAsia="fr-CA"/>
                <w14:ligatures w14:val="none"/>
              </w:rPr>
              <w:t>1 ou 2 doit transmettre un avis écrit au domicile de chacune des propriétés incluses dans les aires de protection intermédiaire informant leurs propriétaires ou leurs occupants de la présence du site de prélèvement dans leur voisinage (art.</w:t>
            </w:r>
            <w:r w:rsidR="00D21A6F" w:rsidRPr="007A077E">
              <w:rPr>
                <w:rFonts w:ascii="Arial" w:eastAsia="Times New Roman" w:hAnsi="Arial" w:cs="Arial"/>
                <w:color w:val="212529"/>
                <w:kern w:val="0"/>
                <w:lang w:eastAsia="fr-CA"/>
                <w14:ligatures w14:val="none"/>
              </w:rPr>
              <w:t xml:space="preserve"> </w:t>
            </w:r>
            <w:r w:rsidRPr="007A077E">
              <w:rPr>
                <w:rFonts w:ascii="Arial" w:eastAsia="Times New Roman" w:hAnsi="Arial" w:cs="Arial"/>
                <w:color w:val="212529"/>
                <w:kern w:val="0"/>
                <w:lang w:eastAsia="fr-CA"/>
                <w14:ligatures w14:val="none"/>
              </w:rPr>
              <w:t>57 RPEP).</w:t>
            </w:r>
          </w:p>
        </w:tc>
      </w:tr>
      <w:tr w:rsidR="00730507" w:rsidRPr="007A077E" w14:paraId="0D8FF0EE" w14:textId="77777777" w:rsidTr="00BE3D34">
        <w:tc>
          <w:tcPr>
            <w:tcW w:w="3178" w:type="dxa"/>
            <w:shd w:val="clear" w:color="auto" w:fill="FFFFFF" w:themeFill="background1"/>
          </w:tcPr>
          <w:p w14:paraId="06FA2279" w14:textId="3A97B70B" w:rsidR="00730507" w:rsidRPr="007A077E" w:rsidRDefault="003A1F12" w:rsidP="00E45458">
            <w:pPr>
              <w:rPr>
                <w:rFonts w:ascii="Arial" w:hAnsi="Arial" w:cs="Arial"/>
                <w:bCs/>
              </w:rPr>
            </w:pPr>
            <w:proofErr w:type="gramStart"/>
            <w:r w:rsidRPr="007A077E">
              <w:rPr>
                <w:rFonts w:ascii="Arial" w:hAnsi="Arial" w:cs="Arial"/>
                <w:bCs/>
              </w:rPr>
              <w:lastRenderedPageBreak/>
              <w:t>aire</w:t>
            </w:r>
            <w:proofErr w:type="gramEnd"/>
            <w:r w:rsidRPr="007A077E">
              <w:rPr>
                <w:rFonts w:ascii="Arial" w:hAnsi="Arial" w:cs="Arial"/>
                <w:bCs/>
              </w:rPr>
              <w:t xml:space="preserve"> de protection intermédiaire virologique d’un prélèvement d’eau souterraine</w:t>
            </w:r>
          </w:p>
        </w:tc>
        <w:tc>
          <w:tcPr>
            <w:tcW w:w="15528" w:type="dxa"/>
            <w:shd w:val="clear" w:color="auto" w:fill="FFFFFF" w:themeFill="background1"/>
          </w:tcPr>
          <w:p w14:paraId="14BE21CD" w14:textId="1643CA88" w:rsidR="00613784" w:rsidRPr="007A077E" w:rsidRDefault="00E25654" w:rsidP="00613784">
            <w:pPr>
              <w:shd w:val="clear" w:color="auto" w:fill="FFFFFF"/>
              <w:spacing w:after="120"/>
              <w:jc w:val="both"/>
              <w:rPr>
                <w:rFonts w:ascii="Arial" w:eastAsia="Times New Roman" w:hAnsi="Arial" w:cs="Arial"/>
                <w:bCs/>
                <w:color w:val="212529"/>
                <w:kern w:val="0"/>
                <w:lang w:eastAsia="fr-CA"/>
                <w14:ligatures w14:val="none"/>
              </w:rPr>
            </w:pPr>
            <w:r w:rsidRPr="007A077E">
              <w:rPr>
                <w:rFonts w:ascii="Arial" w:eastAsia="Times New Roman" w:hAnsi="Arial" w:cs="Arial"/>
                <w:bCs/>
                <w:color w:val="212529"/>
                <w:kern w:val="0"/>
                <w:lang w:eastAsia="fr-CA"/>
                <w14:ligatures w14:val="none"/>
              </w:rPr>
              <w:t>Fait</w:t>
            </w:r>
            <w:r w:rsidR="00613784" w:rsidRPr="007A077E">
              <w:rPr>
                <w:rFonts w:ascii="Arial" w:eastAsia="Times New Roman" w:hAnsi="Arial" w:cs="Arial"/>
                <w:bCs/>
                <w:color w:val="212529"/>
                <w:kern w:val="0"/>
                <w:lang w:eastAsia="fr-CA"/>
                <w14:ligatures w14:val="none"/>
              </w:rPr>
              <w:t xml:space="preserve"> référence à l’aire de protection intermédiaire virologique délimitée pour tout prélèvement d’eau souterraine. Les limites d’une telle aire sont fixées de la manière suivante (art.</w:t>
            </w:r>
            <w:r w:rsidR="00D21A6F" w:rsidRPr="007A077E">
              <w:rPr>
                <w:rFonts w:ascii="Arial" w:eastAsia="Times New Roman" w:hAnsi="Arial" w:cs="Arial"/>
                <w:bCs/>
                <w:color w:val="212529"/>
                <w:kern w:val="0"/>
                <w:lang w:eastAsia="fr-CA"/>
                <w14:ligatures w14:val="none"/>
              </w:rPr>
              <w:t xml:space="preserve"> </w:t>
            </w:r>
            <w:r w:rsidR="00613784" w:rsidRPr="007A077E">
              <w:rPr>
                <w:rFonts w:ascii="Arial" w:eastAsia="Times New Roman" w:hAnsi="Arial" w:cs="Arial"/>
                <w:bCs/>
                <w:color w:val="212529"/>
                <w:kern w:val="0"/>
                <w:lang w:eastAsia="fr-CA"/>
                <w14:ligatures w14:val="none"/>
              </w:rPr>
              <w:t>57 RPEP) :</w:t>
            </w:r>
          </w:p>
          <w:p w14:paraId="5D236341" w14:textId="08370E2A" w:rsidR="00613784" w:rsidRPr="007A077E" w:rsidRDefault="00613784" w:rsidP="005E386D">
            <w:pPr>
              <w:pStyle w:val="Paragraphedeliste"/>
              <w:numPr>
                <w:ilvl w:val="0"/>
                <w:numId w:val="16"/>
              </w:numPr>
              <w:shd w:val="clear" w:color="auto" w:fill="FFFFFF"/>
              <w:spacing w:after="120"/>
              <w:jc w:val="both"/>
              <w:rPr>
                <w:rFonts w:ascii="Arial" w:eastAsia="Times New Roman" w:hAnsi="Arial" w:cs="Arial"/>
                <w:bCs/>
                <w:color w:val="212529"/>
                <w:kern w:val="0"/>
                <w:lang w:eastAsia="fr-CA"/>
                <w14:ligatures w14:val="none"/>
              </w:rPr>
            </w:pPr>
            <w:proofErr w:type="gramStart"/>
            <w:r w:rsidRPr="007A077E">
              <w:rPr>
                <w:rFonts w:ascii="Arial" w:eastAsia="Times New Roman" w:hAnsi="Arial" w:cs="Arial"/>
                <w:bCs/>
                <w:color w:val="212529"/>
                <w:kern w:val="0"/>
                <w:lang w:eastAsia="fr-CA"/>
                <w14:ligatures w14:val="none"/>
              </w:rPr>
              <w:t>prélèvement</w:t>
            </w:r>
            <w:proofErr w:type="gramEnd"/>
            <w:r w:rsidRPr="007A077E">
              <w:rPr>
                <w:rFonts w:ascii="Arial" w:eastAsia="Times New Roman" w:hAnsi="Arial" w:cs="Arial"/>
                <w:bCs/>
                <w:color w:val="212529"/>
                <w:kern w:val="0"/>
                <w:lang w:eastAsia="fr-CA"/>
                <w14:ligatures w14:val="none"/>
              </w:rPr>
              <w:t xml:space="preserve"> d’eau de catégorie</w:t>
            </w:r>
            <w:r w:rsidR="00D21A6F" w:rsidRPr="007A077E">
              <w:rPr>
                <w:rFonts w:ascii="Arial" w:eastAsia="Times New Roman" w:hAnsi="Arial" w:cs="Arial"/>
                <w:bCs/>
                <w:color w:val="212529"/>
                <w:kern w:val="0"/>
                <w:lang w:eastAsia="fr-CA"/>
                <w14:ligatures w14:val="none"/>
              </w:rPr>
              <w:t xml:space="preserve"> </w:t>
            </w:r>
            <w:r w:rsidRPr="007A077E">
              <w:rPr>
                <w:rFonts w:ascii="Arial" w:eastAsia="Times New Roman" w:hAnsi="Arial" w:cs="Arial"/>
                <w:bCs/>
                <w:color w:val="212529"/>
                <w:kern w:val="0"/>
                <w:lang w:eastAsia="fr-CA"/>
                <w14:ligatures w14:val="none"/>
              </w:rPr>
              <w:t>1 : la distance doit être délimitée par un professionnel (art. 57 al. 1 (1)b) RPEP);</w:t>
            </w:r>
          </w:p>
          <w:p w14:paraId="31A38DC7" w14:textId="4E16B92D" w:rsidR="00613784" w:rsidRPr="007A077E" w:rsidRDefault="00613784" w:rsidP="005E386D">
            <w:pPr>
              <w:pStyle w:val="Paragraphedeliste"/>
              <w:numPr>
                <w:ilvl w:val="0"/>
                <w:numId w:val="16"/>
              </w:numPr>
              <w:shd w:val="clear" w:color="auto" w:fill="FFFFFF"/>
              <w:spacing w:after="120"/>
              <w:jc w:val="both"/>
              <w:rPr>
                <w:rFonts w:ascii="Arial" w:eastAsia="Times New Roman" w:hAnsi="Arial" w:cs="Arial"/>
                <w:bCs/>
                <w:color w:val="212529"/>
                <w:kern w:val="0"/>
                <w:lang w:eastAsia="fr-CA"/>
                <w14:ligatures w14:val="none"/>
              </w:rPr>
            </w:pPr>
            <w:proofErr w:type="gramStart"/>
            <w:r w:rsidRPr="007A077E">
              <w:rPr>
                <w:rFonts w:ascii="Arial" w:eastAsia="Times New Roman" w:hAnsi="Arial" w:cs="Arial"/>
                <w:bCs/>
                <w:color w:val="212529"/>
                <w:kern w:val="0"/>
                <w:lang w:eastAsia="fr-CA"/>
                <w14:ligatures w14:val="none"/>
              </w:rPr>
              <w:t>prélèvement</w:t>
            </w:r>
            <w:proofErr w:type="gramEnd"/>
            <w:r w:rsidRPr="007A077E">
              <w:rPr>
                <w:rFonts w:ascii="Arial" w:eastAsia="Times New Roman" w:hAnsi="Arial" w:cs="Arial"/>
                <w:bCs/>
                <w:color w:val="212529"/>
                <w:kern w:val="0"/>
                <w:lang w:eastAsia="fr-CA"/>
                <w14:ligatures w14:val="none"/>
              </w:rPr>
              <w:t xml:space="preserve"> d’eau de catégorie</w:t>
            </w:r>
            <w:r w:rsidR="00D21A6F" w:rsidRPr="007A077E">
              <w:rPr>
                <w:rFonts w:ascii="Arial" w:eastAsia="Times New Roman" w:hAnsi="Arial" w:cs="Arial"/>
                <w:bCs/>
                <w:color w:val="212529"/>
                <w:kern w:val="0"/>
                <w:lang w:eastAsia="fr-CA"/>
                <w14:ligatures w14:val="none"/>
              </w:rPr>
              <w:t xml:space="preserve"> </w:t>
            </w:r>
            <w:r w:rsidRPr="007A077E">
              <w:rPr>
                <w:rFonts w:ascii="Arial" w:eastAsia="Times New Roman" w:hAnsi="Arial" w:cs="Arial"/>
                <w:bCs/>
                <w:color w:val="212529"/>
                <w:kern w:val="0"/>
                <w:lang w:eastAsia="fr-CA"/>
                <w14:ligatures w14:val="none"/>
              </w:rPr>
              <w:t>2 : à une distance de 200 mètres du site de prélèvement d’eau, à moins qu’un professionnel ne l’ait déterminée autrement (art. 57 al. 1 (2)b) RPEP);</w:t>
            </w:r>
          </w:p>
          <w:p w14:paraId="45093701" w14:textId="755CD10F" w:rsidR="00730507" w:rsidRPr="007A077E" w:rsidRDefault="00613784" w:rsidP="005E386D">
            <w:pPr>
              <w:pStyle w:val="Paragraphedeliste"/>
              <w:numPr>
                <w:ilvl w:val="0"/>
                <w:numId w:val="16"/>
              </w:numPr>
              <w:shd w:val="clear" w:color="auto" w:fill="FFFFFF"/>
              <w:spacing w:after="120"/>
              <w:jc w:val="both"/>
              <w:rPr>
                <w:rFonts w:ascii="Arial" w:eastAsia="Times New Roman" w:hAnsi="Arial" w:cs="Arial"/>
                <w:b/>
                <w:bCs/>
                <w:color w:val="212529"/>
                <w:kern w:val="0"/>
                <w:lang w:eastAsia="fr-CA"/>
                <w14:ligatures w14:val="none"/>
              </w:rPr>
            </w:pPr>
            <w:proofErr w:type="gramStart"/>
            <w:r w:rsidRPr="007A077E">
              <w:rPr>
                <w:rFonts w:ascii="Arial" w:eastAsia="Times New Roman" w:hAnsi="Arial" w:cs="Arial"/>
                <w:bCs/>
                <w:color w:val="212529"/>
                <w:kern w:val="0"/>
                <w:lang w:eastAsia="fr-CA"/>
                <w14:ligatures w14:val="none"/>
              </w:rPr>
              <w:t>prélèvement</w:t>
            </w:r>
            <w:proofErr w:type="gramEnd"/>
            <w:r w:rsidRPr="007A077E">
              <w:rPr>
                <w:rFonts w:ascii="Arial" w:eastAsia="Times New Roman" w:hAnsi="Arial" w:cs="Arial"/>
                <w:bCs/>
                <w:color w:val="212529"/>
                <w:kern w:val="0"/>
                <w:lang w:eastAsia="fr-CA"/>
                <w14:ligatures w14:val="none"/>
              </w:rPr>
              <w:t xml:space="preserve"> d’eau de catégorie</w:t>
            </w:r>
            <w:r w:rsidR="00D21A6F" w:rsidRPr="007A077E">
              <w:rPr>
                <w:rFonts w:ascii="Arial" w:eastAsia="Times New Roman" w:hAnsi="Arial" w:cs="Arial"/>
                <w:bCs/>
                <w:color w:val="212529"/>
                <w:kern w:val="0"/>
                <w:lang w:eastAsia="fr-CA"/>
                <w14:ligatures w14:val="none"/>
              </w:rPr>
              <w:t xml:space="preserve"> </w:t>
            </w:r>
            <w:r w:rsidRPr="007A077E">
              <w:rPr>
                <w:rFonts w:ascii="Arial" w:eastAsia="Times New Roman" w:hAnsi="Arial" w:cs="Arial"/>
                <w:bCs/>
                <w:color w:val="212529"/>
                <w:kern w:val="0"/>
                <w:lang w:eastAsia="fr-CA"/>
                <w14:ligatures w14:val="none"/>
              </w:rPr>
              <w:t>3 : à une distance de 100 mètres du site de prélèvement d’eau, à moins qu’un professionnel ne l’ait déterminée autrement (art. 57 al. 1 (3)b) RPEP).</w:t>
            </w:r>
          </w:p>
        </w:tc>
      </w:tr>
      <w:tr w:rsidR="00AD4A2A" w:rsidRPr="007A077E" w14:paraId="07868487" w14:textId="77777777" w:rsidTr="00BE3D34">
        <w:tc>
          <w:tcPr>
            <w:tcW w:w="3178" w:type="dxa"/>
            <w:shd w:val="clear" w:color="auto" w:fill="FFFFFF" w:themeFill="background1"/>
          </w:tcPr>
          <w:p w14:paraId="0063E0F7" w14:textId="11521897" w:rsidR="00AD4A2A" w:rsidRPr="007A077E" w:rsidRDefault="005D30F5" w:rsidP="00E45458">
            <w:pPr>
              <w:rPr>
                <w:rFonts w:ascii="Arial" w:hAnsi="Arial" w:cs="Arial"/>
                <w:bCs/>
              </w:rPr>
            </w:pPr>
            <w:proofErr w:type="gramStart"/>
            <w:r w:rsidRPr="007A077E">
              <w:rPr>
                <w:rFonts w:ascii="Arial" w:hAnsi="Arial" w:cs="Arial"/>
                <w:bCs/>
              </w:rPr>
              <w:t>a</w:t>
            </w:r>
            <w:r w:rsidR="00AD4A2A" w:rsidRPr="007A077E">
              <w:rPr>
                <w:rFonts w:ascii="Arial" w:hAnsi="Arial" w:cs="Arial"/>
                <w:bCs/>
              </w:rPr>
              <w:t>ire</w:t>
            </w:r>
            <w:proofErr w:type="gramEnd"/>
            <w:r w:rsidR="00AD4A2A" w:rsidRPr="007A077E">
              <w:rPr>
                <w:rFonts w:ascii="Arial" w:hAnsi="Arial" w:cs="Arial"/>
                <w:bCs/>
              </w:rPr>
              <w:t xml:space="preserve"> de protection virologique</w:t>
            </w:r>
          </w:p>
        </w:tc>
        <w:tc>
          <w:tcPr>
            <w:tcW w:w="15528" w:type="dxa"/>
            <w:shd w:val="clear" w:color="auto" w:fill="FFFFFF" w:themeFill="background1"/>
          </w:tcPr>
          <w:p w14:paraId="12BA1363" w14:textId="1C38F145" w:rsidR="00AD4A2A" w:rsidRPr="007A077E" w:rsidRDefault="00E25654" w:rsidP="00613784">
            <w:pPr>
              <w:shd w:val="clear" w:color="auto" w:fill="FFFFFF"/>
              <w:spacing w:after="120"/>
              <w:jc w:val="both"/>
              <w:rPr>
                <w:rFonts w:ascii="Arial" w:eastAsia="Times New Roman" w:hAnsi="Arial" w:cs="Arial"/>
                <w:bCs/>
                <w:color w:val="212529"/>
                <w:kern w:val="0"/>
                <w:lang w:eastAsia="fr-CA"/>
                <w14:ligatures w14:val="none"/>
              </w:rPr>
            </w:pPr>
            <w:r w:rsidRPr="007A077E">
              <w:rPr>
                <w:rFonts w:ascii="Arial" w:eastAsia="Times New Roman" w:hAnsi="Arial" w:cs="Arial"/>
                <w:bCs/>
                <w:color w:val="212529"/>
                <w:kern w:val="0"/>
                <w:lang w:eastAsia="fr-CA"/>
                <w14:ligatures w14:val="none"/>
              </w:rPr>
              <w:t>Comprend</w:t>
            </w:r>
            <w:r w:rsidR="005D30F5" w:rsidRPr="007A077E">
              <w:rPr>
                <w:rFonts w:ascii="Arial" w:eastAsia="Times New Roman" w:hAnsi="Arial" w:cs="Arial"/>
                <w:bCs/>
                <w:color w:val="212529"/>
                <w:kern w:val="0"/>
                <w:lang w:eastAsia="fr-CA"/>
                <w14:ligatures w14:val="none"/>
              </w:rPr>
              <w:t xml:space="preserve"> l</w:t>
            </w:r>
            <w:r w:rsidR="00183A07" w:rsidRPr="007A077E">
              <w:rPr>
                <w:rFonts w:ascii="Arial" w:eastAsia="Times New Roman" w:hAnsi="Arial" w:cs="Arial"/>
                <w:bCs/>
                <w:color w:val="212529"/>
                <w:kern w:val="0"/>
                <w:lang w:eastAsia="fr-CA"/>
                <w14:ligatures w14:val="none"/>
              </w:rPr>
              <w:t>’</w:t>
            </w:r>
            <w:r w:rsidR="005D30F5" w:rsidRPr="007A077E">
              <w:rPr>
                <w:rFonts w:ascii="Arial" w:eastAsia="Times New Roman" w:hAnsi="Arial" w:cs="Arial"/>
                <w:bCs/>
                <w:color w:val="212529"/>
                <w:kern w:val="0"/>
                <w:lang w:eastAsia="fr-CA"/>
                <w14:ligatures w14:val="none"/>
              </w:rPr>
              <w:t>aire de protection immédiate et l</w:t>
            </w:r>
            <w:r w:rsidR="00BB326E" w:rsidRPr="007A077E">
              <w:rPr>
                <w:rFonts w:ascii="Arial" w:eastAsia="Times New Roman" w:hAnsi="Arial" w:cs="Arial"/>
                <w:bCs/>
                <w:color w:val="212529"/>
                <w:kern w:val="0"/>
                <w:lang w:eastAsia="fr-CA"/>
                <w14:ligatures w14:val="none"/>
              </w:rPr>
              <w:t>’</w:t>
            </w:r>
            <w:r w:rsidR="005D30F5" w:rsidRPr="007A077E">
              <w:rPr>
                <w:rFonts w:ascii="Arial" w:eastAsia="Times New Roman" w:hAnsi="Arial" w:cs="Arial"/>
                <w:bCs/>
                <w:color w:val="212529"/>
                <w:kern w:val="0"/>
                <w:lang w:eastAsia="fr-CA"/>
                <w14:ligatures w14:val="none"/>
              </w:rPr>
              <w:t>aire de protection intermédiaire.</w:t>
            </w:r>
          </w:p>
        </w:tc>
      </w:tr>
      <w:tr w:rsidR="00844B66" w:rsidRPr="007A077E" w14:paraId="15AD8382" w14:textId="77777777" w:rsidTr="00BE3D34">
        <w:tc>
          <w:tcPr>
            <w:tcW w:w="3178" w:type="dxa"/>
            <w:shd w:val="clear" w:color="auto" w:fill="FFFFFF" w:themeFill="background1"/>
          </w:tcPr>
          <w:p w14:paraId="05B3A8D6" w14:textId="74C35ED5" w:rsidR="00844B66" w:rsidRPr="007A077E" w:rsidRDefault="00B24880" w:rsidP="00E45458">
            <w:pPr>
              <w:rPr>
                <w:rFonts w:ascii="Arial" w:hAnsi="Arial" w:cs="Arial"/>
                <w:bCs/>
              </w:rPr>
            </w:pPr>
            <w:proofErr w:type="gramStart"/>
            <w:r w:rsidRPr="007A077E">
              <w:rPr>
                <w:rFonts w:ascii="Arial" w:hAnsi="Arial" w:cs="Arial"/>
                <w:bCs/>
              </w:rPr>
              <w:t>aléa</w:t>
            </w:r>
            <w:proofErr w:type="gramEnd"/>
          </w:p>
        </w:tc>
        <w:tc>
          <w:tcPr>
            <w:tcW w:w="15528" w:type="dxa"/>
            <w:shd w:val="clear" w:color="auto" w:fill="FFFFFF" w:themeFill="background1"/>
          </w:tcPr>
          <w:p w14:paraId="5860D3E3" w14:textId="5EFAA88A" w:rsidR="00844B66" w:rsidRPr="007A077E" w:rsidRDefault="00E25654" w:rsidP="00D84DEC">
            <w:pPr>
              <w:shd w:val="clear" w:color="auto" w:fill="FFFFFF"/>
              <w:spacing w:after="120"/>
              <w:jc w:val="both"/>
              <w:rPr>
                <w:rFonts w:ascii="Arial" w:eastAsia="Times New Roman" w:hAnsi="Arial" w:cs="Arial"/>
                <w:bCs/>
                <w:color w:val="212529"/>
                <w:kern w:val="0"/>
                <w:lang w:eastAsia="fr-CA"/>
                <w14:ligatures w14:val="none"/>
              </w:rPr>
            </w:pPr>
            <w:r w:rsidRPr="007A077E">
              <w:rPr>
                <w:rFonts w:ascii="Arial" w:eastAsia="Times New Roman" w:hAnsi="Arial" w:cs="Arial"/>
                <w:bCs/>
                <w:color w:val="212529"/>
                <w:kern w:val="0"/>
                <w:lang w:eastAsia="fr-CA"/>
                <w14:ligatures w14:val="none"/>
              </w:rPr>
              <w:t>Phénomène</w:t>
            </w:r>
            <w:r w:rsidR="00505DDB" w:rsidRPr="007A077E">
              <w:rPr>
                <w:rFonts w:ascii="Arial" w:eastAsia="Times New Roman" w:hAnsi="Arial" w:cs="Arial"/>
                <w:bCs/>
                <w:color w:val="212529"/>
                <w:kern w:val="0"/>
                <w:lang w:eastAsia="fr-CA"/>
                <w14:ligatures w14:val="none"/>
              </w:rPr>
              <w:t>, manifestation physique ou activité humaine susceptible de nuire au bon fonctionnement d’un projet et d’amplifier ses impacts sur le milieu. Un aléa peut être un phénomène graduel ou un évènement ponctuel (</w:t>
            </w:r>
            <w:r w:rsidR="00505DDB" w:rsidRPr="007A077E">
              <w:rPr>
                <w:rFonts w:ascii="Arial" w:eastAsia="Times New Roman" w:hAnsi="Arial" w:cs="Arial"/>
                <w:bCs/>
                <w:i/>
                <w:iCs/>
                <w:color w:val="212529"/>
                <w:kern w:val="0"/>
                <w:lang w:eastAsia="fr-CA"/>
                <w14:ligatures w14:val="none"/>
              </w:rPr>
              <w:t>Guide sur les changements climatiques et l’autorisation ministérielle</w:t>
            </w:r>
            <w:r w:rsidR="00505DDB" w:rsidRPr="007A077E">
              <w:rPr>
                <w:rFonts w:ascii="Arial" w:eastAsia="Times New Roman" w:hAnsi="Arial" w:cs="Arial"/>
                <w:bCs/>
                <w:color w:val="212529"/>
                <w:kern w:val="0"/>
                <w:lang w:eastAsia="fr-CA"/>
                <w14:ligatures w14:val="none"/>
              </w:rPr>
              <w:t>).</w:t>
            </w:r>
          </w:p>
        </w:tc>
      </w:tr>
      <w:tr w:rsidR="00B221D2" w:rsidRPr="007A077E" w14:paraId="4B5491E3" w14:textId="77777777" w:rsidTr="00BE3D34">
        <w:tc>
          <w:tcPr>
            <w:tcW w:w="3178" w:type="dxa"/>
            <w:shd w:val="clear" w:color="auto" w:fill="FFFFFF" w:themeFill="background1"/>
          </w:tcPr>
          <w:p w14:paraId="52EF36F2" w14:textId="6566C275" w:rsidR="00B221D2" w:rsidRPr="007A077E" w:rsidRDefault="00B221D2" w:rsidP="00E45458">
            <w:pPr>
              <w:rPr>
                <w:rFonts w:ascii="Arial" w:hAnsi="Arial" w:cs="Arial"/>
              </w:rPr>
            </w:pPr>
            <w:proofErr w:type="gramStart"/>
            <w:r w:rsidRPr="007A077E">
              <w:rPr>
                <w:rFonts w:ascii="Arial" w:hAnsi="Arial" w:cs="Arial"/>
              </w:rPr>
              <w:t>alvar</w:t>
            </w:r>
            <w:proofErr w:type="gramEnd"/>
          </w:p>
        </w:tc>
        <w:tc>
          <w:tcPr>
            <w:tcW w:w="15528" w:type="dxa"/>
            <w:shd w:val="clear" w:color="auto" w:fill="FFFFFF" w:themeFill="background1"/>
          </w:tcPr>
          <w:p w14:paraId="3E1BCB57" w14:textId="69E3EDC1" w:rsidR="00B221D2" w:rsidRPr="007A077E" w:rsidRDefault="00E25654" w:rsidP="00D84DEC">
            <w:pPr>
              <w:shd w:val="clear" w:color="auto" w:fill="FFFFFF"/>
              <w:spacing w:after="120"/>
              <w:jc w:val="both"/>
              <w:rPr>
                <w:rFonts w:ascii="Arial" w:eastAsia="Times New Roman" w:hAnsi="Arial" w:cs="Arial"/>
                <w:bCs/>
                <w:color w:val="212529"/>
                <w:kern w:val="0"/>
                <w:lang w:eastAsia="fr-CA"/>
                <w14:ligatures w14:val="none"/>
              </w:rPr>
            </w:pPr>
            <w:r w:rsidRPr="007A077E">
              <w:rPr>
                <w:rFonts w:ascii="Arial" w:eastAsia="Times New Roman" w:hAnsi="Arial" w:cs="Arial"/>
                <w:bCs/>
                <w:color w:val="212529"/>
                <w:kern w:val="0"/>
                <w:lang w:eastAsia="fr-CA"/>
                <w14:ligatures w14:val="none"/>
              </w:rPr>
              <w:t>Milieu</w:t>
            </w:r>
            <w:r w:rsidR="00430A27" w:rsidRPr="007A077E">
              <w:rPr>
                <w:rFonts w:ascii="Arial" w:eastAsia="Times New Roman" w:hAnsi="Arial" w:cs="Arial"/>
                <w:bCs/>
                <w:color w:val="212529"/>
                <w:kern w:val="0"/>
                <w:lang w:eastAsia="fr-CA"/>
                <w14:ligatures w14:val="none"/>
              </w:rPr>
              <w:t xml:space="preserve"> naturel ouvert, plat ou de faible pente et parfois recouvert de sol mince, caractérisé par des affleurements rocheux calcaires ou dolomitiques ainsi que par une végétation éparse, composée surtout d’arbustes, de plantes herbacées et de mousses, capable de tolérer des conditions d’humidité et de sécheresse extrêmes (art. 4 RAMHHS).</w:t>
            </w:r>
          </w:p>
        </w:tc>
      </w:tr>
      <w:tr w:rsidR="00142AB8" w:rsidRPr="007A077E" w14:paraId="6B256213" w14:textId="77777777" w:rsidTr="00BE3D34">
        <w:tc>
          <w:tcPr>
            <w:tcW w:w="3178" w:type="dxa"/>
          </w:tcPr>
          <w:p w14:paraId="6697744A" w14:textId="2D232A8B" w:rsidR="00142AB8" w:rsidRPr="007A077E" w:rsidRDefault="00C879DC" w:rsidP="00E45458">
            <w:pPr>
              <w:rPr>
                <w:rFonts w:ascii="Arial" w:hAnsi="Arial" w:cs="Arial"/>
              </w:rPr>
            </w:pPr>
            <w:proofErr w:type="gramStart"/>
            <w:r w:rsidRPr="007A077E">
              <w:rPr>
                <w:rFonts w:ascii="Arial" w:hAnsi="Arial" w:cs="Arial"/>
                <w:bCs/>
              </w:rPr>
              <w:t>amendement</w:t>
            </w:r>
            <w:proofErr w:type="gramEnd"/>
            <w:r w:rsidRPr="007A077E">
              <w:rPr>
                <w:rFonts w:ascii="Arial" w:hAnsi="Arial" w:cs="Arial"/>
                <w:bCs/>
              </w:rPr>
              <w:t xml:space="preserve"> calcique ou magnésien ou ACM</w:t>
            </w:r>
          </w:p>
        </w:tc>
        <w:tc>
          <w:tcPr>
            <w:tcW w:w="15528" w:type="dxa"/>
          </w:tcPr>
          <w:p w14:paraId="5B551C23" w14:textId="6E836F05" w:rsidR="00142AB8" w:rsidRPr="007A077E" w:rsidRDefault="00E25654" w:rsidP="00D84DEC">
            <w:pPr>
              <w:shd w:val="clear" w:color="auto" w:fill="FFFFFF"/>
              <w:spacing w:after="120"/>
              <w:jc w:val="both"/>
              <w:rPr>
                <w:rFonts w:ascii="Arial" w:eastAsia="Times New Roman" w:hAnsi="Arial" w:cs="Arial"/>
                <w:bCs/>
                <w:color w:val="212529"/>
                <w:kern w:val="0"/>
                <w:lang w:eastAsia="fr-CA"/>
                <w14:ligatures w14:val="none"/>
              </w:rPr>
            </w:pPr>
            <w:r>
              <w:rPr>
                <w:rFonts w:ascii="Arial" w:eastAsia="Times New Roman" w:hAnsi="Arial" w:cs="Arial"/>
                <w:bCs/>
                <w:color w:val="212529"/>
                <w:kern w:val="0"/>
                <w:lang w:eastAsia="fr-CA"/>
                <w14:ligatures w14:val="none"/>
              </w:rPr>
              <w:t>M</w:t>
            </w:r>
            <w:r w:rsidR="0046584F" w:rsidRPr="007A077E">
              <w:rPr>
                <w:rFonts w:ascii="Arial" w:eastAsia="Times New Roman" w:hAnsi="Arial" w:cs="Arial"/>
                <w:bCs/>
                <w:color w:val="212529"/>
                <w:kern w:val="0"/>
                <w:lang w:eastAsia="fr-CA"/>
                <w14:ligatures w14:val="none"/>
              </w:rPr>
              <w:t xml:space="preserve">atière visée par le domaine d’application de la norme BNQ 0419-090 « Amendements minéraux – Amendements calciques ou magnésiens provenant de procédés industriels » publiée le 25 février 2021, qui est </w:t>
            </w:r>
            <w:proofErr w:type="spellStart"/>
            <w:r w:rsidR="0046584F" w:rsidRPr="007A077E">
              <w:rPr>
                <w:rFonts w:ascii="Arial" w:eastAsia="Times New Roman" w:hAnsi="Arial" w:cs="Arial"/>
                <w:bCs/>
                <w:color w:val="212529"/>
                <w:kern w:val="0"/>
                <w:lang w:eastAsia="fr-CA"/>
                <w14:ligatures w14:val="none"/>
              </w:rPr>
              <w:t>chaulante</w:t>
            </w:r>
            <w:proofErr w:type="spellEnd"/>
            <w:r w:rsidR="0046584F" w:rsidRPr="007A077E">
              <w:rPr>
                <w:rFonts w:ascii="Arial" w:eastAsia="Times New Roman" w:hAnsi="Arial" w:cs="Arial"/>
                <w:bCs/>
                <w:color w:val="212529"/>
                <w:kern w:val="0"/>
                <w:lang w:eastAsia="fr-CA"/>
                <w14:ligatures w14:val="none"/>
              </w:rPr>
              <w:t>, d’origine industrielle ou municipale, qui contient principalement du calcium ou du magnésium, généralement sous forme d’oxyde, d’hydroxyde, de carbonate ou de silicate, et qui est utilisée principalement pour maintenir ou améliorer la qualité des sols comme milieu de croissance des plantes en rehaussant le pH (art. 2 CGMRF)</w:t>
            </w:r>
            <w:r w:rsidR="00AB481C" w:rsidRPr="007A077E">
              <w:rPr>
                <w:rFonts w:ascii="Arial" w:eastAsia="Times New Roman" w:hAnsi="Arial" w:cs="Arial"/>
                <w:bCs/>
                <w:color w:val="212529"/>
                <w:kern w:val="0"/>
                <w:lang w:eastAsia="fr-CA"/>
                <w14:ligatures w14:val="none"/>
              </w:rPr>
              <w:t>.</w:t>
            </w:r>
          </w:p>
        </w:tc>
      </w:tr>
      <w:tr w:rsidR="008C4140" w:rsidRPr="007A077E" w14:paraId="52B5A8F8" w14:textId="77777777" w:rsidTr="00BE3D34">
        <w:tc>
          <w:tcPr>
            <w:tcW w:w="3178" w:type="dxa"/>
            <w:shd w:val="clear" w:color="auto" w:fill="FFFFFF" w:themeFill="background1"/>
          </w:tcPr>
          <w:p w14:paraId="73497DC5" w14:textId="0097A782" w:rsidR="008C4140" w:rsidRPr="007A077E" w:rsidRDefault="008C4140" w:rsidP="00E45458">
            <w:pPr>
              <w:rPr>
                <w:rFonts w:ascii="Arial" w:hAnsi="Arial" w:cs="Arial"/>
                <w:bCs/>
              </w:rPr>
            </w:pPr>
            <w:proofErr w:type="gramStart"/>
            <w:r w:rsidRPr="007A077E">
              <w:rPr>
                <w:rFonts w:ascii="Arial" w:hAnsi="Arial" w:cs="Arial"/>
                <w:bCs/>
              </w:rPr>
              <w:t>amiante</w:t>
            </w:r>
            <w:proofErr w:type="gramEnd"/>
          </w:p>
        </w:tc>
        <w:tc>
          <w:tcPr>
            <w:tcW w:w="15528" w:type="dxa"/>
            <w:shd w:val="clear" w:color="auto" w:fill="FFFFFF" w:themeFill="background1"/>
          </w:tcPr>
          <w:p w14:paraId="656AF13D" w14:textId="153F0032" w:rsidR="008C4140" w:rsidRPr="007A077E" w:rsidRDefault="00E25654" w:rsidP="00D84DEC">
            <w:pPr>
              <w:shd w:val="clear" w:color="auto" w:fill="FFFFFF"/>
              <w:spacing w:after="120"/>
              <w:jc w:val="both"/>
              <w:rPr>
                <w:rFonts w:ascii="Arial" w:eastAsia="Times New Roman" w:hAnsi="Arial" w:cs="Arial"/>
                <w:bCs/>
                <w:color w:val="212529"/>
                <w:kern w:val="0"/>
                <w:lang w:eastAsia="fr-CA"/>
                <w14:ligatures w14:val="none"/>
              </w:rPr>
            </w:pPr>
            <w:r w:rsidRPr="007A077E">
              <w:rPr>
                <w:rFonts w:ascii="Arial" w:eastAsia="Times New Roman" w:hAnsi="Arial" w:cs="Arial"/>
                <w:bCs/>
                <w:color w:val="212529"/>
                <w:kern w:val="0"/>
                <w:lang w:eastAsia="fr-CA"/>
                <w14:ligatures w14:val="none"/>
              </w:rPr>
              <w:t>Forme</w:t>
            </w:r>
            <w:r w:rsidR="008007FE" w:rsidRPr="007A077E">
              <w:rPr>
                <w:rFonts w:ascii="Arial" w:eastAsia="Times New Roman" w:hAnsi="Arial" w:cs="Arial"/>
                <w:bCs/>
                <w:color w:val="212529"/>
                <w:kern w:val="0"/>
                <w:lang w:eastAsia="fr-CA"/>
                <w14:ligatures w14:val="none"/>
              </w:rPr>
              <w:t xml:space="preserve"> fibreuse des silicates minéraux appartenant aux roches métamorphiques du groupe des serpentines, c’est-à-dire le chrysotile, et du groupe des amphiboles, c’est-à-dire l’actinolite, l’amosite, l’anthophyllite, la </w:t>
            </w:r>
            <w:proofErr w:type="spellStart"/>
            <w:r w:rsidR="008007FE" w:rsidRPr="007A077E">
              <w:rPr>
                <w:rFonts w:ascii="Arial" w:eastAsia="Times New Roman" w:hAnsi="Arial" w:cs="Arial"/>
                <w:bCs/>
                <w:color w:val="212529"/>
                <w:kern w:val="0"/>
                <w:lang w:eastAsia="fr-CA"/>
                <w14:ligatures w14:val="none"/>
              </w:rPr>
              <w:t>crocidolite</w:t>
            </w:r>
            <w:proofErr w:type="spellEnd"/>
            <w:r w:rsidR="008007FE" w:rsidRPr="007A077E">
              <w:rPr>
                <w:rFonts w:ascii="Arial" w:eastAsia="Times New Roman" w:hAnsi="Arial" w:cs="Arial"/>
                <w:bCs/>
                <w:color w:val="212529"/>
                <w:kern w:val="0"/>
                <w:lang w:eastAsia="fr-CA"/>
                <w14:ligatures w14:val="none"/>
              </w:rPr>
              <w:t xml:space="preserve">, la trémolite, ou tout mélange contenant un ou plusieurs de ces minéraux (art. 1.1 </w:t>
            </w:r>
            <w:r w:rsidR="008D016A" w:rsidRPr="007A077E">
              <w:rPr>
                <w:rFonts w:ascii="Arial" w:eastAsia="Times New Roman" w:hAnsi="Arial" w:cs="Arial"/>
                <w:bCs/>
                <w:color w:val="212529"/>
                <w:kern w:val="0"/>
                <w:lang w:eastAsia="fr-CA"/>
                <w14:ligatures w14:val="none"/>
              </w:rPr>
              <w:t>CSTC</w:t>
            </w:r>
            <w:r w:rsidR="008007FE" w:rsidRPr="007A077E">
              <w:rPr>
                <w:rFonts w:ascii="Arial" w:eastAsia="Times New Roman" w:hAnsi="Arial" w:cs="Arial"/>
                <w:bCs/>
                <w:color w:val="212529"/>
                <w:kern w:val="0"/>
                <w:lang w:eastAsia="fr-CA"/>
                <w14:ligatures w14:val="none"/>
              </w:rPr>
              <w:t>).</w:t>
            </w:r>
          </w:p>
        </w:tc>
      </w:tr>
      <w:tr w:rsidR="00921DF0" w:rsidRPr="007A077E" w14:paraId="1B8915EE" w14:textId="77777777" w:rsidTr="00BE3D34">
        <w:tc>
          <w:tcPr>
            <w:tcW w:w="3178" w:type="dxa"/>
            <w:shd w:val="clear" w:color="auto" w:fill="FFFFFF" w:themeFill="background1"/>
          </w:tcPr>
          <w:p w14:paraId="2C1A6F3B" w14:textId="704FDB9D" w:rsidR="00921DF0" w:rsidRPr="00B64356" w:rsidRDefault="00921DF0" w:rsidP="00921DF0">
            <w:pPr>
              <w:rPr>
                <w:rFonts w:ascii="Arial" w:hAnsi="Arial" w:cs="Arial"/>
              </w:rPr>
            </w:pPr>
            <w:proofErr w:type="gramStart"/>
            <w:r w:rsidRPr="00B64356">
              <w:rPr>
                <w:rFonts w:ascii="Arial" w:hAnsi="Arial" w:cs="Arial"/>
              </w:rPr>
              <w:t>amont</w:t>
            </w:r>
            <w:proofErr w:type="gramEnd"/>
          </w:p>
        </w:tc>
        <w:tc>
          <w:tcPr>
            <w:tcW w:w="15528" w:type="dxa"/>
            <w:shd w:val="clear" w:color="auto" w:fill="FFFFFF" w:themeFill="background1"/>
          </w:tcPr>
          <w:p w14:paraId="0D29E6D4" w14:textId="22075473" w:rsidR="00921DF0" w:rsidRPr="007A077E" w:rsidRDefault="00E25654" w:rsidP="00921DF0">
            <w:pPr>
              <w:shd w:val="clear" w:color="auto" w:fill="FFFFFF"/>
              <w:spacing w:after="120"/>
              <w:jc w:val="both"/>
              <w:rPr>
                <w:rFonts w:ascii="Arial" w:eastAsia="Times New Roman" w:hAnsi="Arial" w:cs="Arial"/>
                <w:bCs/>
                <w:color w:val="212529"/>
                <w:kern w:val="0"/>
                <w:lang w:eastAsia="fr-CA"/>
                <w14:ligatures w14:val="none"/>
              </w:rPr>
            </w:pPr>
            <w:r w:rsidRPr="007A077E">
              <w:rPr>
                <w:rFonts w:ascii="Arial" w:eastAsia="Times New Roman" w:hAnsi="Arial" w:cs="Arial"/>
              </w:rPr>
              <w:t>Côté</w:t>
            </w:r>
            <w:r w:rsidR="00921DF0" w:rsidRPr="007A077E">
              <w:rPr>
                <w:rFonts w:ascii="Arial" w:eastAsia="Times New Roman" w:hAnsi="Arial" w:cs="Arial"/>
              </w:rPr>
              <w:t xml:space="preserve"> d’un ouvrage de protection contre les inondations où se situe le lac ou le cours d’eau dont il vise à limiter l’expansion naturelle (art. 2 ROPI).</w:t>
            </w:r>
          </w:p>
        </w:tc>
      </w:tr>
      <w:tr w:rsidR="002453AA" w:rsidRPr="007A077E" w14:paraId="5372F7CE" w14:textId="77777777" w:rsidTr="00BE3D34">
        <w:tc>
          <w:tcPr>
            <w:tcW w:w="3178" w:type="dxa"/>
            <w:shd w:val="clear" w:color="auto" w:fill="FFFFFF" w:themeFill="background1"/>
          </w:tcPr>
          <w:p w14:paraId="3E82B980" w14:textId="46910497" w:rsidR="002453AA" w:rsidRPr="007A077E" w:rsidRDefault="00A87A04" w:rsidP="00E45458">
            <w:pPr>
              <w:rPr>
                <w:rFonts w:ascii="Arial" w:hAnsi="Arial" w:cs="Arial"/>
                <w:bCs/>
              </w:rPr>
            </w:pPr>
            <w:proofErr w:type="gramStart"/>
            <w:r w:rsidRPr="007A077E">
              <w:rPr>
                <w:rFonts w:ascii="Arial" w:hAnsi="Arial" w:cs="Arial"/>
                <w:bCs/>
              </w:rPr>
              <w:t>appareil</w:t>
            </w:r>
            <w:proofErr w:type="gramEnd"/>
            <w:r w:rsidRPr="007A077E">
              <w:rPr>
                <w:rFonts w:ascii="Arial" w:hAnsi="Arial" w:cs="Arial"/>
                <w:bCs/>
              </w:rPr>
              <w:t xml:space="preserve"> de combustion</w:t>
            </w:r>
          </w:p>
        </w:tc>
        <w:tc>
          <w:tcPr>
            <w:tcW w:w="15528" w:type="dxa"/>
            <w:shd w:val="clear" w:color="auto" w:fill="FFFFFF" w:themeFill="background1"/>
          </w:tcPr>
          <w:p w14:paraId="38133207" w14:textId="37E4005B" w:rsidR="002453AA" w:rsidRPr="007A077E" w:rsidRDefault="00E25654" w:rsidP="00D84DEC">
            <w:pPr>
              <w:shd w:val="clear" w:color="auto" w:fill="FFFFFF"/>
              <w:spacing w:after="120"/>
              <w:jc w:val="both"/>
              <w:rPr>
                <w:rFonts w:ascii="Arial" w:eastAsia="Times New Roman" w:hAnsi="Arial" w:cs="Arial"/>
                <w:bCs/>
                <w:color w:val="212529"/>
                <w:kern w:val="0"/>
                <w:lang w:eastAsia="fr-CA"/>
                <w14:ligatures w14:val="none"/>
              </w:rPr>
            </w:pPr>
            <w:r w:rsidRPr="007A077E">
              <w:rPr>
                <w:rFonts w:ascii="Arial" w:eastAsia="Times New Roman" w:hAnsi="Arial" w:cs="Arial"/>
                <w:bCs/>
                <w:color w:val="212529"/>
                <w:kern w:val="0"/>
                <w:lang w:eastAsia="fr-CA"/>
                <w14:ligatures w14:val="none"/>
              </w:rPr>
              <w:t>Appareil</w:t>
            </w:r>
            <w:r w:rsidR="006614D5" w:rsidRPr="007A077E">
              <w:rPr>
                <w:rFonts w:ascii="Arial" w:eastAsia="Times New Roman" w:hAnsi="Arial" w:cs="Arial"/>
                <w:bCs/>
                <w:color w:val="212529"/>
                <w:kern w:val="0"/>
                <w:lang w:eastAsia="fr-CA"/>
                <w14:ligatures w14:val="none"/>
              </w:rPr>
              <w:t xml:space="preserve"> à échange thermique indirect utilisant un combustible pour les fins de chauffage, pour les fins d’un procédé industriel ou pour la production d’électricité (art. 55 RAA).</w:t>
            </w:r>
          </w:p>
        </w:tc>
      </w:tr>
      <w:tr w:rsidR="00673CC3" w:rsidRPr="007A077E" w14:paraId="1F30576B" w14:textId="77777777" w:rsidTr="00BE3D34">
        <w:tc>
          <w:tcPr>
            <w:tcW w:w="3178" w:type="dxa"/>
            <w:shd w:val="clear" w:color="auto" w:fill="FFFFFF" w:themeFill="background1"/>
          </w:tcPr>
          <w:p w14:paraId="1B553006" w14:textId="1F5A13E2" w:rsidR="00673CC3" w:rsidRPr="007A077E" w:rsidRDefault="001C25FC" w:rsidP="00E45458">
            <w:pPr>
              <w:rPr>
                <w:rFonts w:ascii="Arial" w:hAnsi="Arial" w:cs="Arial"/>
              </w:rPr>
            </w:pPr>
            <w:proofErr w:type="gramStart"/>
            <w:r w:rsidRPr="007A077E">
              <w:rPr>
                <w:rFonts w:ascii="Arial" w:hAnsi="Arial" w:cs="Arial"/>
              </w:rPr>
              <w:t>appareil</w:t>
            </w:r>
            <w:proofErr w:type="gramEnd"/>
            <w:r w:rsidRPr="007A077E">
              <w:rPr>
                <w:rFonts w:ascii="Arial" w:hAnsi="Arial" w:cs="Arial"/>
              </w:rPr>
              <w:t xml:space="preserve"> de réfrigération ou de climatisation</w:t>
            </w:r>
          </w:p>
        </w:tc>
        <w:tc>
          <w:tcPr>
            <w:tcW w:w="15528" w:type="dxa"/>
            <w:shd w:val="clear" w:color="auto" w:fill="FFFFFF" w:themeFill="background1"/>
          </w:tcPr>
          <w:p w14:paraId="2E2010C6" w14:textId="1956E86D" w:rsidR="00673CC3" w:rsidRPr="007A077E" w:rsidRDefault="00E25654" w:rsidP="00D84DEC">
            <w:pPr>
              <w:shd w:val="clear" w:color="auto" w:fill="FFFFFF"/>
              <w:spacing w:after="120"/>
              <w:jc w:val="both"/>
              <w:rPr>
                <w:rFonts w:ascii="Arial" w:eastAsia="Times New Roman" w:hAnsi="Arial" w:cs="Arial"/>
                <w:bCs/>
                <w:color w:val="212529"/>
                <w:kern w:val="0"/>
                <w:lang w:eastAsia="fr-CA"/>
                <w14:ligatures w14:val="none"/>
              </w:rPr>
            </w:pPr>
            <w:r w:rsidRPr="007A077E">
              <w:rPr>
                <w:rFonts w:ascii="Arial" w:eastAsia="Times New Roman" w:hAnsi="Arial" w:cs="Arial"/>
                <w:bCs/>
                <w:color w:val="212529"/>
                <w:kern w:val="0"/>
                <w:lang w:eastAsia="fr-CA"/>
                <w14:ligatures w14:val="none"/>
              </w:rPr>
              <w:t>Système</w:t>
            </w:r>
            <w:r w:rsidR="00CB6D14" w:rsidRPr="007A077E">
              <w:rPr>
                <w:rFonts w:ascii="Arial" w:eastAsia="Times New Roman" w:hAnsi="Arial" w:cs="Arial"/>
                <w:bCs/>
                <w:color w:val="212529"/>
                <w:kern w:val="0"/>
                <w:lang w:eastAsia="fr-CA"/>
                <w14:ligatures w14:val="none"/>
              </w:rPr>
              <w:t xml:space="preserve"> ou installation de réfrigération ou de climatisation, appareil de congélation, thermopompe ou déshumidificateur (art.</w:t>
            </w:r>
            <w:r w:rsidR="00D21A6F" w:rsidRPr="007A077E">
              <w:rPr>
                <w:rFonts w:ascii="Arial" w:eastAsia="Times New Roman" w:hAnsi="Arial" w:cs="Arial"/>
                <w:bCs/>
                <w:color w:val="212529"/>
                <w:kern w:val="0"/>
                <w:lang w:eastAsia="fr-CA"/>
                <w14:ligatures w14:val="none"/>
              </w:rPr>
              <w:t xml:space="preserve"> </w:t>
            </w:r>
            <w:r w:rsidR="00CB6D14" w:rsidRPr="007A077E">
              <w:rPr>
                <w:rFonts w:ascii="Arial" w:eastAsia="Times New Roman" w:hAnsi="Arial" w:cs="Arial"/>
                <w:bCs/>
                <w:color w:val="212529"/>
                <w:kern w:val="0"/>
                <w:lang w:eastAsia="fr-CA"/>
                <w14:ligatures w14:val="none"/>
              </w:rPr>
              <w:t>3 RH).</w:t>
            </w:r>
          </w:p>
        </w:tc>
      </w:tr>
      <w:tr w:rsidR="00B1265C" w:rsidRPr="007A077E" w14:paraId="78CBA5F8" w14:textId="77777777" w:rsidTr="00BE3D34">
        <w:tc>
          <w:tcPr>
            <w:tcW w:w="3178" w:type="dxa"/>
            <w:shd w:val="clear" w:color="auto" w:fill="FFFFFF" w:themeFill="background1"/>
          </w:tcPr>
          <w:p w14:paraId="7C5C6328" w14:textId="1FE9953B" w:rsidR="00B1265C" w:rsidRPr="007A077E" w:rsidRDefault="0098582A" w:rsidP="00E45458">
            <w:pPr>
              <w:rPr>
                <w:rFonts w:ascii="Arial" w:hAnsi="Arial" w:cs="Arial"/>
              </w:rPr>
            </w:pPr>
            <w:proofErr w:type="gramStart"/>
            <w:r w:rsidRPr="007A077E">
              <w:rPr>
                <w:rFonts w:ascii="Arial" w:hAnsi="Arial" w:cs="Arial"/>
              </w:rPr>
              <w:t>association</w:t>
            </w:r>
            <w:proofErr w:type="gramEnd"/>
            <w:r w:rsidRPr="007A077E">
              <w:rPr>
                <w:rFonts w:ascii="Arial" w:hAnsi="Arial" w:cs="Arial"/>
              </w:rPr>
              <w:t xml:space="preserve"> végétale</w:t>
            </w:r>
          </w:p>
        </w:tc>
        <w:tc>
          <w:tcPr>
            <w:tcW w:w="15528" w:type="dxa"/>
            <w:shd w:val="clear" w:color="auto" w:fill="FFFFFF" w:themeFill="background1"/>
          </w:tcPr>
          <w:p w14:paraId="7F54F1C2" w14:textId="6C7E602A" w:rsidR="00B1265C" w:rsidRPr="007A077E" w:rsidRDefault="00E25654" w:rsidP="00D84DEC">
            <w:pPr>
              <w:shd w:val="clear" w:color="auto" w:fill="FFFFFF"/>
              <w:spacing w:after="120"/>
              <w:jc w:val="both"/>
              <w:rPr>
                <w:rFonts w:ascii="Arial" w:eastAsia="Times New Roman" w:hAnsi="Arial" w:cs="Arial"/>
                <w:bCs/>
                <w:color w:val="212529"/>
                <w:kern w:val="0"/>
                <w:u w:val="single"/>
                <w:lang w:eastAsia="fr-CA"/>
                <w14:ligatures w14:val="none"/>
              </w:rPr>
            </w:pPr>
            <w:r w:rsidRPr="007A077E">
              <w:rPr>
                <w:rFonts w:ascii="Arial" w:eastAsia="Times New Roman" w:hAnsi="Arial" w:cs="Arial"/>
                <w:bCs/>
                <w:color w:val="212529"/>
                <w:kern w:val="0"/>
                <w:lang w:eastAsia="fr-CA"/>
                <w14:ligatures w14:val="none"/>
              </w:rPr>
              <w:t>Groupement</w:t>
            </w:r>
            <w:r w:rsidR="005E15B9" w:rsidRPr="007A077E">
              <w:rPr>
                <w:rFonts w:ascii="Arial" w:eastAsia="Times New Roman" w:hAnsi="Arial" w:cs="Arial"/>
                <w:bCs/>
                <w:color w:val="212529"/>
                <w:kern w:val="0"/>
                <w:lang w:eastAsia="fr-CA"/>
                <w14:ligatures w14:val="none"/>
              </w:rPr>
              <w:t xml:space="preserve"> type de plantes aux exigences écologiques voisines, organisé dans l’espace, désigné d’après le nom de l’espèce dominante, statistiquement défini, et qui sert de base aux classifications phytosociologiques (</w:t>
            </w:r>
            <w:r w:rsidR="005E15B9" w:rsidRPr="007A077E">
              <w:rPr>
                <w:rFonts w:ascii="Arial" w:eastAsia="Times New Roman" w:hAnsi="Arial" w:cs="Arial"/>
                <w:bCs/>
                <w:i/>
                <w:iCs/>
                <w:color w:val="212529"/>
                <w:kern w:val="0"/>
                <w:lang w:eastAsia="fr-CA"/>
                <w14:ligatures w14:val="none"/>
              </w:rPr>
              <w:t>Guide Identification et délimitation des milieux humides du Québec méridional</w:t>
            </w:r>
            <w:r w:rsidR="005E15B9" w:rsidRPr="007A077E">
              <w:rPr>
                <w:rFonts w:ascii="Arial" w:eastAsia="Times New Roman" w:hAnsi="Arial" w:cs="Arial"/>
                <w:bCs/>
                <w:color w:val="212529"/>
                <w:kern w:val="0"/>
                <w:lang w:eastAsia="fr-CA"/>
                <w14:ligatures w14:val="none"/>
              </w:rPr>
              <w:t>).</w:t>
            </w:r>
          </w:p>
        </w:tc>
      </w:tr>
      <w:tr w:rsidR="006E5330" w:rsidRPr="007A077E" w14:paraId="59425B2C" w14:textId="77777777" w:rsidTr="00BE3D34">
        <w:tc>
          <w:tcPr>
            <w:tcW w:w="3178" w:type="dxa"/>
            <w:shd w:val="clear" w:color="auto" w:fill="FFFFFF" w:themeFill="background1"/>
          </w:tcPr>
          <w:p w14:paraId="3D76C5F9" w14:textId="1B563930" w:rsidR="006E5330" w:rsidRPr="007A077E" w:rsidRDefault="006E5330" w:rsidP="00E45458">
            <w:pPr>
              <w:rPr>
                <w:rFonts w:ascii="Arial" w:hAnsi="Arial" w:cs="Arial"/>
              </w:rPr>
            </w:pPr>
            <w:proofErr w:type="gramStart"/>
            <w:r w:rsidRPr="007A077E">
              <w:rPr>
                <w:rFonts w:ascii="Arial" w:hAnsi="Arial" w:cs="Arial"/>
              </w:rPr>
              <w:lastRenderedPageBreak/>
              <w:t>atmosphère</w:t>
            </w:r>
            <w:proofErr w:type="gramEnd"/>
          </w:p>
        </w:tc>
        <w:tc>
          <w:tcPr>
            <w:tcW w:w="15528" w:type="dxa"/>
            <w:shd w:val="clear" w:color="auto" w:fill="FFFFFF" w:themeFill="background1"/>
          </w:tcPr>
          <w:p w14:paraId="1095AE09" w14:textId="67BE5DD2" w:rsidR="006E5330" w:rsidRPr="007A077E" w:rsidRDefault="00E25654" w:rsidP="00D84DEC">
            <w:pPr>
              <w:shd w:val="clear" w:color="auto" w:fill="FFFFFF"/>
              <w:spacing w:after="120"/>
              <w:jc w:val="both"/>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Air</w:t>
            </w:r>
            <w:r w:rsidR="009E5946" w:rsidRPr="007A077E">
              <w:rPr>
                <w:rFonts w:ascii="Arial" w:eastAsia="Times New Roman" w:hAnsi="Arial" w:cs="Arial"/>
                <w:color w:val="212529"/>
                <w:kern w:val="0"/>
                <w:lang w:eastAsia="fr-CA"/>
                <w14:ligatures w14:val="none"/>
              </w:rPr>
              <w:t xml:space="preserve"> ambiant qui entoure la terre, à l’exclusion de l’air qui se trouve à l’intérieur d’une construction ou d’un espace souterrain (art.</w:t>
            </w:r>
            <w:r w:rsidR="00D21A6F" w:rsidRPr="007A077E">
              <w:rPr>
                <w:rFonts w:ascii="Arial" w:eastAsia="Times New Roman" w:hAnsi="Arial" w:cs="Arial"/>
                <w:color w:val="212529"/>
                <w:kern w:val="0"/>
                <w:lang w:eastAsia="fr-CA"/>
                <w14:ligatures w14:val="none"/>
              </w:rPr>
              <w:t xml:space="preserve"> </w:t>
            </w:r>
            <w:r w:rsidR="009E5946" w:rsidRPr="007A077E">
              <w:rPr>
                <w:rFonts w:ascii="Arial" w:eastAsia="Times New Roman" w:hAnsi="Arial" w:cs="Arial"/>
                <w:color w:val="212529"/>
                <w:kern w:val="0"/>
                <w:lang w:eastAsia="fr-CA"/>
                <w14:ligatures w14:val="none"/>
              </w:rPr>
              <w:t>1 LQE).</w:t>
            </w:r>
          </w:p>
        </w:tc>
      </w:tr>
      <w:tr w:rsidR="008E082E" w:rsidRPr="007A077E" w14:paraId="596D6031" w14:textId="77777777" w:rsidTr="00BE3D34">
        <w:tc>
          <w:tcPr>
            <w:tcW w:w="3178" w:type="dxa"/>
            <w:shd w:val="clear" w:color="auto" w:fill="FFFFFF" w:themeFill="background1"/>
          </w:tcPr>
          <w:p w14:paraId="28C43453" w14:textId="16B35039" w:rsidR="008E082E" w:rsidRPr="007A077E" w:rsidRDefault="00715A54" w:rsidP="00E45458">
            <w:pPr>
              <w:rPr>
                <w:rFonts w:ascii="Arial" w:hAnsi="Arial" w:cs="Arial"/>
                <w:bCs/>
              </w:rPr>
            </w:pPr>
            <w:proofErr w:type="gramStart"/>
            <w:r w:rsidRPr="007A077E">
              <w:rPr>
                <w:rFonts w:ascii="Arial" w:hAnsi="Arial" w:cs="Arial"/>
                <w:bCs/>
              </w:rPr>
              <w:t>autre</w:t>
            </w:r>
            <w:proofErr w:type="gramEnd"/>
            <w:r w:rsidRPr="007A077E">
              <w:rPr>
                <w:rFonts w:ascii="Arial" w:hAnsi="Arial" w:cs="Arial"/>
                <w:bCs/>
              </w:rPr>
              <w:t xml:space="preserve"> unité de traitement thermique</w:t>
            </w:r>
          </w:p>
        </w:tc>
        <w:tc>
          <w:tcPr>
            <w:tcW w:w="15528" w:type="dxa"/>
            <w:shd w:val="clear" w:color="auto" w:fill="FFFFFF" w:themeFill="background1"/>
          </w:tcPr>
          <w:p w14:paraId="0A18186A" w14:textId="72A81970" w:rsidR="008E082E" w:rsidRPr="007A077E" w:rsidRDefault="00E25654" w:rsidP="00D84DEC">
            <w:pPr>
              <w:shd w:val="clear" w:color="auto" w:fill="FFFFFF"/>
              <w:spacing w:after="120"/>
              <w:jc w:val="both"/>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Équipement</w:t>
            </w:r>
            <w:r w:rsidR="00F47B71" w:rsidRPr="007A077E">
              <w:rPr>
                <w:rFonts w:ascii="Arial" w:eastAsia="Times New Roman" w:hAnsi="Arial" w:cs="Arial"/>
                <w:color w:val="212529"/>
                <w:kern w:val="0"/>
                <w:lang w:eastAsia="fr-CA"/>
                <w14:ligatures w14:val="none"/>
              </w:rPr>
              <w:t xml:space="preserve"> de traitement thermique autre qu’un appareil de combustion, un four industriel ou un incinérateur tel qu’un bruleur utilisé dans une unité de traitement thermique des sols contaminés ou de matières dangereuses.</w:t>
            </w:r>
          </w:p>
        </w:tc>
      </w:tr>
      <w:tr w:rsidR="00921DF0" w:rsidRPr="007A077E" w14:paraId="6B7DBCF5" w14:textId="77777777" w:rsidTr="00BE3D34">
        <w:tc>
          <w:tcPr>
            <w:tcW w:w="3178" w:type="dxa"/>
            <w:shd w:val="clear" w:color="auto" w:fill="FFFFFF" w:themeFill="background1"/>
          </w:tcPr>
          <w:p w14:paraId="7B327AE1" w14:textId="19864D4A" w:rsidR="00921DF0" w:rsidRPr="007A077E" w:rsidRDefault="00921DF0" w:rsidP="00921DF0">
            <w:pPr>
              <w:rPr>
                <w:rFonts w:ascii="Arial" w:hAnsi="Arial" w:cs="Arial"/>
                <w:bCs/>
              </w:rPr>
            </w:pPr>
            <w:proofErr w:type="gramStart"/>
            <w:r w:rsidRPr="007A077E">
              <w:rPr>
                <w:rFonts w:ascii="Arial" w:hAnsi="Arial" w:cs="Arial"/>
                <w:bCs/>
              </w:rPr>
              <w:t>aval</w:t>
            </w:r>
            <w:proofErr w:type="gramEnd"/>
          </w:p>
        </w:tc>
        <w:tc>
          <w:tcPr>
            <w:tcW w:w="15528" w:type="dxa"/>
            <w:shd w:val="clear" w:color="auto" w:fill="FFFFFF" w:themeFill="background1"/>
          </w:tcPr>
          <w:p w14:paraId="5AA0F256" w14:textId="285DA2C9" w:rsidR="00921DF0" w:rsidRPr="007A077E" w:rsidRDefault="00E25654" w:rsidP="00921DF0">
            <w:pPr>
              <w:shd w:val="clear" w:color="auto" w:fill="FFFFFF"/>
              <w:spacing w:after="120"/>
              <w:jc w:val="both"/>
              <w:rPr>
                <w:rFonts w:ascii="Arial" w:eastAsia="Times New Roman" w:hAnsi="Arial" w:cs="Arial"/>
                <w:color w:val="212529"/>
                <w:kern w:val="0"/>
                <w:lang w:eastAsia="fr-CA"/>
                <w14:ligatures w14:val="none"/>
              </w:rPr>
            </w:pPr>
            <w:r w:rsidRPr="007A077E">
              <w:rPr>
                <w:rFonts w:ascii="Arial" w:eastAsia="Times New Roman" w:hAnsi="Arial" w:cs="Arial"/>
              </w:rPr>
              <w:t>Côté</w:t>
            </w:r>
            <w:r w:rsidR="00A432CF" w:rsidRPr="007A077E">
              <w:rPr>
                <w:rFonts w:ascii="Arial" w:eastAsia="Times New Roman" w:hAnsi="Arial" w:cs="Arial"/>
              </w:rPr>
              <w:t xml:space="preserve"> d’un ouvrage de protection contre les inondations où se situent les personnes et les biens dont l’ouvrage doit prévenir l’inondation (art. 2 ROPI).</w:t>
            </w:r>
          </w:p>
        </w:tc>
      </w:tr>
      <w:tr w:rsidR="0069096C" w:rsidRPr="007A077E" w14:paraId="1B0C7A57" w14:textId="77777777" w:rsidTr="00BE3D34">
        <w:tc>
          <w:tcPr>
            <w:tcW w:w="3178" w:type="dxa"/>
            <w:shd w:val="clear" w:color="auto" w:fill="D9E2F3" w:themeFill="accent1" w:themeFillTint="33"/>
          </w:tcPr>
          <w:p w14:paraId="5C373945" w14:textId="48BE0C4F" w:rsidR="0069096C" w:rsidRPr="007A077E" w:rsidRDefault="0069096C" w:rsidP="00EE6CC3">
            <w:pPr>
              <w:pStyle w:val="Titre2"/>
              <w:rPr>
                <w:rFonts w:cs="Arial"/>
              </w:rPr>
            </w:pPr>
            <w:bookmarkStart w:id="1" w:name="_B"/>
            <w:bookmarkEnd w:id="1"/>
            <w:r w:rsidRPr="007A077E">
              <w:rPr>
                <w:rFonts w:cs="Arial"/>
              </w:rPr>
              <w:t>B</w:t>
            </w:r>
          </w:p>
        </w:tc>
        <w:tc>
          <w:tcPr>
            <w:tcW w:w="15528" w:type="dxa"/>
            <w:shd w:val="clear" w:color="auto" w:fill="D9E2F3" w:themeFill="accent1" w:themeFillTint="33"/>
          </w:tcPr>
          <w:p w14:paraId="4D9CFFC1" w14:textId="77777777" w:rsidR="0069096C" w:rsidRPr="007A077E" w:rsidRDefault="0069096C" w:rsidP="002E4A50">
            <w:pPr>
              <w:rPr>
                <w:rFonts w:ascii="Arial" w:hAnsi="Arial" w:cs="Arial"/>
                <w:b/>
                <w:bCs/>
              </w:rPr>
            </w:pPr>
          </w:p>
        </w:tc>
      </w:tr>
      <w:tr w:rsidR="00DB73DA" w:rsidRPr="007A077E" w14:paraId="32B8DFEA" w14:textId="77777777" w:rsidTr="00BE3D34">
        <w:tc>
          <w:tcPr>
            <w:tcW w:w="3178" w:type="dxa"/>
          </w:tcPr>
          <w:p w14:paraId="23C44B6B" w14:textId="69BD7EF1" w:rsidR="00DB73DA" w:rsidRPr="007A077E" w:rsidRDefault="00C11D73" w:rsidP="00E45458">
            <w:pPr>
              <w:rPr>
                <w:rFonts w:ascii="Arial" w:hAnsi="Arial" w:cs="Arial"/>
              </w:rPr>
            </w:pPr>
            <w:proofErr w:type="gramStart"/>
            <w:r w:rsidRPr="007A077E">
              <w:rPr>
                <w:rFonts w:ascii="Arial" w:hAnsi="Arial" w:cs="Arial"/>
              </w:rPr>
              <w:t>bande</w:t>
            </w:r>
            <w:proofErr w:type="gramEnd"/>
            <w:r w:rsidRPr="007A077E">
              <w:rPr>
                <w:rFonts w:ascii="Arial" w:hAnsi="Arial" w:cs="Arial"/>
              </w:rPr>
              <w:t xml:space="preserve"> de protection</w:t>
            </w:r>
          </w:p>
        </w:tc>
        <w:tc>
          <w:tcPr>
            <w:tcW w:w="15528" w:type="dxa"/>
          </w:tcPr>
          <w:p w14:paraId="3C8E1B44" w14:textId="092E4551" w:rsidR="00DB73DA" w:rsidRPr="007A077E" w:rsidRDefault="00E25654" w:rsidP="00D84DEC">
            <w:pPr>
              <w:spacing w:after="120"/>
              <w:rPr>
                <w:rFonts w:ascii="Arial" w:eastAsia="Times New Roman" w:hAnsi="Arial" w:cs="Arial"/>
                <w:bCs/>
                <w:color w:val="212529"/>
                <w:kern w:val="0"/>
                <w:lang w:eastAsia="fr-CA"/>
                <w14:ligatures w14:val="none"/>
              </w:rPr>
            </w:pPr>
            <w:r w:rsidRPr="007A077E">
              <w:rPr>
                <w:rFonts w:ascii="Arial" w:eastAsia="Times New Roman" w:hAnsi="Arial" w:cs="Arial"/>
                <w:bCs/>
                <w:color w:val="212529"/>
                <w:kern w:val="0"/>
                <w:lang w:eastAsia="fr-CA"/>
                <w14:ligatures w14:val="none"/>
              </w:rPr>
              <w:t>Espace</w:t>
            </w:r>
            <w:r w:rsidR="00E41D15" w:rsidRPr="007A077E">
              <w:rPr>
                <w:rFonts w:ascii="Arial" w:eastAsia="Times New Roman" w:hAnsi="Arial" w:cs="Arial"/>
                <w:bCs/>
                <w:color w:val="212529"/>
                <w:kern w:val="0"/>
                <w:lang w:eastAsia="fr-CA"/>
                <w14:ligatures w14:val="none"/>
              </w:rPr>
              <w:t xml:space="preserve"> non utilisé d’au moins 10 mètres (15 mètres lorsque la pente excède 30 %) entre la limite de propriété et celle d’exploitation (LDISMDB, 2023).</w:t>
            </w:r>
          </w:p>
        </w:tc>
      </w:tr>
      <w:tr w:rsidR="0005636D" w:rsidRPr="007A077E" w14:paraId="5D92412C" w14:textId="77777777" w:rsidTr="00BE3D34">
        <w:tc>
          <w:tcPr>
            <w:tcW w:w="3178" w:type="dxa"/>
          </w:tcPr>
          <w:p w14:paraId="414FDDAE" w14:textId="06EDB197" w:rsidR="0005636D" w:rsidRPr="007A077E" w:rsidRDefault="00065557" w:rsidP="00E45458">
            <w:pPr>
              <w:rPr>
                <w:rFonts w:ascii="Arial" w:hAnsi="Arial" w:cs="Arial"/>
                <w:bCs/>
              </w:rPr>
            </w:pPr>
            <w:proofErr w:type="gramStart"/>
            <w:r w:rsidRPr="007A077E">
              <w:rPr>
                <w:rFonts w:ascii="Arial" w:hAnsi="Arial" w:cs="Arial"/>
                <w:bCs/>
              </w:rPr>
              <w:t>bassin</w:t>
            </w:r>
            <w:proofErr w:type="gramEnd"/>
            <w:r w:rsidRPr="007A077E">
              <w:rPr>
                <w:rFonts w:ascii="Arial" w:hAnsi="Arial" w:cs="Arial"/>
                <w:bCs/>
              </w:rPr>
              <w:t xml:space="preserve"> du fleuve Saint-Laurent ou bassin</w:t>
            </w:r>
          </w:p>
        </w:tc>
        <w:tc>
          <w:tcPr>
            <w:tcW w:w="15528" w:type="dxa"/>
          </w:tcPr>
          <w:p w14:paraId="2FF82438" w14:textId="7A8C4E1D" w:rsidR="0005636D" w:rsidRPr="007A077E" w:rsidRDefault="00E25654" w:rsidP="00D84DEC">
            <w:pPr>
              <w:spacing w:after="120"/>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Partie</w:t>
            </w:r>
            <w:r w:rsidR="00E10164" w:rsidRPr="007A077E">
              <w:rPr>
                <w:rFonts w:ascii="Arial" w:eastAsia="Times New Roman" w:hAnsi="Arial" w:cs="Arial"/>
                <w:color w:val="212529"/>
                <w:kern w:val="0"/>
                <w:lang w:eastAsia="fr-CA"/>
                <w14:ligatures w14:val="none"/>
              </w:rPr>
              <w:t xml:space="preserve"> du territoire du Québec dont les eaux convergent vers le fleuve Saint-Laurent en amont de Trois-Rivières, exclusion faite du bassin de la rivière Saint-Maurice et de la rivière Bécancour, qui est décrite sur la carte jointe à l’annexe</w:t>
            </w:r>
            <w:r w:rsidR="00D21A6F" w:rsidRPr="007A077E">
              <w:rPr>
                <w:rFonts w:ascii="Arial" w:eastAsia="Times New Roman" w:hAnsi="Arial" w:cs="Arial"/>
                <w:color w:val="212529"/>
                <w:kern w:val="0"/>
                <w:lang w:eastAsia="fr-CA"/>
                <w14:ligatures w14:val="none"/>
              </w:rPr>
              <w:t xml:space="preserve"> </w:t>
            </w:r>
            <w:r w:rsidR="00E10164" w:rsidRPr="007A077E">
              <w:rPr>
                <w:rFonts w:ascii="Arial" w:eastAsia="Times New Roman" w:hAnsi="Arial" w:cs="Arial"/>
                <w:color w:val="212529"/>
                <w:kern w:val="0"/>
                <w:lang w:eastAsia="fr-CA"/>
                <w14:ligatures w14:val="none"/>
              </w:rPr>
              <w:t xml:space="preserve">0.A et sur toute autre carte que peut élaborer le ministre, sur </w:t>
            </w:r>
            <w:proofErr w:type="gramStart"/>
            <w:r w:rsidR="00E10164" w:rsidRPr="007A077E">
              <w:rPr>
                <w:rFonts w:ascii="Arial" w:eastAsia="Times New Roman" w:hAnsi="Arial" w:cs="Arial"/>
                <w:color w:val="212529"/>
                <w:kern w:val="0"/>
                <w:lang w:eastAsia="fr-CA"/>
                <w14:ligatures w14:val="none"/>
              </w:rPr>
              <w:t>support papier ou informatique</w:t>
            </w:r>
            <w:proofErr w:type="gramEnd"/>
            <w:r w:rsidR="00E10164" w:rsidRPr="007A077E">
              <w:rPr>
                <w:rFonts w:ascii="Arial" w:eastAsia="Times New Roman" w:hAnsi="Arial" w:cs="Arial"/>
                <w:color w:val="212529"/>
                <w:kern w:val="0"/>
                <w:lang w:eastAsia="fr-CA"/>
                <w14:ligatures w14:val="none"/>
              </w:rPr>
              <w:t>, pour en préciser davantage les limites (art.</w:t>
            </w:r>
            <w:r w:rsidR="00D21A6F" w:rsidRPr="007A077E">
              <w:rPr>
                <w:rFonts w:ascii="Arial" w:eastAsia="Times New Roman" w:hAnsi="Arial" w:cs="Arial"/>
                <w:color w:val="212529"/>
                <w:kern w:val="0"/>
                <w:lang w:eastAsia="fr-CA"/>
                <w14:ligatures w14:val="none"/>
              </w:rPr>
              <w:t xml:space="preserve"> </w:t>
            </w:r>
            <w:r w:rsidR="00E10164" w:rsidRPr="007A077E">
              <w:rPr>
                <w:rFonts w:ascii="Arial" w:eastAsia="Times New Roman" w:hAnsi="Arial" w:cs="Arial"/>
                <w:color w:val="212529"/>
                <w:kern w:val="0"/>
                <w:lang w:eastAsia="fr-CA"/>
                <w14:ligatures w14:val="none"/>
              </w:rPr>
              <w:t>31.89 LQE).</w:t>
            </w:r>
          </w:p>
        </w:tc>
      </w:tr>
      <w:tr w:rsidR="00581CCA" w:rsidRPr="007A077E" w14:paraId="3B74430F" w14:textId="77777777" w:rsidTr="00BE3D34">
        <w:tc>
          <w:tcPr>
            <w:tcW w:w="3178" w:type="dxa"/>
          </w:tcPr>
          <w:p w14:paraId="347E0D29" w14:textId="69DFE8D4" w:rsidR="00581CCA" w:rsidRPr="007A077E" w:rsidRDefault="00E64DAC" w:rsidP="00E45458">
            <w:pPr>
              <w:rPr>
                <w:rFonts w:ascii="Arial" w:hAnsi="Arial" w:cs="Arial"/>
                <w:bCs/>
              </w:rPr>
            </w:pPr>
            <w:proofErr w:type="gramStart"/>
            <w:r w:rsidRPr="007A077E">
              <w:rPr>
                <w:rFonts w:ascii="Arial" w:hAnsi="Arial" w:cs="Arial"/>
                <w:bCs/>
              </w:rPr>
              <w:t>bassin</w:t>
            </w:r>
            <w:proofErr w:type="gramEnd"/>
            <w:r w:rsidRPr="007A077E">
              <w:rPr>
                <w:rFonts w:ascii="Arial" w:hAnsi="Arial" w:cs="Arial"/>
                <w:bCs/>
              </w:rPr>
              <w:t xml:space="preserve"> versant de niveau</w:t>
            </w:r>
            <w:r w:rsidR="00450B0A" w:rsidRPr="007A077E">
              <w:rPr>
                <w:rFonts w:ascii="Arial" w:hAnsi="Arial" w:cs="Arial"/>
                <w:bCs/>
              </w:rPr>
              <w:t> </w:t>
            </w:r>
            <w:r w:rsidRPr="007A077E">
              <w:rPr>
                <w:rFonts w:ascii="Arial" w:hAnsi="Arial" w:cs="Arial"/>
                <w:bCs/>
              </w:rPr>
              <w:t>1</w:t>
            </w:r>
          </w:p>
        </w:tc>
        <w:tc>
          <w:tcPr>
            <w:tcW w:w="15528" w:type="dxa"/>
          </w:tcPr>
          <w:p w14:paraId="62CBB1E3" w14:textId="0478ECA6" w:rsidR="00581CCA" w:rsidRPr="007A077E" w:rsidRDefault="00E25654" w:rsidP="00D84DEC">
            <w:pPr>
              <w:spacing w:after="120"/>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Territoire</w:t>
            </w:r>
            <w:r w:rsidR="00B0272A" w:rsidRPr="007A077E">
              <w:rPr>
                <w:rFonts w:ascii="Arial" w:eastAsia="Times New Roman" w:hAnsi="Arial" w:cs="Arial"/>
                <w:color w:val="212529"/>
                <w:kern w:val="0"/>
                <w:lang w:eastAsia="fr-CA"/>
                <w14:ligatures w14:val="none"/>
              </w:rPr>
              <w:t xml:space="preserve"> dont les eaux convergent vers un cours d’eau qui se déverse directement dans le fleuve Saint-Laurent ou la Baie James </w:t>
            </w:r>
            <w:r w:rsidR="00D31C8C" w:rsidRPr="007A077E">
              <w:rPr>
                <w:rFonts w:ascii="Arial" w:eastAsia="Times New Roman" w:hAnsi="Arial" w:cs="Arial"/>
                <w:color w:val="212529"/>
                <w:kern w:val="0"/>
                <w:lang w:eastAsia="fr-CA"/>
                <w14:ligatures w14:val="none"/>
              </w:rPr>
              <w:t>(art. 18.1 RDPE).</w:t>
            </w:r>
          </w:p>
        </w:tc>
      </w:tr>
      <w:tr w:rsidR="00184BCC" w:rsidRPr="007A077E" w14:paraId="37756E14" w14:textId="77777777" w:rsidTr="00BE3D34">
        <w:tc>
          <w:tcPr>
            <w:tcW w:w="3178" w:type="dxa"/>
          </w:tcPr>
          <w:p w14:paraId="3E6EF149" w14:textId="5D374C53" w:rsidR="00184BCC" w:rsidRPr="007A077E" w:rsidRDefault="000B6191" w:rsidP="00921DF0">
            <w:pPr>
              <w:rPr>
                <w:rFonts w:ascii="Arial" w:hAnsi="Arial" w:cs="Arial"/>
              </w:rPr>
            </w:pPr>
            <w:proofErr w:type="gramStart"/>
            <w:r w:rsidRPr="007A077E">
              <w:rPr>
                <w:rFonts w:ascii="Arial" w:hAnsi="Arial" w:cs="Arial"/>
              </w:rPr>
              <w:t>b</w:t>
            </w:r>
            <w:r w:rsidR="00184BCC" w:rsidRPr="007A077E">
              <w:rPr>
                <w:rFonts w:ascii="Arial" w:hAnsi="Arial" w:cs="Arial"/>
              </w:rPr>
              <w:t>âtiment</w:t>
            </w:r>
            <w:proofErr w:type="gramEnd"/>
          </w:p>
        </w:tc>
        <w:tc>
          <w:tcPr>
            <w:tcW w:w="15528" w:type="dxa"/>
          </w:tcPr>
          <w:p w14:paraId="412B5C01" w14:textId="680186A3" w:rsidR="00184BCC" w:rsidRPr="007A077E" w:rsidRDefault="00E25654" w:rsidP="00921DF0">
            <w:pPr>
              <w:spacing w:after="120"/>
              <w:rPr>
                <w:rFonts w:ascii="Arial" w:eastAsia="Times New Roman" w:hAnsi="Arial" w:cs="Arial"/>
                <w:color w:val="212529"/>
                <w:kern w:val="0"/>
                <w:lang w:eastAsia="fr-CA"/>
                <w14:ligatures w14:val="none"/>
              </w:rPr>
            </w:pPr>
            <w:r>
              <w:rPr>
                <w:rFonts w:ascii="Arial" w:eastAsia="Times New Roman" w:hAnsi="Arial" w:cs="Arial"/>
              </w:rPr>
              <w:t>C</w:t>
            </w:r>
            <w:r w:rsidR="00184BCC" w:rsidRPr="007A077E">
              <w:rPr>
                <w:rFonts w:ascii="Arial" w:eastAsia="Times New Roman" w:hAnsi="Arial" w:cs="Arial"/>
              </w:rPr>
              <w:t>onstruction fixe, mobile ou flottante, qui n’est pas conçue et utilisée pour la circulation terrestre, sur rails ou sur l’eau, qui est dotée d’un toit et utilisée ou destinée à être utilisée pour abriter, loger ou recevoir des personnes, des animaux, des denrées ou toutes autres choses, à l’exception d’une construction faisant partie d’un barrage ou qui y est annexée; sont considérés comme faisant partie du bâtiment, une structure, un ouvrage et un équipement qui lui est attenant, tels une terrasse, un garage ou un balcon (art. 2 ROPI).</w:t>
            </w:r>
          </w:p>
        </w:tc>
      </w:tr>
      <w:tr w:rsidR="003869B2" w:rsidRPr="007A077E" w14:paraId="537CA9A4" w14:textId="77777777" w:rsidTr="00BE3D34">
        <w:tc>
          <w:tcPr>
            <w:tcW w:w="3178" w:type="dxa"/>
          </w:tcPr>
          <w:p w14:paraId="4E0BFAAB" w14:textId="18895D88" w:rsidR="003869B2" w:rsidRPr="007A077E" w:rsidRDefault="000044A4" w:rsidP="00E45458">
            <w:pPr>
              <w:rPr>
                <w:rFonts w:ascii="Arial" w:hAnsi="Arial" w:cs="Arial"/>
              </w:rPr>
            </w:pPr>
            <w:proofErr w:type="gramStart"/>
            <w:r w:rsidRPr="007A077E">
              <w:rPr>
                <w:rFonts w:ascii="Arial" w:hAnsi="Arial" w:cs="Arial"/>
              </w:rPr>
              <w:t>bâtiment</w:t>
            </w:r>
            <w:proofErr w:type="gramEnd"/>
            <w:r w:rsidRPr="007A077E">
              <w:rPr>
                <w:rFonts w:ascii="Arial" w:hAnsi="Arial" w:cs="Arial"/>
              </w:rPr>
              <w:t xml:space="preserve"> d’élevage</w:t>
            </w:r>
          </w:p>
        </w:tc>
        <w:tc>
          <w:tcPr>
            <w:tcW w:w="15528" w:type="dxa"/>
          </w:tcPr>
          <w:p w14:paraId="3C9C4E82" w14:textId="476B7BE8" w:rsidR="003869B2" w:rsidRPr="007A077E" w:rsidRDefault="00E25654" w:rsidP="00D84DEC">
            <w:pPr>
              <w:spacing w:after="120"/>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Installation</w:t>
            </w:r>
            <w:r w:rsidR="00FE4F7E" w:rsidRPr="007A077E">
              <w:rPr>
                <w:rFonts w:ascii="Arial" w:eastAsia="Times New Roman" w:hAnsi="Arial" w:cs="Arial"/>
                <w:color w:val="212529"/>
                <w:kern w:val="0"/>
                <w:lang w:eastAsia="fr-CA"/>
                <w14:ligatures w14:val="none"/>
              </w:rPr>
              <w:t xml:space="preserve"> d’élevage dans laquelle sont élevés des animaux (art.</w:t>
            </w:r>
            <w:r w:rsidR="00D21A6F" w:rsidRPr="007A077E">
              <w:rPr>
                <w:rFonts w:ascii="Arial" w:eastAsia="Times New Roman" w:hAnsi="Arial" w:cs="Arial"/>
                <w:color w:val="212529"/>
                <w:kern w:val="0"/>
                <w:lang w:eastAsia="fr-CA"/>
                <w14:ligatures w14:val="none"/>
              </w:rPr>
              <w:t xml:space="preserve"> </w:t>
            </w:r>
            <w:r w:rsidR="00FE4F7E" w:rsidRPr="007A077E">
              <w:rPr>
                <w:rFonts w:ascii="Arial" w:eastAsia="Times New Roman" w:hAnsi="Arial" w:cs="Arial"/>
                <w:color w:val="212529"/>
                <w:kern w:val="0"/>
                <w:lang w:eastAsia="fr-CA"/>
                <w14:ligatures w14:val="none"/>
              </w:rPr>
              <w:t xml:space="preserve">3 REA). Pour plus d’informations, consultez les notes explicatives du </w:t>
            </w:r>
            <w:r w:rsidR="00FE4F7E" w:rsidRPr="007A077E">
              <w:rPr>
                <w:rFonts w:ascii="Arial" w:eastAsia="Times New Roman" w:hAnsi="Arial" w:cs="Arial"/>
                <w:i/>
                <w:iCs/>
                <w:color w:val="212529"/>
                <w:kern w:val="0"/>
                <w:lang w:eastAsia="fr-CA"/>
                <w14:ligatures w14:val="none"/>
              </w:rPr>
              <w:t>Guide de référence du Règlement sur les exploitations agricoles</w:t>
            </w:r>
            <w:r w:rsidR="00FE4F7E" w:rsidRPr="007A077E">
              <w:rPr>
                <w:rFonts w:ascii="Arial" w:eastAsia="Times New Roman" w:hAnsi="Arial" w:cs="Arial"/>
                <w:color w:val="212529"/>
                <w:kern w:val="0"/>
                <w:lang w:eastAsia="fr-CA"/>
                <w14:ligatures w14:val="none"/>
              </w:rPr>
              <w:t>.</w:t>
            </w:r>
          </w:p>
        </w:tc>
      </w:tr>
      <w:tr w:rsidR="0020302E" w:rsidRPr="007A077E" w14:paraId="799305F0" w14:textId="77777777" w:rsidTr="00BE3D34">
        <w:tc>
          <w:tcPr>
            <w:tcW w:w="3178" w:type="dxa"/>
          </w:tcPr>
          <w:p w14:paraId="4A86CDCF" w14:textId="03F38539" w:rsidR="0020302E" w:rsidRPr="007A077E" w:rsidRDefault="0020302E" w:rsidP="00E45458">
            <w:pPr>
              <w:rPr>
                <w:rFonts w:ascii="Arial" w:hAnsi="Arial" w:cs="Arial"/>
              </w:rPr>
            </w:pPr>
            <w:proofErr w:type="spellStart"/>
            <w:proofErr w:type="gramStart"/>
            <w:r w:rsidRPr="007A077E">
              <w:rPr>
                <w:rFonts w:ascii="Arial" w:hAnsi="Arial" w:cs="Arial"/>
              </w:rPr>
              <w:t>biocharbon</w:t>
            </w:r>
            <w:proofErr w:type="spellEnd"/>
            <w:proofErr w:type="gramEnd"/>
          </w:p>
        </w:tc>
        <w:tc>
          <w:tcPr>
            <w:tcW w:w="15528" w:type="dxa"/>
          </w:tcPr>
          <w:p w14:paraId="309259FD" w14:textId="4068DFE6" w:rsidR="0020302E" w:rsidRPr="007A077E" w:rsidRDefault="00E25654" w:rsidP="00D84DEC">
            <w:pPr>
              <w:spacing w:after="120"/>
              <w:rPr>
                <w:rFonts w:ascii="Arial" w:eastAsia="Times New Roman" w:hAnsi="Arial" w:cs="Arial"/>
                <w:color w:val="212529"/>
                <w:kern w:val="0"/>
                <w:lang w:eastAsia="fr-CA"/>
                <w14:ligatures w14:val="none"/>
              </w:rPr>
            </w:pPr>
            <w:r w:rsidRPr="007A077E">
              <w:rPr>
                <w:rFonts w:ascii="Arial" w:eastAsia="Arial" w:hAnsi="Arial" w:cs="Arial"/>
                <w:kern w:val="0"/>
                <w:lang w:val="fr-FR"/>
                <w14:ligatures w14:val="none"/>
              </w:rPr>
              <w:t>Résidu</w:t>
            </w:r>
            <w:r w:rsidR="005055AE" w:rsidRPr="007A077E">
              <w:rPr>
                <w:rFonts w:ascii="Arial" w:eastAsia="Arial" w:hAnsi="Arial" w:cs="Arial"/>
                <w:kern w:val="0"/>
                <w:lang w:val="fr-FR"/>
                <w14:ligatures w14:val="none"/>
              </w:rPr>
              <w:t xml:space="preserve"> solide issu de la carbonisation de la biomasse ou de la conversion thermochimique de la biomasse dans un environnement limité en oxygène (art. 2 CGMRF).</w:t>
            </w:r>
          </w:p>
        </w:tc>
      </w:tr>
      <w:tr w:rsidR="00BA1202" w:rsidRPr="007A077E" w14:paraId="30CD00A3" w14:textId="77777777" w:rsidTr="00BE3D34">
        <w:tc>
          <w:tcPr>
            <w:tcW w:w="3178" w:type="dxa"/>
          </w:tcPr>
          <w:p w14:paraId="412DDB6C" w14:textId="559D689A" w:rsidR="00BA1202" w:rsidRPr="007A077E" w:rsidRDefault="004C547C" w:rsidP="00E45458">
            <w:pPr>
              <w:rPr>
                <w:rFonts w:ascii="Arial" w:hAnsi="Arial" w:cs="Arial"/>
              </w:rPr>
            </w:pPr>
            <w:proofErr w:type="spellStart"/>
            <w:proofErr w:type="gramStart"/>
            <w:r w:rsidRPr="007A077E">
              <w:rPr>
                <w:rFonts w:ascii="Arial" w:hAnsi="Arial" w:cs="Arial"/>
              </w:rPr>
              <w:t>biosolide</w:t>
            </w:r>
            <w:proofErr w:type="spellEnd"/>
            <w:proofErr w:type="gramEnd"/>
          </w:p>
        </w:tc>
        <w:tc>
          <w:tcPr>
            <w:tcW w:w="15528" w:type="dxa"/>
          </w:tcPr>
          <w:p w14:paraId="17479933" w14:textId="5F63D9D0" w:rsidR="00BA1202" w:rsidRPr="007A077E" w:rsidRDefault="00E25654" w:rsidP="00D84DEC">
            <w:pPr>
              <w:spacing w:after="120"/>
              <w:rPr>
                <w:rFonts w:ascii="Arial" w:eastAsia="Arial" w:hAnsi="Arial" w:cs="Arial"/>
                <w:kern w:val="0"/>
                <w:lang w:val="fr-FR"/>
                <w14:ligatures w14:val="none"/>
              </w:rPr>
            </w:pPr>
            <w:r w:rsidRPr="007A077E">
              <w:rPr>
                <w:rFonts w:ascii="Arial" w:eastAsia="Arial" w:hAnsi="Arial" w:cs="Arial"/>
                <w:kern w:val="0"/>
                <w:lang w:val="fr-FR"/>
                <w14:ligatures w14:val="none"/>
              </w:rPr>
              <w:t>Résidu</w:t>
            </w:r>
            <w:r w:rsidR="005605C9" w:rsidRPr="007A077E">
              <w:rPr>
                <w:rFonts w:ascii="Arial" w:eastAsia="Arial" w:hAnsi="Arial" w:cs="Arial"/>
                <w:kern w:val="0"/>
                <w:lang w:val="fr-FR"/>
                <w14:ligatures w14:val="none"/>
              </w:rPr>
              <w:t xml:space="preserve"> ayant une siccité minimale de 0,5 %, qui contient des matières organiques et des éléments nutritifs et qui résulte du traitement des eaux usées (art. 2 CGMRF).</w:t>
            </w:r>
          </w:p>
        </w:tc>
      </w:tr>
      <w:tr w:rsidR="005055AE" w:rsidRPr="007A077E" w14:paraId="2BE8EB96" w14:textId="77777777" w:rsidTr="00BE3D34">
        <w:tc>
          <w:tcPr>
            <w:tcW w:w="3178" w:type="dxa"/>
          </w:tcPr>
          <w:p w14:paraId="6D423B48" w14:textId="1AD6C826" w:rsidR="005055AE" w:rsidRPr="007A077E" w:rsidRDefault="00FD2CB2" w:rsidP="00E45458">
            <w:pPr>
              <w:rPr>
                <w:rFonts w:ascii="Arial" w:hAnsi="Arial" w:cs="Arial"/>
              </w:rPr>
            </w:pPr>
            <w:proofErr w:type="spellStart"/>
            <w:proofErr w:type="gramStart"/>
            <w:r w:rsidRPr="007A077E">
              <w:rPr>
                <w:rFonts w:ascii="Arial" w:hAnsi="Arial" w:cs="Arial"/>
              </w:rPr>
              <w:t>b</w:t>
            </w:r>
            <w:r w:rsidR="005055AE" w:rsidRPr="007A077E">
              <w:rPr>
                <w:rFonts w:ascii="Arial" w:hAnsi="Arial" w:cs="Arial"/>
              </w:rPr>
              <w:t>iosolide</w:t>
            </w:r>
            <w:proofErr w:type="spellEnd"/>
            <w:proofErr w:type="gramEnd"/>
            <w:r w:rsidR="005055AE" w:rsidRPr="007A077E">
              <w:rPr>
                <w:rFonts w:ascii="Arial" w:hAnsi="Arial" w:cs="Arial"/>
              </w:rPr>
              <w:t xml:space="preserve"> agroalimentaire</w:t>
            </w:r>
          </w:p>
        </w:tc>
        <w:tc>
          <w:tcPr>
            <w:tcW w:w="15528" w:type="dxa"/>
          </w:tcPr>
          <w:p w14:paraId="20E9297A" w14:textId="06AED061" w:rsidR="005055AE" w:rsidRPr="007A077E" w:rsidRDefault="00E25654" w:rsidP="00D84DEC">
            <w:pPr>
              <w:spacing w:after="120"/>
              <w:rPr>
                <w:rFonts w:ascii="Arial" w:eastAsia="Arial" w:hAnsi="Arial" w:cs="Arial"/>
                <w:kern w:val="0"/>
                <w:lang w:val="fr-FR"/>
                <w14:ligatures w14:val="none"/>
              </w:rPr>
            </w:pPr>
            <w:proofErr w:type="spellStart"/>
            <w:r>
              <w:rPr>
                <w:rFonts w:ascii="Arial" w:eastAsia="Arial" w:hAnsi="Arial" w:cs="Arial"/>
                <w:kern w:val="0"/>
                <w:lang w:val="fr-FR"/>
                <w14:ligatures w14:val="none"/>
              </w:rPr>
              <w:t>B</w:t>
            </w:r>
            <w:r w:rsidR="00F2759E" w:rsidRPr="007A077E">
              <w:rPr>
                <w:rFonts w:ascii="Arial" w:eastAsia="Arial" w:hAnsi="Arial" w:cs="Arial"/>
                <w:kern w:val="0"/>
                <w:lang w:val="fr-FR"/>
                <w14:ligatures w14:val="none"/>
              </w:rPr>
              <w:t>iosolide</w:t>
            </w:r>
            <w:proofErr w:type="spellEnd"/>
            <w:r w:rsidR="00F2759E" w:rsidRPr="007A077E">
              <w:rPr>
                <w:rFonts w:ascii="Arial" w:eastAsia="Arial" w:hAnsi="Arial" w:cs="Arial"/>
                <w:kern w:val="0"/>
                <w:lang w:val="fr-FR"/>
                <w14:ligatures w14:val="none"/>
              </w:rPr>
              <w:t xml:space="preserve"> issu du traitement des eaux usées agroalimentaires, autres que les eaux usées d’abattoir ou d’atelier d’équarrissage (art. 2 CGMRF).</w:t>
            </w:r>
          </w:p>
        </w:tc>
      </w:tr>
      <w:tr w:rsidR="004C63DE" w:rsidRPr="007A077E" w14:paraId="4A2E7C42" w14:textId="77777777" w:rsidTr="00BE3D34">
        <w:tc>
          <w:tcPr>
            <w:tcW w:w="3178" w:type="dxa"/>
          </w:tcPr>
          <w:p w14:paraId="1E4E4AB9" w14:textId="441A9B8D" w:rsidR="004C63DE" w:rsidRPr="007A077E" w:rsidRDefault="00A7617A" w:rsidP="00E45458">
            <w:pPr>
              <w:rPr>
                <w:rFonts w:ascii="Arial" w:hAnsi="Arial" w:cs="Arial"/>
              </w:rPr>
            </w:pPr>
            <w:proofErr w:type="spellStart"/>
            <w:proofErr w:type="gramStart"/>
            <w:r w:rsidRPr="007A077E">
              <w:rPr>
                <w:rFonts w:ascii="Arial" w:hAnsi="Arial" w:cs="Arial"/>
              </w:rPr>
              <w:t>biosolide</w:t>
            </w:r>
            <w:proofErr w:type="spellEnd"/>
            <w:proofErr w:type="gramEnd"/>
            <w:r w:rsidRPr="007A077E">
              <w:rPr>
                <w:rFonts w:ascii="Arial" w:hAnsi="Arial" w:cs="Arial"/>
              </w:rPr>
              <w:t xml:space="preserve"> d’abattoir</w:t>
            </w:r>
          </w:p>
        </w:tc>
        <w:tc>
          <w:tcPr>
            <w:tcW w:w="15528" w:type="dxa"/>
          </w:tcPr>
          <w:p w14:paraId="3C95641D" w14:textId="7C3C8BDE" w:rsidR="004C63DE" w:rsidRPr="007A077E" w:rsidRDefault="00E25654" w:rsidP="00D84DEC">
            <w:pPr>
              <w:spacing w:after="120"/>
              <w:rPr>
                <w:rFonts w:ascii="Arial" w:eastAsia="Arial" w:hAnsi="Arial" w:cs="Arial"/>
                <w:kern w:val="0"/>
                <w:lang w:val="fr-FR"/>
                <w14:ligatures w14:val="none"/>
              </w:rPr>
            </w:pPr>
            <w:r>
              <w:rPr>
                <w:rFonts w:ascii="Arial" w:eastAsia="Arial" w:hAnsi="Arial" w:cs="Arial"/>
                <w:kern w:val="0"/>
                <w14:ligatures w14:val="none"/>
              </w:rPr>
              <w:t>B</w:t>
            </w:r>
            <w:proofErr w:type="spellStart"/>
            <w:r w:rsidR="00762825" w:rsidRPr="007A077E">
              <w:rPr>
                <w:rFonts w:ascii="Arial" w:eastAsia="Arial" w:hAnsi="Arial" w:cs="Arial"/>
                <w:kern w:val="0"/>
                <w:lang w:val="fr-FR"/>
                <w14:ligatures w14:val="none"/>
              </w:rPr>
              <w:t>iosolide</w:t>
            </w:r>
            <w:proofErr w:type="spellEnd"/>
            <w:r w:rsidR="00762825" w:rsidRPr="007A077E">
              <w:rPr>
                <w:rFonts w:ascii="Arial" w:eastAsia="Arial" w:hAnsi="Arial" w:cs="Arial"/>
                <w:kern w:val="0"/>
                <w:lang w:val="fr-FR"/>
                <w14:ligatures w14:val="none"/>
              </w:rPr>
              <w:t xml:space="preserve"> issu du traitement des eaux usées d’abattoir.</w:t>
            </w:r>
          </w:p>
        </w:tc>
      </w:tr>
      <w:tr w:rsidR="00826198" w:rsidRPr="007A077E" w14:paraId="2958D698" w14:textId="77777777" w:rsidTr="00BE3D34">
        <w:tc>
          <w:tcPr>
            <w:tcW w:w="3178" w:type="dxa"/>
          </w:tcPr>
          <w:p w14:paraId="00D87D5D" w14:textId="4D45E35E" w:rsidR="00826198" w:rsidRPr="007A077E" w:rsidRDefault="00810DDB" w:rsidP="00E45458">
            <w:pPr>
              <w:rPr>
                <w:rFonts w:ascii="Arial" w:hAnsi="Arial" w:cs="Arial"/>
              </w:rPr>
            </w:pPr>
            <w:proofErr w:type="spellStart"/>
            <w:proofErr w:type="gramStart"/>
            <w:r w:rsidRPr="007A077E">
              <w:rPr>
                <w:rFonts w:ascii="Arial" w:hAnsi="Arial" w:cs="Arial"/>
              </w:rPr>
              <w:t>biosolide</w:t>
            </w:r>
            <w:proofErr w:type="spellEnd"/>
            <w:proofErr w:type="gramEnd"/>
            <w:r w:rsidRPr="007A077E">
              <w:rPr>
                <w:rFonts w:ascii="Arial" w:hAnsi="Arial" w:cs="Arial"/>
              </w:rPr>
              <w:t xml:space="preserve"> d’</w:t>
            </w:r>
            <w:proofErr w:type="spellStart"/>
            <w:r w:rsidRPr="007A077E">
              <w:rPr>
                <w:rFonts w:ascii="Arial" w:hAnsi="Arial" w:cs="Arial"/>
              </w:rPr>
              <w:t>équarissage</w:t>
            </w:r>
            <w:proofErr w:type="spellEnd"/>
          </w:p>
        </w:tc>
        <w:tc>
          <w:tcPr>
            <w:tcW w:w="15528" w:type="dxa"/>
          </w:tcPr>
          <w:p w14:paraId="0C4E0D17" w14:textId="4A8D2757" w:rsidR="00826198" w:rsidRPr="007A077E" w:rsidRDefault="00E25654" w:rsidP="00D84DEC">
            <w:pPr>
              <w:spacing w:after="120"/>
              <w:rPr>
                <w:rFonts w:ascii="Arial" w:eastAsia="Arial" w:hAnsi="Arial" w:cs="Arial"/>
                <w:kern w:val="0"/>
                <w:lang w:val="fr-FR"/>
                <w14:ligatures w14:val="none"/>
              </w:rPr>
            </w:pPr>
            <w:proofErr w:type="spellStart"/>
            <w:r>
              <w:rPr>
                <w:rFonts w:ascii="Arial" w:eastAsia="Arial" w:hAnsi="Arial" w:cs="Arial"/>
                <w:kern w:val="0"/>
                <w:lang w:val="fr-FR"/>
                <w14:ligatures w14:val="none"/>
              </w:rPr>
              <w:t>B</w:t>
            </w:r>
            <w:r w:rsidR="00424A39" w:rsidRPr="007A077E">
              <w:rPr>
                <w:rFonts w:ascii="Arial" w:eastAsia="Arial" w:hAnsi="Arial" w:cs="Arial"/>
                <w:kern w:val="0"/>
                <w:lang w:val="fr-FR"/>
                <w14:ligatures w14:val="none"/>
              </w:rPr>
              <w:t>iosolide</w:t>
            </w:r>
            <w:proofErr w:type="spellEnd"/>
            <w:r w:rsidR="00424A39" w:rsidRPr="007A077E">
              <w:rPr>
                <w:rFonts w:ascii="Arial" w:eastAsia="Arial" w:hAnsi="Arial" w:cs="Arial"/>
                <w:kern w:val="0"/>
                <w:lang w:val="fr-FR"/>
                <w14:ligatures w14:val="none"/>
              </w:rPr>
              <w:t xml:space="preserve"> issu du traitement des eaux usées d’un atelier d’équarrissage au sens de l’article 1.1.1 du </w:t>
            </w:r>
            <w:r w:rsidR="00424A39" w:rsidRPr="007A077E">
              <w:rPr>
                <w:rFonts w:ascii="Arial" w:eastAsia="Arial" w:hAnsi="Arial" w:cs="Arial"/>
                <w:i/>
                <w:iCs/>
                <w:kern w:val="0"/>
                <w:lang w:val="fr-FR"/>
                <w14:ligatures w14:val="none"/>
              </w:rPr>
              <w:t>Règlement sur les aliments</w:t>
            </w:r>
            <w:r w:rsidR="00424A39" w:rsidRPr="007A077E">
              <w:rPr>
                <w:rFonts w:ascii="Arial" w:eastAsia="Arial" w:hAnsi="Arial" w:cs="Arial"/>
                <w:kern w:val="0"/>
                <w:lang w:val="fr-FR"/>
                <w14:ligatures w14:val="none"/>
              </w:rPr>
              <w:t xml:space="preserve"> (art. 2 CGMRF).</w:t>
            </w:r>
          </w:p>
        </w:tc>
      </w:tr>
      <w:tr w:rsidR="00987D1A" w:rsidRPr="007A077E" w14:paraId="6107F7BF" w14:textId="77777777" w:rsidTr="00BE3D34">
        <w:tc>
          <w:tcPr>
            <w:tcW w:w="3178" w:type="dxa"/>
          </w:tcPr>
          <w:p w14:paraId="3686A22B" w14:textId="36AF1ED6" w:rsidR="00987D1A" w:rsidRPr="007A077E" w:rsidRDefault="00987D1A" w:rsidP="00E45458">
            <w:pPr>
              <w:rPr>
                <w:rFonts w:ascii="Arial" w:hAnsi="Arial" w:cs="Arial"/>
              </w:rPr>
            </w:pPr>
            <w:proofErr w:type="spellStart"/>
            <w:proofErr w:type="gramStart"/>
            <w:r w:rsidRPr="007A077E">
              <w:rPr>
                <w:rFonts w:ascii="Arial" w:hAnsi="Arial" w:cs="Arial"/>
              </w:rPr>
              <w:t>biosolide</w:t>
            </w:r>
            <w:proofErr w:type="spellEnd"/>
            <w:proofErr w:type="gramEnd"/>
            <w:r w:rsidRPr="007A077E">
              <w:rPr>
                <w:rFonts w:ascii="Arial" w:hAnsi="Arial" w:cs="Arial"/>
              </w:rPr>
              <w:t xml:space="preserve"> municipal</w:t>
            </w:r>
          </w:p>
        </w:tc>
        <w:tc>
          <w:tcPr>
            <w:tcW w:w="15528" w:type="dxa"/>
          </w:tcPr>
          <w:p w14:paraId="660821DD" w14:textId="2476CA56" w:rsidR="00987D1A" w:rsidRPr="007A077E" w:rsidRDefault="00E25654" w:rsidP="00D84DEC">
            <w:pPr>
              <w:spacing w:after="120"/>
              <w:rPr>
                <w:rFonts w:ascii="Arial" w:eastAsia="Arial" w:hAnsi="Arial" w:cs="Arial"/>
                <w:kern w:val="0"/>
                <w:lang w:val="fr-FR"/>
                <w14:ligatures w14:val="none"/>
              </w:rPr>
            </w:pPr>
            <w:proofErr w:type="spellStart"/>
            <w:r>
              <w:rPr>
                <w:rFonts w:ascii="Arial" w:eastAsia="Arial" w:hAnsi="Arial" w:cs="Arial"/>
                <w:kern w:val="0"/>
                <w:lang w:val="fr-FR"/>
                <w14:ligatures w14:val="none"/>
              </w:rPr>
              <w:t>B</w:t>
            </w:r>
            <w:r w:rsidR="00D05775" w:rsidRPr="007A077E">
              <w:rPr>
                <w:rFonts w:ascii="Arial" w:eastAsia="Arial" w:hAnsi="Arial" w:cs="Arial"/>
                <w:kern w:val="0"/>
                <w:lang w:val="fr-FR"/>
                <w14:ligatures w14:val="none"/>
              </w:rPr>
              <w:t>iosolide</w:t>
            </w:r>
            <w:proofErr w:type="spellEnd"/>
            <w:r w:rsidR="00D05775" w:rsidRPr="007A077E">
              <w:rPr>
                <w:rFonts w:ascii="Arial" w:eastAsia="Arial" w:hAnsi="Arial" w:cs="Arial"/>
                <w:kern w:val="0"/>
                <w:lang w:val="fr-FR"/>
                <w14:ligatures w14:val="none"/>
              </w:rPr>
              <w:t xml:space="preserve"> issu du traitement des eaux usées d’un ouvrage municipal d’assainissement des eaux usées au sens deuxième alinéa de l’article 1 du </w:t>
            </w:r>
            <w:r w:rsidR="00D05775" w:rsidRPr="007A077E">
              <w:rPr>
                <w:rFonts w:ascii="Arial" w:eastAsia="Arial" w:hAnsi="Arial" w:cs="Arial"/>
                <w:i/>
                <w:iCs/>
                <w:kern w:val="0"/>
                <w:lang w:val="fr-FR"/>
                <w14:ligatures w14:val="none"/>
              </w:rPr>
              <w:t>Règlement sur les ouvrages municipaux d’assainissement des eaux usées</w:t>
            </w:r>
            <w:r w:rsidR="00023DD3" w:rsidRPr="007A077E">
              <w:rPr>
                <w:rFonts w:ascii="Arial" w:eastAsia="Arial" w:hAnsi="Arial" w:cs="Arial"/>
                <w:kern w:val="0"/>
                <w:lang w:val="fr-FR"/>
                <w14:ligatures w14:val="none"/>
              </w:rPr>
              <w:t xml:space="preserve"> </w:t>
            </w:r>
            <w:r w:rsidR="00D05775" w:rsidRPr="007A077E">
              <w:rPr>
                <w:rFonts w:ascii="Arial" w:eastAsia="Arial" w:hAnsi="Arial" w:cs="Arial"/>
                <w:kern w:val="0"/>
                <w:lang w:val="fr-FR"/>
                <w14:ligatures w14:val="none"/>
              </w:rPr>
              <w:t xml:space="preserve">ou d’un système de traitement des eaux usées domestiques visé par le </w:t>
            </w:r>
            <w:r w:rsidR="00D05775" w:rsidRPr="007A077E">
              <w:rPr>
                <w:rFonts w:ascii="Arial" w:eastAsia="Arial" w:hAnsi="Arial" w:cs="Arial"/>
                <w:i/>
                <w:iCs/>
                <w:kern w:val="0"/>
                <w:lang w:val="fr-FR"/>
                <w14:ligatures w14:val="none"/>
              </w:rPr>
              <w:t>Règlement sur l’évacuation et le traitement des eaux usées des résidences isolées</w:t>
            </w:r>
            <w:r w:rsidR="00D05775" w:rsidRPr="007A077E">
              <w:rPr>
                <w:rFonts w:ascii="Arial" w:eastAsia="Arial" w:hAnsi="Arial" w:cs="Arial"/>
                <w:kern w:val="0"/>
                <w:lang w:val="fr-FR"/>
                <w14:ligatures w14:val="none"/>
              </w:rPr>
              <w:t>, incluant les médias filtrants constitués de matières végétales (art. 2 CGMRF).</w:t>
            </w:r>
          </w:p>
        </w:tc>
      </w:tr>
      <w:tr w:rsidR="00FA6D63" w:rsidRPr="007A077E" w14:paraId="3F5B3EBC" w14:textId="77777777" w:rsidTr="00BE3D34">
        <w:tc>
          <w:tcPr>
            <w:tcW w:w="3178" w:type="dxa"/>
          </w:tcPr>
          <w:p w14:paraId="76967876" w14:textId="58A0540B" w:rsidR="00FA6D63" w:rsidRPr="007A077E" w:rsidRDefault="00FA6D63" w:rsidP="00E45458">
            <w:pPr>
              <w:rPr>
                <w:rFonts w:ascii="Arial" w:hAnsi="Arial" w:cs="Arial"/>
              </w:rPr>
            </w:pPr>
            <w:proofErr w:type="spellStart"/>
            <w:proofErr w:type="gramStart"/>
            <w:r w:rsidRPr="007A077E">
              <w:rPr>
                <w:rFonts w:ascii="Arial" w:hAnsi="Arial" w:cs="Arial"/>
              </w:rPr>
              <w:t>biosolide</w:t>
            </w:r>
            <w:proofErr w:type="spellEnd"/>
            <w:proofErr w:type="gramEnd"/>
            <w:r w:rsidRPr="007A077E">
              <w:rPr>
                <w:rFonts w:ascii="Arial" w:hAnsi="Arial" w:cs="Arial"/>
              </w:rPr>
              <w:t xml:space="preserve"> papier</w:t>
            </w:r>
          </w:p>
        </w:tc>
        <w:tc>
          <w:tcPr>
            <w:tcW w:w="15528" w:type="dxa"/>
          </w:tcPr>
          <w:p w14:paraId="059850AA" w14:textId="4C7D013A" w:rsidR="00FA6D63" w:rsidRPr="007A077E" w:rsidRDefault="00E25654" w:rsidP="00D84DEC">
            <w:pPr>
              <w:spacing w:after="120"/>
              <w:rPr>
                <w:rFonts w:ascii="Arial" w:eastAsia="Arial" w:hAnsi="Arial" w:cs="Arial"/>
                <w:kern w:val="0"/>
                <w:lang w:val="fr-FR"/>
                <w14:ligatures w14:val="none"/>
              </w:rPr>
            </w:pPr>
            <w:proofErr w:type="spellStart"/>
            <w:r>
              <w:rPr>
                <w:rFonts w:ascii="Arial" w:eastAsia="Arial" w:hAnsi="Arial" w:cs="Arial"/>
                <w:kern w:val="0"/>
                <w:lang w:val="fr-FR"/>
                <w14:ligatures w14:val="none"/>
              </w:rPr>
              <w:t>B</w:t>
            </w:r>
            <w:r w:rsidR="00B54E51" w:rsidRPr="007A077E">
              <w:rPr>
                <w:rFonts w:ascii="Arial" w:eastAsia="Arial" w:hAnsi="Arial" w:cs="Arial"/>
                <w:kern w:val="0"/>
                <w:lang w:val="fr-FR"/>
                <w14:ligatures w14:val="none"/>
              </w:rPr>
              <w:t>iosolide</w:t>
            </w:r>
            <w:proofErr w:type="spellEnd"/>
            <w:r w:rsidR="00B54E51" w:rsidRPr="007A077E">
              <w:rPr>
                <w:rFonts w:ascii="Arial" w:eastAsia="Arial" w:hAnsi="Arial" w:cs="Arial"/>
                <w:kern w:val="0"/>
                <w:lang w:val="fr-FR"/>
                <w14:ligatures w14:val="none"/>
              </w:rPr>
              <w:t xml:space="preserve"> issu du traitement des eaux usées de procédé d’une fabrique de pâtes et papiers (art. 2 CGMRF).</w:t>
            </w:r>
          </w:p>
        </w:tc>
      </w:tr>
      <w:tr w:rsidR="003740C4" w:rsidRPr="007A077E" w14:paraId="767CE8BE" w14:textId="77777777" w:rsidTr="00BE3D34">
        <w:tc>
          <w:tcPr>
            <w:tcW w:w="3178" w:type="dxa"/>
          </w:tcPr>
          <w:p w14:paraId="0088403E" w14:textId="42AD7D23" w:rsidR="003740C4" w:rsidRPr="007A077E" w:rsidRDefault="003740C4" w:rsidP="00E45458">
            <w:pPr>
              <w:rPr>
                <w:rFonts w:ascii="Arial" w:hAnsi="Arial" w:cs="Arial"/>
                <w:b/>
                <w:bCs/>
              </w:rPr>
            </w:pPr>
            <w:proofErr w:type="gramStart"/>
            <w:r w:rsidRPr="007A077E">
              <w:rPr>
                <w:rFonts w:ascii="Arial" w:hAnsi="Arial" w:cs="Arial"/>
              </w:rPr>
              <w:t>bordure</w:t>
            </w:r>
            <w:proofErr w:type="gramEnd"/>
          </w:p>
        </w:tc>
        <w:tc>
          <w:tcPr>
            <w:tcW w:w="15528" w:type="dxa"/>
          </w:tcPr>
          <w:p w14:paraId="0615341D" w14:textId="3D3ED1D9" w:rsidR="003740C4" w:rsidRPr="007A077E" w:rsidRDefault="00E25654" w:rsidP="00D84DEC">
            <w:pPr>
              <w:spacing w:after="120"/>
              <w:rPr>
                <w:rFonts w:ascii="Arial" w:hAnsi="Arial" w:cs="Arial"/>
                <w:b/>
                <w:bCs/>
              </w:rPr>
            </w:pPr>
            <w:r w:rsidRPr="007A077E">
              <w:rPr>
                <w:rFonts w:ascii="Arial" w:eastAsia="Times New Roman" w:hAnsi="Arial" w:cs="Arial"/>
                <w:color w:val="212529"/>
                <w:kern w:val="0"/>
                <w:lang w:eastAsia="fr-CA"/>
                <w14:ligatures w14:val="none"/>
              </w:rPr>
              <w:t>Ligne</w:t>
            </w:r>
            <w:r w:rsidR="000D6E27" w:rsidRPr="007A077E">
              <w:rPr>
                <w:rFonts w:ascii="Arial" w:eastAsia="Times New Roman" w:hAnsi="Arial" w:cs="Arial"/>
                <w:color w:val="212529"/>
                <w:kern w:val="0"/>
                <w:lang w:eastAsia="fr-CA"/>
                <w14:ligatures w14:val="none"/>
              </w:rPr>
              <w:t xml:space="preserve"> servant à délimiter un milieu humide correspondant à l’endroit où les sols ne sont pas hydromorphes et où la végétation n’est pas dominée par des espèces hygrophiles par rapport à l’endroit où au moins </w:t>
            </w:r>
            <w:r w:rsidR="00085A88" w:rsidRPr="007A077E">
              <w:rPr>
                <w:rFonts w:ascii="Arial" w:eastAsia="Times New Roman" w:hAnsi="Arial" w:cs="Arial"/>
                <w:color w:val="212529"/>
                <w:kern w:val="0"/>
                <w:lang w:eastAsia="fr-CA"/>
                <w14:ligatures w14:val="none"/>
              </w:rPr>
              <w:t>l’une de ces caractéristiques est présente</w:t>
            </w:r>
            <w:r w:rsidR="000D6E27" w:rsidRPr="007A077E">
              <w:rPr>
                <w:rFonts w:ascii="Arial" w:eastAsia="Times New Roman" w:hAnsi="Arial" w:cs="Arial"/>
                <w:color w:val="212529"/>
                <w:kern w:val="0"/>
                <w:lang w:eastAsia="fr-CA"/>
                <w14:ligatures w14:val="none"/>
              </w:rPr>
              <w:t xml:space="preserve"> (art.</w:t>
            </w:r>
            <w:r w:rsidR="00D21A6F" w:rsidRPr="007A077E">
              <w:rPr>
                <w:rFonts w:ascii="Arial" w:eastAsia="Times New Roman" w:hAnsi="Arial" w:cs="Arial"/>
                <w:color w:val="212529"/>
                <w:kern w:val="0"/>
                <w:lang w:eastAsia="fr-CA"/>
                <w14:ligatures w14:val="none"/>
              </w:rPr>
              <w:t xml:space="preserve"> </w:t>
            </w:r>
            <w:r w:rsidR="000D6E27" w:rsidRPr="007A077E">
              <w:rPr>
                <w:rFonts w:ascii="Arial" w:eastAsia="Times New Roman" w:hAnsi="Arial" w:cs="Arial"/>
                <w:color w:val="212529"/>
                <w:kern w:val="0"/>
                <w:lang w:eastAsia="fr-CA"/>
                <w14:ligatures w14:val="none"/>
              </w:rPr>
              <w:t>4 RAMHHS).</w:t>
            </w:r>
          </w:p>
        </w:tc>
      </w:tr>
      <w:tr w:rsidR="0095477C" w:rsidRPr="007A077E" w14:paraId="0B0D3A19" w14:textId="77777777" w:rsidTr="00BE3D34">
        <w:tc>
          <w:tcPr>
            <w:tcW w:w="3178" w:type="dxa"/>
          </w:tcPr>
          <w:p w14:paraId="5936AA6D" w14:textId="0E0172EF" w:rsidR="0095477C" w:rsidRPr="007A077E" w:rsidRDefault="0009528E" w:rsidP="00E45458">
            <w:pPr>
              <w:rPr>
                <w:rFonts w:ascii="Arial" w:hAnsi="Arial" w:cs="Arial"/>
                <w:bCs/>
              </w:rPr>
            </w:pPr>
            <w:proofErr w:type="gramStart"/>
            <w:r w:rsidRPr="007A077E">
              <w:rPr>
                <w:rFonts w:ascii="Arial" w:hAnsi="Arial" w:cs="Arial"/>
                <w:bCs/>
              </w:rPr>
              <w:lastRenderedPageBreak/>
              <w:t>bruit</w:t>
            </w:r>
            <w:proofErr w:type="gramEnd"/>
            <w:r w:rsidRPr="007A077E">
              <w:rPr>
                <w:rFonts w:ascii="Arial" w:hAnsi="Arial" w:cs="Arial"/>
                <w:bCs/>
              </w:rPr>
              <w:t xml:space="preserve"> résiduel</w:t>
            </w:r>
          </w:p>
        </w:tc>
        <w:tc>
          <w:tcPr>
            <w:tcW w:w="15528" w:type="dxa"/>
          </w:tcPr>
          <w:p w14:paraId="21350BAA" w14:textId="1D1ACCD0" w:rsidR="0095477C" w:rsidRPr="007A077E" w:rsidRDefault="00E25654" w:rsidP="00D84DEC">
            <w:pPr>
              <w:spacing w:after="120"/>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Bruit</w:t>
            </w:r>
            <w:r w:rsidR="00887CCD" w:rsidRPr="007A077E">
              <w:rPr>
                <w:rFonts w:ascii="Arial" w:eastAsia="Times New Roman" w:hAnsi="Arial" w:cs="Arial"/>
                <w:color w:val="212529"/>
                <w:kern w:val="0"/>
                <w:lang w:eastAsia="fr-CA"/>
                <w14:ligatures w14:val="none"/>
              </w:rPr>
              <w:t xml:space="preserve"> qui perdure à un endroit donné, dans une situation donnée, quand les bruits particuliers de la source visée sont supprimés du bruit ambiant (art.</w:t>
            </w:r>
            <w:r w:rsidR="00D21A6F" w:rsidRPr="007A077E">
              <w:rPr>
                <w:rFonts w:ascii="Arial" w:eastAsia="Times New Roman" w:hAnsi="Arial" w:cs="Arial"/>
                <w:color w:val="212529"/>
                <w:kern w:val="0"/>
                <w:lang w:eastAsia="fr-CA"/>
                <w14:ligatures w14:val="none"/>
              </w:rPr>
              <w:t xml:space="preserve"> </w:t>
            </w:r>
            <w:r w:rsidR="00887CCD" w:rsidRPr="007A077E">
              <w:rPr>
                <w:rFonts w:ascii="Arial" w:eastAsia="Times New Roman" w:hAnsi="Arial" w:cs="Arial"/>
                <w:color w:val="212529"/>
                <w:kern w:val="0"/>
                <w:lang w:eastAsia="fr-CA"/>
                <w14:ligatures w14:val="none"/>
              </w:rPr>
              <w:t>3 REAFIE).</w:t>
            </w:r>
          </w:p>
        </w:tc>
      </w:tr>
      <w:tr w:rsidR="009F07F5" w:rsidRPr="007A077E" w14:paraId="485F1E22" w14:textId="77777777" w:rsidTr="00BE3D34">
        <w:tc>
          <w:tcPr>
            <w:tcW w:w="3178" w:type="dxa"/>
          </w:tcPr>
          <w:p w14:paraId="52A9563C" w14:textId="7D440F1B" w:rsidR="009F07F5" w:rsidRPr="007A077E" w:rsidRDefault="00821012" w:rsidP="00E45458">
            <w:pPr>
              <w:rPr>
                <w:rFonts w:ascii="Arial" w:hAnsi="Arial" w:cs="Arial"/>
                <w:bCs/>
                <w:lang w:val="en-CA"/>
              </w:rPr>
            </w:pPr>
            <w:r w:rsidRPr="007A077E">
              <w:rPr>
                <w:rFonts w:ascii="Arial" w:hAnsi="Arial" w:cs="Arial"/>
                <w:bCs/>
                <w:i/>
                <w:iCs/>
                <w:lang w:val="en-CA"/>
              </w:rPr>
              <w:t>Bacillus thuringiensis</w:t>
            </w:r>
            <w:r w:rsidRPr="007A077E">
              <w:rPr>
                <w:rFonts w:ascii="Arial" w:hAnsi="Arial" w:cs="Arial"/>
                <w:bCs/>
                <w:lang w:val="en-CA"/>
              </w:rPr>
              <w:t xml:space="preserve"> </w:t>
            </w:r>
            <w:proofErr w:type="spellStart"/>
            <w:r w:rsidRPr="007A077E">
              <w:rPr>
                <w:rFonts w:ascii="Arial" w:hAnsi="Arial" w:cs="Arial"/>
                <w:bCs/>
                <w:lang w:val="en-CA"/>
              </w:rPr>
              <w:t>variété</w:t>
            </w:r>
            <w:proofErr w:type="spellEnd"/>
            <w:r w:rsidRPr="007A077E">
              <w:rPr>
                <w:rFonts w:ascii="Arial" w:hAnsi="Arial" w:cs="Arial"/>
                <w:bCs/>
                <w:lang w:val="en-CA"/>
              </w:rPr>
              <w:t xml:space="preserve"> </w:t>
            </w:r>
            <w:proofErr w:type="spellStart"/>
            <w:r w:rsidRPr="007A077E">
              <w:rPr>
                <w:rFonts w:ascii="Arial" w:hAnsi="Arial" w:cs="Arial"/>
                <w:bCs/>
                <w:i/>
                <w:iCs/>
                <w:lang w:val="en-CA"/>
              </w:rPr>
              <w:t>Kurstaki</w:t>
            </w:r>
            <w:proofErr w:type="spellEnd"/>
            <w:r w:rsidRPr="007A077E">
              <w:rPr>
                <w:rFonts w:ascii="Arial" w:hAnsi="Arial" w:cs="Arial"/>
                <w:bCs/>
                <w:lang w:val="en-CA"/>
              </w:rPr>
              <w:t xml:space="preserve"> </w:t>
            </w:r>
            <w:r w:rsidR="00562F74" w:rsidRPr="007A077E">
              <w:rPr>
                <w:rFonts w:ascii="Arial" w:hAnsi="Arial" w:cs="Arial"/>
                <w:bCs/>
                <w:lang w:val="en-CA"/>
              </w:rPr>
              <w:t>(</w:t>
            </w:r>
            <w:proofErr w:type="spellStart"/>
            <w:r w:rsidR="009F07F5" w:rsidRPr="007A077E">
              <w:rPr>
                <w:rFonts w:ascii="Arial" w:hAnsi="Arial" w:cs="Arial"/>
                <w:bCs/>
                <w:lang w:val="en-CA"/>
              </w:rPr>
              <w:t>btk</w:t>
            </w:r>
            <w:proofErr w:type="spellEnd"/>
            <w:r w:rsidR="00562F74" w:rsidRPr="007A077E">
              <w:rPr>
                <w:rFonts w:ascii="Arial" w:hAnsi="Arial" w:cs="Arial"/>
                <w:bCs/>
                <w:lang w:val="en-CA"/>
              </w:rPr>
              <w:t>)</w:t>
            </w:r>
          </w:p>
        </w:tc>
        <w:tc>
          <w:tcPr>
            <w:tcW w:w="15528" w:type="dxa"/>
          </w:tcPr>
          <w:p w14:paraId="455E2931" w14:textId="5603262E" w:rsidR="009F07F5" w:rsidRPr="007A077E" w:rsidRDefault="00E25654" w:rsidP="00D84DEC">
            <w:pPr>
              <w:spacing w:after="120"/>
              <w:rPr>
                <w:rFonts w:ascii="Arial" w:eastAsia="Times New Roman" w:hAnsi="Arial" w:cs="Arial"/>
                <w:bCs/>
                <w:color w:val="212529"/>
                <w:kern w:val="0"/>
                <w:lang w:eastAsia="fr-CA"/>
                <w14:ligatures w14:val="none"/>
              </w:rPr>
            </w:pPr>
            <w:r w:rsidRPr="007A077E">
              <w:rPr>
                <w:rFonts w:ascii="Arial" w:eastAsia="Times New Roman" w:hAnsi="Arial" w:cs="Arial"/>
                <w:bCs/>
                <w:color w:val="212529"/>
                <w:kern w:val="0"/>
                <w:lang w:eastAsia="fr-CA"/>
                <w14:ligatures w14:val="none"/>
              </w:rPr>
              <w:t>Bactérie</w:t>
            </w:r>
            <w:r w:rsidR="00E94961" w:rsidRPr="007A077E">
              <w:rPr>
                <w:rFonts w:ascii="Arial" w:eastAsia="Times New Roman" w:hAnsi="Arial" w:cs="Arial"/>
                <w:bCs/>
                <w:color w:val="212529"/>
                <w:kern w:val="0"/>
                <w:lang w:eastAsia="fr-CA"/>
                <w14:ligatures w14:val="none"/>
              </w:rPr>
              <w:t xml:space="preserve"> qui vit naturellement dans les sols et qui est utilisée comme agent de lutte biologique pour contrôler les populations de divers insectes ravageurs forestiers et agricoles (</w:t>
            </w:r>
            <w:r w:rsidR="00E94961" w:rsidRPr="007A077E">
              <w:rPr>
                <w:rFonts w:ascii="Arial" w:eastAsia="Times New Roman" w:hAnsi="Arial" w:cs="Arial"/>
                <w:bCs/>
                <w:i/>
                <w:iCs/>
                <w:color w:val="212529"/>
                <w:kern w:val="0"/>
                <w:lang w:eastAsia="fr-CA"/>
                <w14:ligatures w14:val="none"/>
              </w:rPr>
              <w:t>Guide d’accompagnement – Demande d’une autorisation ministérielle pour l’utilisation de pesticides</w:t>
            </w:r>
            <w:r w:rsidR="00E94961" w:rsidRPr="007A077E">
              <w:rPr>
                <w:rFonts w:ascii="Arial" w:eastAsia="Times New Roman" w:hAnsi="Arial" w:cs="Arial"/>
                <w:bCs/>
                <w:color w:val="212529"/>
                <w:kern w:val="0"/>
                <w:lang w:eastAsia="fr-CA"/>
                <w14:ligatures w14:val="none"/>
              </w:rPr>
              <w:t xml:space="preserve"> (MELCCFP, 2024)).</w:t>
            </w:r>
          </w:p>
        </w:tc>
      </w:tr>
      <w:tr w:rsidR="0069096C" w:rsidRPr="007A077E" w14:paraId="66E48BC7" w14:textId="77777777" w:rsidTr="00BE3D34">
        <w:tc>
          <w:tcPr>
            <w:tcW w:w="3178" w:type="dxa"/>
            <w:shd w:val="clear" w:color="auto" w:fill="D9E2F3" w:themeFill="accent1" w:themeFillTint="33"/>
          </w:tcPr>
          <w:p w14:paraId="2DF35782" w14:textId="68D3359F" w:rsidR="0069096C" w:rsidRPr="007A077E" w:rsidRDefault="0069096C" w:rsidP="00EE6CC3">
            <w:pPr>
              <w:pStyle w:val="Titre2"/>
              <w:rPr>
                <w:rFonts w:cs="Arial"/>
              </w:rPr>
            </w:pPr>
            <w:bookmarkStart w:id="2" w:name="_C"/>
            <w:bookmarkEnd w:id="2"/>
            <w:r w:rsidRPr="007A077E">
              <w:rPr>
                <w:rFonts w:cs="Arial"/>
              </w:rPr>
              <w:t>C</w:t>
            </w:r>
          </w:p>
        </w:tc>
        <w:tc>
          <w:tcPr>
            <w:tcW w:w="15528" w:type="dxa"/>
            <w:shd w:val="clear" w:color="auto" w:fill="D9E2F3" w:themeFill="accent1" w:themeFillTint="33"/>
          </w:tcPr>
          <w:p w14:paraId="6B70F143" w14:textId="77777777" w:rsidR="0069096C" w:rsidRPr="007A077E" w:rsidRDefault="0069096C" w:rsidP="002E4A50">
            <w:pPr>
              <w:rPr>
                <w:rFonts w:ascii="Arial" w:hAnsi="Arial" w:cs="Arial"/>
                <w:b/>
                <w:bCs/>
              </w:rPr>
            </w:pPr>
          </w:p>
        </w:tc>
      </w:tr>
      <w:tr w:rsidR="00E1407E" w:rsidRPr="007A077E" w14:paraId="585215C1" w14:textId="77777777" w:rsidTr="00BE3D34">
        <w:tc>
          <w:tcPr>
            <w:tcW w:w="3178" w:type="dxa"/>
            <w:shd w:val="clear" w:color="auto" w:fill="FFFFFF" w:themeFill="background1"/>
          </w:tcPr>
          <w:p w14:paraId="6CAD4195" w14:textId="77777777" w:rsidR="00E1407E" w:rsidRPr="007A077E" w:rsidRDefault="00554E24" w:rsidP="00E45458">
            <w:pPr>
              <w:rPr>
                <w:rFonts w:ascii="Arial" w:hAnsi="Arial" w:cs="Arial"/>
              </w:rPr>
            </w:pPr>
            <w:proofErr w:type="gramStart"/>
            <w:r w:rsidRPr="007A077E">
              <w:rPr>
                <w:rFonts w:ascii="Arial" w:hAnsi="Arial" w:cs="Arial"/>
              </w:rPr>
              <w:t>c</w:t>
            </w:r>
            <w:r w:rsidR="00E1407E" w:rsidRPr="007A077E">
              <w:rPr>
                <w:rFonts w:ascii="Arial" w:hAnsi="Arial" w:cs="Arial"/>
              </w:rPr>
              <w:t>ampement</w:t>
            </w:r>
            <w:proofErr w:type="gramEnd"/>
            <w:r w:rsidR="00E1407E" w:rsidRPr="007A077E">
              <w:rPr>
                <w:rFonts w:ascii="Arial" w:hAnsi="Arial" w:cs="Arial"/>
              </w:rPr>
              <w:t xml:space="preserve"> industriel temporaire </w:t>
            </w:r>
          </w:p>
          <w:p w14:paraId="6C7E3453" w14:textId="77777777" w:rsidR="009B590F" w:rsidRPr="007A077E" w:rsidRDefault="009B590F" w:rsidP="009B590F">
            <w:pPr>
              <w:rPr>
                <w:rFonts w:ascii="Arial" w:hAnsi="Arial" w:cs="Arial"/>
              </w:rPr>
            </w:pPr>
          </w:p>
          <w:p w14:paraId="5C8AD165" w14:textId="77777777" w:rsidR="009B590F" w:rsidRPr="007A077E" w:rsidRDefault="009B590F" w:rsidP="009B590F">
            <w:pPr>
              <w:rPr>
                <w:rFonts w:ascii="Arial" w:hAnsi="Arial" w:cs="Arial"/>
              </w:rPr>
            </w:pPr>
          </w:p>
          <w:p w14:paraId="31B0E48D" w14:textId="77777777" w:rsidR="009B590F" w:rsidRPr="007A077E" w:rsidRDefault="009B590F" w:rsidP="009B590F">
            <w:pPr>
              <w:rPr>
                <w:rFonts w:ascii="Arial" w:hAnsi="Arial" w:cs="Arial"/>
              </w:rPr>
            </w:pPr>
          </w:p>
          <w:p w14:paraId="388A59E0" w14:textId="77777777" w:rsidR="009B590F" w:rsidRPr="007A077E" w:rsidRDefault="009B590F" w:rsidP="009B590F">
            <w:pPr>
              <w:rPr>
                <w:rFonts w:ascii="Arial" w:hAnsi="Arial" w:cs="Arial"/>
              </w:rPr>
            </w:pPr>
          </w:p>
          <w:p w14:paraId="4CD87EC8" w14:textId="77777777" w:rsidR="009B590F" w:rsidRPr="007A077E" w:rsidRDefault="009B590F" w:rsidP="009B590F">
            <w:pPr>
              <w:rPr>
                <w:rFonts w:ascii="Arial" w:hAnsi="Arial" w:cs="Arial"/>
              </w:rPr>
            </w:pPr>
          </w:p>
          <w:p w14:paraId="050E4CF4" w14:textId="77777777" w:rsidR="009B590F" w:rsidRPr="007A077E" w:rsidRDefault="009B590F" w:rsidP="009B590F">
            <w:pPr>
              <w:rPr>
                <w:rFonts w:ascii="Arial" w:hAnsi="Arial" w:cs="Arial"/>
              </w:rPr>
            </w:pPr>
          </w:p>
          <w:p w14:paraId="0889B7DF" w14:textId="77777777" w:rsidR="009B590F" w:rsidRPr="007A077E" w:rsidRDefault="009B590F" w:rsidP="009B590F">
            <w:pPr>
              <w:rPr>
                <w:rFonts w:ascii="Arial" w:hAnsi="Arial" w:cs="Arial"/>
              </w:rPr>
            </w:pPr>
          </w:p>
          <w:p w14:paraId="3F44E2EA" w14:textId="77777777" w:rsidR="009B590F" w:rsidRPr="007A077E" w:rsidRDefault="009B590F" w:rsidP="009B590F">
            <w:pPr>
              <w:rPr>
                <w:rFonts w:ascii="Arial" w:hAnsi="Arial" w:cs="Arial"/>
              </w:rPr>
            </w:pPr>
          </w:p>
          <w:p w14:paraId="3ED363E9" w14:textId="77777777" w:rsidR="009B590F" w:rsidRPr="007A077E" w:rsidRDefault="009B590F" w:rsidP="009B590F">
            <w:pPr>
              <w:rPr>
                <w:rFonts w:ascii="Arial" w:hAnsi="Arial" w:cs="Arial"/>
              </w:rPr>
            </w:pPr>
          </w:p>
          <w:p w14:paraId="50CFD62E" w14:textId="77777777" w:rsidR="009B590F" w:rsidRPr="007A077E" w:rsidRDefault="009B590F" w:rsidP="009B590F">
            <w:pPr>
              <w:rPr>
                <w:rFonts w:ascii="Arial" w:hAnsi="Arial" w:cs="Arial"/>
              </w:rPr>
            </w:pPr>
          </w:p>
          <w:p w14:paraId="6D672220" w14:textId="77777777" w:rsidR="009B590F" w:rsidRPr="007A077E" w:rsidRDefault="009B590F" w:rsidP="009B590F">
            <w:pPr>
              <w:rPr>
                <w:rFonts w:ascii="Arial" w:hAnsi="Arial" w:cs="Arial"/>
              </w:rPr>
            </w:pPr>
          </w:p>
          <w:p w14:paraId="7AF8FD48" w14:textId="77777777" w:rsidR="009B590F" w:rsidRPr="007A077E" w:rsidRDefault="009B590F" w:rsidP="009B590F">
            <w:pPr>
              <w:rPr>
                <w:rFonts w:ascii="Arial" w:hAnsi="Arial" w:cs="Arial"/>
              </w:rPr>
            </w:pPr>
          </w:p>
          <w:p w14:paraId="1D984708" w14:textId="77777777" w:rsidR="009B590F" w:rsidRPr="007A077E" w:rsidRDefault="009B590F" w:rsidP="009B590F">
            <w:pPr>
              <w:rPr>
                <w:rFonts w:ascii="Arial" w:hAnsi="Arial" w:cs="Arial"/>
              </w:rPr>
            </w:pPr>
          </w:p>
          <w:p w14:paraId="2326D8AE" w14:textId="77777777" w:rsidR="009B590F" w:rsidRPr="007A077E" w:rsidRDefault="009B590F" w:rsidP="009B590F">
            <w:pPr>
              <w:rPr>
                <w:rFonts w:ascii="Arial" w:hAnsi="Arial" w:cs="Arial"/>
              </w:rPr>
            </w:pPr>
          </w:p>
          <w:p w14:paraId="28E37440" w14:textId="77777777" w:rsidR="009B590F" w:rsidRPr="007A077E" w:rsidRDefault="009B590F" w:rsidP="009B590F">
            <w:pPr>
              <w:rPr>
                <w:rFonts w:ascii="Arial" w:hAnsi="Arial" w:cs="Arial"/>
              </w:rPr>
            </w:pPr>
          </w:p>
          <w:p w14:paraId="55971A4F" w14:textId="77777777" w:rsidR="009B590F" w:rsidRPr="007A077E" w:rsidRDefault="009B590F" w:rsidP="009B590F">
            <w:pPr>
              <w:rPr>
                <w:rFonts w:ascii="Arial" w:hAnsi="Arial" w:cs="Arial"/>
              </w:rPr>
            </w:pPr>
          </w:p>
          <w:p w14:paraId="2B174AA8" w14:textId="67813072" w:rsidR="009B590F" w:rsidRPr="007A077E" w:rsidRDefault="009B590F" w:rsidP="009B590F">
            <w:pPr>
              <w:jc w:val="right"/>
              <w:rPr>
                <w:rFonts w:ascii="Arial" w:hAnsi="Arial" w:cs="Arial"/>
              </w:rPr>
            </w:pPr>
          </w:p>
        </w:tc>
        <w:tc>
          <w:tcPr>
            <w:tcW w:w="15528" w:type="dxa"/>
            <w:shd w:val="clear" w:color="auto" w:fill="FFFFFF" w:themeFill="background1"/>
          </w:tcPr>
          <w:p w14:paraId="338694DD" w14:textId="16B23BC2" w:rsidR="009E01B2" w:rsidRPr="007A077E" w:rsidRDefault="00E25654"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Ensemble</w:t>
            </w:r>
            <w:r w:rsidR="009E01B2" w:rsidRPr="007A077E">
              <w:rPr>
                <w:rFonts w:ascii="Arial" w:eastAsia="Times New Roman" w:hAnsi="Arial" w:cs="Arial"/>
                <w:color w:val="212529"/>
                <w:kern w:val="0"/>
                <w:shd w:val="clear" w:color="auto" w:fill="FFFFFF"/>
                <w:lang w:eastAsia="fr-CA"/>
                <w14:ligatures w14:val="none"/>
              </w:rPr>
              <w:t xml:space="preserve"> des installations temporaires ainsi que leurs dépendances, lorsque les conditions suivantes sont rencontrées</w:t>
            </w:r>
            <w:r w:rsidR="00153FBE" w:rsidRPr="007A077E">
              <w:rPr>
                <w:rFonts w:ascii="Arial" w:eastAsia="Times New Roman" w:hAnsi="Arial" w:cs="Arial"/>
                <w:color w:val="212529"/>
                <w:kern w:val="0"/>
                <w:shd w:val="clear" w:color="auto" w:fill="FFFFFF"/>
                <w:lang w:eastAsia="fr-CA"/>
                <w14:ligatures w14:val="none"/>
              </w:rPr>
              <w:t> </w:t>
            </w:r>
            <w:r w:rsidR="009E01B2" w:rsidRPr="007A077E">
              <w:rPr>
                <w:rFonts w:ascii="Arial" w:eastAsia="Times New Roman" w:hAnsi="Arial" w:cs="Arial"/>
                <w:color w:val="212529"/>
                <w:kern w:val="0"/>
                <w:shd w:val="clear" w:color="auto" w:fill="FFFFFF"/>
                <w:lang w:eastAsia="fr-CA"/>
                <w14:ligatures w14:val="none"/>
              </w:rPr>
              <w:t>:</w:t>
            </w:r>
          </w:p>
          <w:p w14:paraId="4D09ABB7" w14:textId="294299DC" w:rsidR="009E01B2" w:rsidRPr="007A077E" w:rsidRDefault="009E01B2" w:rsidP="005E386D">
            <w:pPr>
              <w:pStyle w:val="Paragraphedeliste"/>
              <w:numPr>
                <w:ilvl w:val="6"/>
                <w:numId w:val="3"/>
              </w:numPr>
              <w:spacing w:before="120" w:after="120"/>
              <w:ind w:left="455"/>
              <w:rPr>
                <w:rFonts w:ascii="Arial" w:eastAsia="Times New Roman" w:hAnsi="Arial" w:cs="Arial"/>
                <w:color w:val="212529"/>
                <w:kern w:val="0"/>
                <w:shd w:val="clear" w:color="auto" w:fill="FFFFFF"/>
                <w:lang w:eastAsia="fr-CA"/>
                <w14:ligatures w14:val="none"/>
              </w:rPr>
            </w:pPr>
            <w:proofErr w:type="gramStart"/>
            <w:r w:rsidRPr="007A077E">
              <w:rPr>
                <w:rFonts w:ascii="Arial" w:eastAsia="Times New Roman" w:hAnsi="Arial" w:cs="Arial"/>
                <w:color w:val="212529"/>
                <w:kern w:val="0"/>
                <w:shd w:val="clear" w:color="auto" w:fill="FFFFFF"/>
                <w:lang w:eastAsia="fr-CA"/>
                <w14:ligatures w14:val="none"/>
              </w:rPr>
              <w:t>les</w:t>
            </w:r>
            <w:proofErr w:type="gramEnd"/>
            <w:r w:rsidRPr="007A077E">
              <w:rPr>
                <w:rFonts w:ascii="Arial" w:eastAsia="Times New Roman" w:hAnsi="Arial" w:cs="Arial"/>
                <w:color w:val="212529"/>
                <w:kern w:val="0"/>
                <w:shd w:val="clear" w:color="auto" w:fill="FFFFFF"/>
                <w:lang w:eastAsia="fr-CA"/>
                <w14:ligatures w14:val="none"/>
              </w:rPr>
              <w:t xml:space="preserve"> installations sont occupées ou mises en place pour une durée maximale de six mois par période de 12 mois pour la réalisation d’activité d’aménagement forestier, d’exploration minière, de transport ou de travaux liés aux aménagements de production, de transport ou de distribution d’électricité et, sauf pour la récupération des bois à la suite d’un incendie de forêt, visent à loger 80 personnes ou moins;</w:t>
            </w:r>
          </w:p>
          <w:p w14:paraId="070D659F" w14:textId="4991AC3D" w:rsidR="009E01B2" w:rsidRPr="007A077E" w:rsidRDefault="009E01B2" w:rsidP="007E244E">
            <w:pPr>
              <w:pStyle w:val="Paragraphedeliste"/>
              <w:numPr>
                <w:ilvl w:val="6"/>
                <w:numId w:val="3"/>
              </w:numPr>
              <w:spacing w:before="120" w:after="120"/>
              <w:ind w:left="455"/>
              <w:rPr>
                <w:rFonts w:ascii="Arial" w:eastAsia="Times New Roman" w:hAnsi="Arial" w:cs="Arial"/>
                <w:color w:val="212529"/>
                <w:kern w:val="0"/>
                <w:shd w:val="clear" w:color="auto" w:fill="FFFFFF"/>
                <w:lang w:eastAsia="fr-CA"/>
                <w14:ligatures w14:val="none"/>
              </w:rPr>
            </w:pPr>
            <w:proofErr w:type="gramStart"/>
            <w:r w:rsidRPr="007A077E">
              <w:rPr>
                <w:rFonts w:ascii="Arial" w:eastAsia="Times New Roman" w:hAnsi="Arial" w:cs="Arial"/>
                <w:color w:val="212529"/>
                <w:kern w:val="0"/>
                <w:shd w:val="clear" w:color="auto" w:fill="FFFFFF"/>
                <w:lang w:eastAsia="fr-CA"/>
                <w14:ligatures w14:val="none"/>
              </w:rPr>
              <w:t>les</w:t>
            </w:r>
            <w:proofErr w:type="gramEnd"/>
            <w:r w:rsidRPr="007A077E">
              <w:rPr>
                <w:rFonts w:ascii="Arial" w:eastAsia="Times New Roman" w:hAnsi="Arial" w:cs="Arial"/>
                <w:color w:val="212529"/>
                <w:kern w:val="0"/>
                <w:shd w:val="clear" w:color="auto" w:fill="FFFFFF"/>
                <w:lang w:eastAsia="fr-CA"/>
                <w14:ligatures w14:val="none"/>
              </w:rPr>
              <w:t xml:space="preserve"> installations sont situées dans l’un des territoires suivants</w:t>
            </w:r>
            <w:r w:rsidR="00153FBE" w:rsidRPr="007A077E">
              <w:rPr>
                <w:rFonts w:ascii="Arial" w:eastAsia="Times New Roman" w:hAnsi="Arial" w:cs="Arial"/>
                <w:color w:val="212529"/>
                <w:kern w:val="0"/>
                <w:shd w:val="clear" w:color="auto" w:fill="FFFFFF"/>
                <w:lang w:eastAsia="fr-CA"/>
                <w14:ligatures w14:val="none"/>
              </w:rPr>
              <w:t> </w:t>
            </w:r>
            <w:r w:rsidRPr="007A077E">
              <w:rPr>
                <w:rFonts w:ascii="Arial" w:eastAsia="Times New Roman" w:hAnsi="Arial" w:cs="Arial"/>
                <w:color w:val="212529"/>
                <w:kern w:val="0"/>
                <w:shd w:val="clear" w:color="auto" w:fill="FFFFFF"/>
                <w:lang w:eastAsia="fr-CA"/>
                <w14:ligatures w14:val="none"/>
              </w:rPr>
              <w:t>:</w:t>
            </w:r>
          </w:p>
          <w:p w14:paraId="28004BF2" w14:textId="706ABE92" w:rsidR="009E01B2" w:rsidRPr="007A077E" w:rsidRDefault="009E01B2" w:rsidP="005E386D">
            <w:pPr>
              <w:pStyle w:val="Paragraphedeliste"/>
              <w:numPr>
                <w:ilvl w:val="0"/>
                <w:numId w:val="18"/>
              </w:numPr>
              <w:spacing w:before="120" w:after="120"/>
              <w:ind w:left="861" w:hanging="284"/>
              <w:rPr>
                <w:rFonts w:ascii="Arial" w:eastAsia="Times New Roman" w:hAnsi="Arial" w:cs="Arial"/>
                <w:color w:val="212529"/>
                <w:kern w:val="0"/>
                <w:shd w:val="clear" w:color="auto" w:fill="FFFFFF"/>
                <w:lang w:eastAsia="fr-CA"/>
                <w14:ligatures w14:val="none"/>
              </w:rPr>
            </w:pPr>
            <w:proofErr w:type="gramStart"/>
            <w:r w:rsidRPr="007A077E">
              <w:rPr>
                <w:rFonts w:ascii="Arial" w:eastAsia="Times New Roman" w:hAnsi="Arial" w:cs="Arial"/>
                <w:color w:val="212529"/>
                <w:kern w:val="0"/>
                <w:shd w:val="clear" w:color="auto" w:fill="FFFFFF"/>
                <w:lang w:eastAsia="fr-CA"/>
                <w14:ligatures w14:val="none"/>
              </w:rPr>
              <w:t>un</w:t>
            </w:r>
            <w:proofErr w:type="gramEnd"/>
            <w:r w:rsidRPr="007A077E">
              <w:rPr>
                <w:rFonts w:ascii="Arial" w:eastAsia="Times New Roman" w:hAnsi="Arial" w:cs="Arial"/>
                <w:color w:val="212529"/>
                <w:kern w:val="0"/>
                <w:shd w:val="clear" w:color="auto" w:fill="FFFFFF"/>
                <w:lang w:eastAsia="fr-CA"/>
                <w14:ligatures w14:val="none"/>
              </w:rPr>
              <w:t xml:space="preserve"> territoire non organisé en municipalité locale, y compris un territoire non organisé fusionné à l’une ou l’autre des villes de Rouyn-Noranda, de La Tuque ou de Senneterre, tel qu’il se délimitait le jour précédant sa fusion;</w:t>
            </w:r>
          </w:p>
          <w:p w14:paraId="2E6E4BD2" w14:textId="5E236B98" w:rsidR="009E01B2" w:rsidRPr="007A077E" w:rsidRDefault="009E01B2" w:rsidP="005E386D">
            <w:pPr>
              <w:pStyle w:val="Paragraphedeliste"/>
              <w:numPr>
                <w:ilvl w:val="0"/>
                <w:numId w:val="18"/>
              </w:numPr>
              <w:spacing w:before="120" w:after="120"/>
              <w:ind w:left="861" w:hanging="284"/>
              <w:rPr>
                <w:rFonts w:ascii="Arial" w:eastAsia="Times New Roman" w:hAnsi="Arial" w:cs="Arial"/>
                <w:color w:val="212529"/>
                <w:kern w:val="0"/>
                <w:shd w:val="clear" w:color="auto" w:fill="FFFFFF"/>
                <w:lang w:eastAsia="fr-CA"/>
                <w14:ligatures w14:val="none"/>
              </w:rPr>
            </w:pPr>
            <w:proofErr w:type="gramStart"/>
            <w:r w:rsidRPr="007A077E">
              <w:rPr>
                <w:rFonts w:ascii="Arial" w:eastAsia="Times New Roman" w:hAnsi="Arial" w:cs="Arial"/>
                <w:color w:val="212529"/>
                <w:kern w:val="0"/>
                <w:shd w:val="clear" w:color="auto" w:fill="FFFFFF"/>
                <w:lang w:eastAsia="fr-CA"/>
                <w14:ligatures w14:val="none"/>
              </w:rPr>
              <w:t>le</w:t>
            </w:r>
            <w:proofErr w:type="gramEnd"/>
            <w:r w:rsidRPr="007A077E">
              <w:rPr>
                <w:rFonts w:ascii="Arial" w:eastAsia="Times New Roman" w:hAnsi="Arial" w:cs="Arial"/>
                <w:color w:val="212529"/>
                <w:kern w:val="0"/>
                <w:shd w:val="clear" w:color="auto" w:fill="FFFFFF"/>
                <w:lang w:eastAsia="fr-CA"/>
                <w14:ligatures w14:val="none"/>
              </w:rPr>
              <w:t xml:space="preserve"> territoire de la région de la Baie James, tel qu’il est décrit en annexe de la </w:t>
            </w:r>
            <w:r w:rsidRPr="007A077E">
              <w:rPr>
                <w:rFonts w:ascii="Arial" w:eastAsia="Times New Roman" w:hAnsi="Arial" w:cs="Arial"/>
                <w:i/>
                <w:iCs/>
                <w:color w:val="212529"/>
                <w:kern w:val="0"/>
                <w:shd w:val="clear" w:color="auto" w:fill="FFFFFF"/>
                <w:lang w:eastAsia="fr-CA"/>
                <w14:ligatures w14:val="none"/>
              </w:rPr>
              <w:t>Loi sur le développement de la région de la Baie James</w:t>
            </w:r>
            <w:r w:rsidRPr="007A077E">
              <w:rPr>
                <w:rFonts w:ascii="Arial" w:eastAsia="Times New Roman" w:hAnsi="Arial" w:cs="Arial"/>
                <w:color w:val="212529"/>
                <w:kern w:val="0"/>
                <w:shd w:val="clear" w:color="auto" w:fill="FFFFFF"/>
                <w:lang w:eastAsia="fr-CA"/>
                <w14:ligatures w14:val="none"/>
              </w:rPr>
              <w:t>;</w:t>
            </w:r>
          </w:p>
          <w:p w14:paraId="585F8703" w14:textId="03B86A2A" w:rsidR="009E01B2" w:rsidRPr="007A077E" w:rsidRDefault="009E01B2" w:rsidP="005E386D">
            <w:pPr>
              <w:pStyle w:val="Paragraphedeliste"/>
              <w:numPr>
                <w:ilvl w:val="0"/>
                <w:numId w:val="18"/>
              </w:numPr>
              <w:spacing w:before="120" w:after="120"/>
              <w:ind w:left="861" w:hanging="284"/>
              <w:rPr>
                <w:rFonts w:ascii="Arial" w:eastAsia="Times New Roman" w:hAnsi="Arial" w:cs="Arial"/>
                <w:color w:val="212529"/>
                <w:kern w:val="0"/>
                <w:shd w:val="clear" w:color="auto" w:fill="FFFFFF"/>
                <w:lang w:eastAsia="fr-CA"/>
                <w14:ligatures w14:val="none"/>
              </w:rPr>
            </w:pPr>
            <w:proofErr w:type="gramStart"/>
            <w:r w:rsidRPr="007A077E">
              <w:rPr>
                <w:rFonts w:ascii="Arial" w:eastAsia="Times New Roman" w:hAnsi="Arial" w:cs="Arial"/>
                <w:color w:val="212529"/>
                <w:kern w:val="0"/>
                <w:shd w:val="clear" w:color="auto" w:fill="FFFFFF"/>
                <w:lang w:eastAsia="fr-CA"/>
                <w14:ligatures w14:val="none"/>
              </w:rPr>
              <w:t>le</w:t>
            </w:r>
            <w:proofErr w:type="gramEnd"/>
            <w:r w:rsidRPr="007A077E">
              <w:rPr>
                <w:rFonts w:ascii="Arial" w:eastAsia="Times New Roman" w:hAnsi="Arial" w:cs="Arial"/>
                <w:color w:val="212529"/>
                <w:kern w:val="0"/>
                <w:shd w:val="clear" w:color="auto" w:fill="FFFFFF"/>
                <w:lang w:eastAsia="fr-CA"/>
                <w14:ligatures w14:val="none"/>
              </w:rPr>
              <w:t xml:space="preserve"> territoire situé au nord du 55</w:t>
            </w:r>
            <w:r w:rsidRPr="007A077E">
              <w:rPr>
                <w:rFonts w:ascii="Arial" w:eastAsia="Times New Roman" w:hAnsi="Arial" w:cs="Arial"/>
                <w:color w:val="212529"/>
                <w:kern w:val="0"/>
                <w:shd w:val="clear" w:color="auto" w:fill="FFFFFF"/>
                <w:vertAlign w:val="superscript"/>
                <w:lang w:eastAsia="fr-CA"/>
                <w14:ligatures w14:val="none"/>
              </w:rPr>
              <w:t>e</w:t>
            </w:r>
            <w:r w:rsidR="00C8122B" w:rsidRPr="007A077E">
              <w:rPr>
                <w:rFonts w:ascii="Arial" w:eastAsia="Times New Roman" w:hAnsi="Arial" w:cs="Arial"/>
                <w:color w:val="212529"/>
                <w:kern w:val="0"/>
                <w:shd w:val="clear" w:color="auto" w:fill="FFFFFF"/>
                <w:lang w:eastAsia="fr-CA"/>
                <w14:ligatures w14:val="none"/>
              </w:rPr>
              <w:t xml:space="preserve"> </w:t>
            </w:r>
            <w:r w:rsidRPr="007A077E">
              <w:rPr>
                <w:rFonts w:ascii="Arial" w:eastAsia="Times New Roman" w:hAnsi="Arial" w:cs="Arial"/>
                <w:color w:val="212529"/>
                <w:kern w:val="0"/>
                <w:shd w:val="clear" w:color="auto" w:fill="FFFFFF"/>
                <w:lang w:eastAsia="fr-CA"/>
                <w14:ligatures w14:val="none"/>
              </w:rPr>
              <w:t>parallèle;</w:t>
            </w:r>
          </w:p>
          <w:p w14:paraId="120393BE" w14:textId="77777777" w:rsidR="007E244E" w:rsidRPr="007A077E" w:rsidRDefault="009E01B2" w:rsidP="007E244E">
            <w:pPr>
              <w:pStyle w:val="Paragraphedeliste"/>
              <w:numPr>
                <w:ilvl w:val="0"/>
                <w:numId w:val="18"/>
              </w:numPr>
              <w:spacing w:before="120" w:after="120"/>
              <w:ind w:left="861" w:hanging="284"/>
              <w:rPr>
                <w:rFonts w:ascii="Arial" w:eastAsia="Times New Roman" w:hAnsi="Arial" w:cs="Arial"/>
                <w:color w:val="212529"/>
                <w:kern w:val="0"/>
                <w:shd w:val="clear" w:color="auto" w:fill="FFFFFF"/>
                <w:lang w:eastAsia="fr-CA"/>
                <w14:ligatures w14:val="none"/>
              </w:rPr>
            </w:pPr>
            <w:proofErr w:type="gramStart"/>
            <w:r w:rsidRPr="007A077E">
              <w:rPr>
                <w:rFonts w:ascii="Arial" w:eastAsia="Times New Roman" w:hAnsi="Arial" w:cs="Arial"/>
                <w:color w:val="212529"/>
                <w:kern w:val="0"/>
                <w:shd w:val="clear" w:color="auto" w:fill="FFFFFF"/>
                <w:lang w:eastAsia="fr-CA"/>
                <w14:ligatures w14:val="none"/>
              </w:rPr>
              <w:t>les</w:t>
            </w:r>
            <w:proofErr w:type="gramEnd"/>
            <w:r w:rsidRPr="007A077E">
              <w:rPr>
                <w:rFonts w:ascii="Arial" w:eastAsia="Times New Roman" w:hAnsi="Arial" w:cs="Arial"/>
                <w:color w:val="212529"/>
                <w:kern w:val="0"/>
                <w:shd w:val="clear" w:color="auto" w:fill="FFFFFF"/>
                <w:lang w:eastAsia="fr-CA"/>
                <w14:ligatures w14:val="none"/>
              </w:rPr>
              <w:t xml:space="preserve"> territoires des municipalités de Blanc-Sablon, de Bonne-Espérance, de Côte-Nord-du-Golfe-du-Saint-Laurent, de Gros-</w:t>
            </w:r>
            <w:proofErr w:type="spellStart"/>
            <w:r w:rsidRPr="007A077E">
              <w:rPr>
                <w:rFonts w:ascii="Arial" w:eastAsia="Times New Roman" w:hAnsi="Arial" w:cs="Arial"/>
                <w:color w:val="212529"/>
                <w:kern w:val="0"/>
                <w:shd w:val="clear" w:color="auto" w:fill="FFFFFF"/>
                <w:lang w:eastAsia="fr-CA"/>
                <w14:ligatures w14:val="none"/>
              </w:rPr>
              <w:t>Mécatina</w:t>
            </w:r>
            <w:proofErr w:type="spellEnd"/>
            <w:r w:rsidRPr="007A077E">
              <w:rPr>
                <w:rFonts w:ascii="Arial" w:eastAsia="Times New Roman" w:hAnsi="Arial" w:cs="Arial"/>
                <w:color w:val="212529"/>
                <w:kern w:val="0"/>
                <w:shd w:val="clear" w:color="auto" w:fill="FFFFFF"/>
                <w:lang w:eastAsia="fr-CA"/>
                <w14:ligatures w14:val="none"/>
              </w:rPr>
              <w:t xml:space="preserve"> et de Saint-Augustin, de même que le territoire de toute autre municipalité constituée en vertu de la </w:t>
            </w:r>
            <w:r w:rsidRPr="007A077E">
              <w:rPr>
                <w:rFonts w:ascii="Arial" w:eastAsia="Times New Roman" w:hAnsi="Arial" w:cs="Arial"/>
                <w:i/>
                <w:iCs/>
                <w:color w:val="212529"/>
                <w:kern w:val="0"/>
                <w:shd w:val="clear" w:color="auto" w:fill="FFFFFF"/>
                <w:lang w:eastAsia="fr-CA"/>
                <w14:ligatures w14:val="none"/>
              </w:rPr>
              <w:t>Loi sur la réorganisation municipale du territoire de la municipalité de la Côte Nord du golfe Saint-Laurent</w:t>
            </w:r>
            <w:r w:rsidRPr="007A077E">
              <w:rPr>
                <w:rFonts w:ascii="Arial" w:eastAsia="Times New Roman" w:hAnsi="Arial" w:cs="Arial"/>
                <w:color w:val="212529"/>
                <w:kern w:val="0"/>
                <w:shd w:val="clear" w:color="auto" w:fill="FFFFFF"/>
                <w:lang w:eastAsia="fr-CA"/>
                <w14:ligatures w14:val="none"/>
              </w:rPr>
              <w:t>;</w:t>
            </w:r>
          </w:p>
          <w:p w14:paraId="3797DEFB" w14:textId="20485578" w:rsidR="00E1407E" w:rsidRPr="007A077E" w:rsidRDefault="009E01B2" w:rsidP="007E244E">
            <w:pPr>
              <w:pStyle w:val="Paragraphedeliste"/>
              <w:numPr>
                <w:ilvl w:val="0"/>
                <w:numId w:val="18"/>
              </w:numPr>
              <w:spacing w:before="120" w:after="120"/>
              <w:ind w:left="861" w:hanging="284"/>
              <w:rPr>
                <w:rFonts w:ascii="Arial" w:eastAsia="Times New Roman" w:hAnsi="Arial" w:cs="Arial"/>
                <w:color w:val="212529"/>
                <w:kern w:val="0"/>
                <w:shd w:val="clear" w:color="auto" w:fill="FFFFFF"/>
                <w:lang w:eastAsia="fr-CA"/>
                <w14:ligatures w14:val="none"/>
              </w:rPr>
            </w:pPr>
            <w:proofErr w:type="gramStart"/>
            <w:r w:rsidRPr="007A077E">
              <w:rPr>
                <w:rFonts w:ascii="Arial" w:eastAsia="Times New Roman" w:hAnsi="Arial" w:cs="Arial"/>
                <w:color w:val="212529"/>
                <w:kern w:val="0"/>
                <w:shd w:val="clear" w:color="auto" w:fill="FFFFFF"/>
                <w:lang w:eastAsia="fr-CA"/>
                <w14:ligatures w14:val="none"/>
              </w:rPr>
              <w:t>un</w:t>
            </w:r>
            <w:proofErr w:type="gramEnd"/>
            <w:r w:rsidRPr="007A077E">
              <w:rPr>
                <w:rFonts w:ascii="Arial" w:eastAsia="Times New Roman" w:hAnsi="Arial" w:cs="Arial"/>
                <w:color w:val="212529"/>
                <w:kern w:val="0"/>
                <w:shd w:val="clear" w:color="auto" w:fill="FFFFFF"/>
                <w:lang w:eastAsia="fr-CA"/>
                <w14:ligatures w14:val="none"/>
              </w:rPr>
              <w:t xml:space="preserve"> territoire inaccessible en tout temps à un véhicule routier (art.</w:t>
            </w:r>
            <w:r w:rsidR="00D21A6F" w:rsidRPr="007A077E">
              <w:rPr>
                <w:rFonts w:ascii="Arial" w:eastAsia="Times New Roman" w:hAnsi="Arial" w:cs="Arial"/>
                <w:color w:val="212529"/>
                <w:kern w:val="0"/>
                <w:shd w:val="clear" w:color="auto" w:fill="FFFFFF"/>
                <w:lang w:eastAsia="fr-CA"/>
                <w14:ligatures w14:val="none"/>
              </w:rPr>
              <w:t xml:space="preserve"> </w:t>
            </w:r>
            <w:r w:rsidRPr="007A077E">
              <w:rPr>
                <w:rFonts w:ascii="Arial" w:eastAsia="Times New Roman" w:hAnsi="Arial" w:cs="Arial"/>
                <w:color w:val="212529"/>
                <w:kern w:val="0"/>
                <w:shd w:val="clear" w:color="auto" w:fill="FFFFFF"/>
                <w:lang w:eastAsia="fr-CA"/>
                <w14:ligatures w14:val="none"/>
              </w:rPr>
              <w:t>3 REAFIE).</w:t>
            </w:r>
          </w:p>
        </w:tc>
      </w:tr>
      <w:tr w:rsidR="00B04EF6" w:rsidRPr="007A077E" w14:paraId="2C01F555" w14:textId="77777777" w:rsidTr="00BE3D34">
        <w:tc>
          <w:tcPr>
            <w:tcW w:w="3178" w:type="dxa"/>
            <w:shd w:val="clear" w:color="auto" w:fill="FFFFFF" w:themeFill="background1"/>
          </w:tcPr>
          <w:p w14:paraId="01A4645D" w14:textId="679B8336" w:rsidR="00B04EF6" w:rsidRPr="007A077E" w:rsidRDefault="006F6EED" w:rsidP="00E45458">
            <w:pPr>
              <w:rPr>
                <w:rFonts w:ascii="Arial" w:hAnsi="Arial" w:cs="Arial"/>
                <w:bCs/>
              </w:rPr>
            </w:pPr>
            <w:proofErr w:type="gramStart"/>
            <w:r w:rsidRPr="007A077E">
              <w:rPr>
                <w:rFonts w:ascii="Arial" w:hAnsi="Arial" w:cs="Arial"/>
                <w:bCs/>
              </w:rPr>
              <w:t>capacité</w:t>
            </w:r>
            <w:proofErr w:type="gramEnd"/>
            <w:r w:rsidRPr="007A077E">
              <w:rPr>
                <w:rFonts w:ascii="Arial" w:hAnsi="Arial" w:cs="Arial"/>
                <w:bCs/>
              </w:rPr>
              <w:t xml:space="preserve"> annuelle de traitemen</w:t>
            </w:r>
            <w:r w:rsidR="006804BC" w:rsidRPr="007A077E">
              <w:rPr>
                <w:rFonts w:ascii="Arial" w:hAnsi="Arial" w:cs="Arial"/>
                <w:bCs/>
              </w:rPr>
              <w:t>t</w:t>
            </w:r>
          </w:p>
        </w:tc>
        <w:tc>
          <w:tcPr>
            <w:tcW w:w="15528" w:type="dxa"/>
            <w:shd w:val="clear" w:color="auto" w:fill="FFFFFF" w:themeFill="background1"/>
          </w:tcPr>
          <w:p w14:paraId="41EF7261" w14:textId="199F805E" w:rsidR="00B04EF6" w:rsidRPr="007A077E" w:rsidRDefault="00E25654"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Quantité</w:t>
            </w:r>
            <w:r w:rsidR="007903DD" w:rsidRPr="007A077E">
              <w:rPr>
                <w:rFonts w:ascii="Arial" w:eastAsia="Times New Roman" w:hAnsi="Arial" w:cs="Arial"/>
                <w:color w:val="212529"/>
                <w:kern w:val="0"/>
                <w:shd w:val="clear" w:color="auto" w:fill="FFFFFF"/>
                <w:lang w:eastAsia="fr-CA"/>
                <w14:ligatures w14:val="none"/>
              </w:rPr>
              <w:t xml:space="preserve"> de matières organiques résiduelles (MOR) visées qui sont en traitement sur le site pendant l’année, et ce, peu importe l’étape de traitement.</w:t>
            </w:r>
          </w:p>
          <w:p w14:paraId="78BBC94F" w14:textId="31B6FA95" w:rsidR="00006A19" w:rsidRPr="007A077E" w:rsidRDefault="00006A19" w:rsidP="00006A19">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 xml:space="preserve">Il s’agit de la quantité de </w:t>
            </w:r>
            <w:r w:rsidR="005A32B4" w:rsidRPr="007A077E">
              <w:rPr>
                <w:rFonts w:ascii="Arial" w:eastAsia="Times New Roman" w:hAnsi="Arial" w:cs="Arial"/>
                <w:bCs/>
                <w:color w:val="212529"/>
                <w:kern w:val="0"/>
                <w:shd w:val="clear" w:color="auto" w:fill="FFFFFF"/>
                <w:lang w:eastAsia="fr-CA"/>
                <w14:ligatures w14:val="none"/>
              </w:rPr>
              <w:t xml:space="preserve">MOR </w:t>
            </w:r>
            <w:r w:rsidRPr="007A077E">
              <w:rPr>
                <w:rFonts w:ascii="Arial" w:eastAsia="Times New Roman" w:hAnsi="Arial" w:cs="Arial"/>
                <w:bCs/>
                <w:color w:val="212529"/>
                <w:kern w:val="0"/>
                <w:shd w:val="clear" w:color="auto" w:fill="FFFFFF"/>
                <w:lang w:eastAsia="fr-CA"/>
                <w14:ligatures w14:val="none"/>
              </w:rPr>
              <w:t>visées que l’exploitant est autorisé à recevoir chaque année, multipliée par le temps de traitement sur le site (si plus d’un an), soit le délai entre l’entrée des matières organiques sur le site et la fin de leur transformation en produit fini prêt pour la mise en marché, et ce, en fonction du devis d’opération et des bilans annuels.</w:t>
            </w:r>
          </w:p>
          <w:p w14:paraId="1AAAF83D" w14:textId="7A232A6B" w:rsidR="00006A19" w:rsidRPr="007A077E" w:rsidRDefault="00006A19" w:rsidP="00D84DEC">
            <w:pPr>
              <w:spacing w:after="120"/>
              <w:rPr>
                <w:rFonts w:ascii="Arial" w:eastAsia="Times New Roman" w:hAnsi="Arial" w:cs="Arial"/>
                <w:b/>
                <w:bCs/>
                <w:i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 xml:space="preserve">La capacité annuelle de traitement autorisée est la base du calcul de la garantie financière exigible pour un site de compostage au regard de la vocation « traitement biologique ». Consultez le </w:t>
            </w:r>
            <w:r w:rsidRPr="007A077E">
              <w:rPr>
                <w:rFonts w:ascii="Arial" w:eastAsia="Times New Roman" w:hAnsi="Arial" w:cs="Arial"/>
                <w:bCs/>
                <w:i/>
                <w:color w:val="212529"/>
                <w:kern w:val="0"/>
                <w:shd w:val="clear" w:color="auto" w:fill="FFFFFF"/>
                <w:lang w:eastAsia="fr-CA"/>
                <w14:ligatures w14:val="none"/>
              </w:rPr>
              <w:t>Règlement sur les garanties financières exigibles pour l’exploitation d’une installation de valorisation de matières organiques résiduelles</w:t>
            </w:r>
            <w:r w:rsidRPr="007A077E">
              <w:rPr>
                <w:rFonts w:ascii="Arial" w:eastAsia="Times New Roman" w:hAnsi="Arial" w:cs="Arial"/>
                <w:bCs/>
                <w:color w:val="212529"/>
                <w:kern w:val="0"/>
                <w:shd w:val="clear" w:color="auto" w:fill="FFFFFF"/>
                <w:lang w:eastAsia="fr-CA"/>
                <w14:ligatures w14:val="none"/>
              </w:rPr>
              <w:t xml:space="preserve"> pour conna</w:t>
            </w:r>
            <w:r w:rsidR="002058E5" w:rsidRPr="007A077E">
              <w:rPr>
                <w:rFonts w:ascii="Arial" w:eastAsia="Times New Roman" w:hAnsi="Arial" w:cs="Arial"/>
                <w:bCs/>
                <w:color w:val="212529"/>
                <w:kern w:val="0"/>
                <w:shd w:val="clear" w:color="auto" w:fill="FFFFFF"/>
                <w:lang w:eastAsia="fr-CA"/>
                <w14:ligatures w14:val="none"/>
              </w:rPr>
              <w:t>i</w:t>
            </w:r>
            <w:r w:rsidRPr="007A077E">
              <w:rPr>
                <w:rFonts w:ascii="Arial" w:eastAsia="Times New Roman" w:hAnsi="Arial" w:cs="Arial"/>
                <w:bCs/>
                <w:color w:val="212529"/>
                <w:kern w:val="0"/>
                <w:shd w:val="clear" w:color="auto" w:fill="FFFFFF"/>
                <w:lang w:eastAsia="fr-CA"/>
                <w14:ligatures w14:val="none"/>
              </w:rPr>
              <w:t xml:space="preserve">tre les modalités de calcul de cette capacité, incluant les différents paramètres à considérer </w:t>
            </w:r>
            <w:r w:rsidRPr="007A077E">
              <w:rPr>
                <w:rFonts w:ascii="Arial" w:eastAsia="Times New Roman" w:hAnsi="Arial" w:cs="Arial"/>
                <w:bCs/>
                <w:iCs/>
                <w:color w:val="212529"/>
                <w:kern w:val="0"/>
                <w:shd w:val="clear" w:color="auto" w:fill="FFFFFF"/>
                <w:lang w:eastAsia="fr-CA"/>
                <w14:ligatures w14:val="none"/>
              </w:rPr>
              <w:t>(LDEAC).</w:t>
            </w:r>
          </w:p>
        </w:tc>
      </w:tr>
      <w:tr w:rsidR="00EF42C9" w:rsidRPr="007A077E" w14:paraId="22A025D7" w14:textId="77777777" w:rsidTr="00BE3D34">
        <w:tc>
          <w:tcPr>
            <w:tcW w:w="3178" w:type="dxa"/>
            <w:shd w:val="clear" w:color="auto" w:fill="FFFFFF" w:themeFill="background1"/>
          </w:tcPr>
          <w:p w14:paraId="14467FA0" w14:textId="54867032" w:rsidR="00EF42C9" w:rsidRPr="007A077E" w:rsidRDefault="00C419CC" w:rsidP="00E45458">
            <w:pPr>
              <w:rPr>
                <w:rFonts w:ascii="Arial" w:hAnsi="Arial" w:cs="Arial"/>
                <w:bCs/>
              </w:rPr>
            </w:pPr>
            <w:proofErr w:type="gramStart"/>
            <w:r w:rsidRPr="007A077E">
              <w:rPr>
                <w:rFonts w:ascii="Arial" w:hAnsi="Arial" w:cs="Arial"/>
                <w:bCs/>
              </w:rPr>
              <w:t>capacité</w:t>
            </w:r>
            <w:proofErr w:type="gramEnd"/>
            <w:r w:rsidRPr="007A077E">
              <w:rPr>
                <w:rFonts w:ascii="Arial" w:hAnsi="Arial" w:cs="Arial"/>
                <w:bCs/>
              </w:rPr>
              <w:t xml:space="preserve"> calorifique nominale</w:t>
            </w:r>
          </w:p>
        </w:tc>
        <w:tc>
          <w:tcPr>
            <w:tcW w:w="15528" w:type="dxa"/>
            <w:shd w:val="clear" w:color="auto" w:fill="FFFFFF" w:themeFill="background1"/>
          </w:tcPr>
          <w:p w14:paraId="6F9AD9BD" w14:textId="4DB64DB1" w:rsidR="00EF42C9" w:rsidRPr="007A077E" w:rsidRDefault="00E25654"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Débit</w:t>
            </w:r>
            <w:r w:rsidR="00A17BD8" w:rsidRPr="007A077E">
              <w:rPr>
                <w:rFonts w:ascii="Arial" w:eastAsia="Times New Roman" w:hAnsi="Arial" w:cs="Arial"/>
                <w:color w:val="212529"/>
                <w:kern w:val="0"/>
                <w:shd w:val="clear" w:color="auto" w:fill="FFFFFF"/>
                <w:lang w:eastAsia="fr-CA"/>
                <w14:ligatures w14:val="none"/>
              </w:rPr>
              <w:t xml:space="preserve"> calorifique maximal d’alimentation d’un appareil de combustion ou d’un four industriel selon les spécifications fournies par son fabricant, ou dans le cas où une autorisation délivrée par le ministre au regard de cet appareil ou de ce four prévoit un débit calorifique différent, le débit calorifique mentionné à l’autorisation (art.</w:t>
            </w:r>
            <w:r w:rsidR="00D21A6F" w:rsidRPr="007A077E">
              <w:rPr>
                <w:rFonts w:ascii="Arial" w:eastAsia="Times New Roman" w:hAnsi="Arial" w:cs="Arial"/>
                <w:color w:val="212529"/>
                <w:kern w:val="0"/>
                <w:shd w:val="clear" w:color="auto" w:fill="FFFFFF"/>
                <w:lang w:eastAsia="fr-CA"/>
                <w14:ligatures w14:val="none"/>
              </w:rPr>
              <w:t xml:space="preserve"> </w:t>
            </w:r>
            <w:r w:rsidR="00A17BD8" w:rsidRPr="007A077E">
              <w:rPr>
                <w:rFonts w:ascii="Arial" w:eastAsia="Times New Roman" w:hAnsi="Arial" w:cs="Arial"/>
                <w:color w:val="212529"/>
                <w:kern w:val="0"/>
                <w:shd w:val="clear" w:color="auto" w:fill="FFFFFF"/>
                <w:lang w:eastAsia="fr-CA"/>
                <w14:ligatures w14:val="none"/>
              </w:rPr>
              <w:t>8 RAA).</w:t>
            </w:r>
          </w:p>
        </w:tc>
      </w:tr>
      <w:tr w:rsidR="006B5AE9" w:rsidRPr="007A077E" w14:paraId="7B245067" w14:textId="77777777" w:rsidTr="00BE3D34">
        <w:tc>
          <w:tcPr>
            <w:tcW w:w="3178" w:type="dxa"/>
            <w:shd w:val="clear" w:color="auto" w:fill="FFFFFF" w:themeFill="background1"/>
          </w:tcPr>
          <w:p w14:paraId="585293A2" w14:textId="29A6D562" w:rsidR="006B5AE9" w:rsidRPr="007A077E" w:rsidRDefault="00E21942" w:rsidP="00E45458">
            <w:pPr>
              <w:rPr>
                <w:rFonts w:ascii="Arial" w:hAnsi="Arial" w:cs="Arial"/>
              </w:rPr>
            </w:pPr>
            <w:proofErr w:type="gramStart"/>
            <w:r w:rsidRPr="007A077E">
              <w:rPr>
                <w:rFonts w:ascii="Arial" w:hAnsi="Arial" w:cs="Arial"/>
              </w:rPr>
              <w:lastRenderedPageBreak/>
              <w:t>capacité</w:t>
            </w:r>
            <w:proofErr w:type="gramEnd"/>
            <w:r w:rsidRPr="007A077E">
              <w:rPr>
                <w:rFonts w:ascii="Arial" w:hAnsi="Arial" w:cs="Arial"/>
              </w:rPr>
              <w:t xml:space="preserve"> maximale</w:t>
            </w:r>
          </w:p>
        </w:tc>
        <w:tc>
          <w:tcPr>
            <w:tcW w:w="15528" w:type="dxa"/>
            <w:shd w:val="clear" w:color="auto" w:fill="FFFFFF" w:themeFill="background1"/>
          </w:tcPr>
          <w:p w14:paraId="72F6A4FC" w14:textId="60F73097" w:rsidR="006B5AE9" w:rsidRPr="007A077E" w:rsidRDefault="00E25654" w:rsidP="00D84DEC">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Capacité</w:t>
            </w:r>
            <w:r w:rsidR="00ED7AAE" w:rsidRPr="007A077E">
              <w:rPr>
                <w:rFonts w:ascii="Arial" w:eastAsia="Times New Roman" w:hAnsi="Arial" w:cs="Arial"/>
                <w:bCs/>
                <w:color w:val="212529"/>
                <w:kern w:val="0"/>
                <w:shd w:val="clear" w:color="auto" w:fill="FFFFFF"/>
                <w:lang w:eastAsia="fr-CA"/>
                <w14:ligatures w14:val="none"/>
              </w:rPr>
              <w:t xml:space="preserve"> maximale théorique qui pourrait être atteinte dans des conditions optimales d’opération et avec une pleine utilisation des ressources matérielles et techniques.</w:t>
            </w:r>
          </w:p>
        </w:tc>
      </w:tr>
      <w:tr w:rsidR="00DA1543" w:rsidRPr="007A077E" w14:paraId="30064BF7" w14:textId="77777777" w:rsidTr="00BE3D34">
        <w:tc>
          <w:tcPr>
            <w:tcW w:w="3178" w:type="dxa"/>
            <w:shd w:val="clear" w:color="auto" w:fill="FFFFFF" w:themeFill="background1"/>
          </w:tcPr>
          <w:p w14:paraId="30490367" w14:textId="40F766CD" w:rsidR="00DA1543" w:rsidRPr="007A077E" w:rsidRDefault="00A613CA" w:rsidP="00E45458">
            <w:pPr>
              <w:rPr>
                <w:rFonts w:ascii="Arial" w:hAnsi="Arial" w:cs="Arial"/>
              </w:rPr>
            </w:pPr>
            <w:proofErr w:type="gramStart"/>
            <w:r w:rsidRPr="007A077E">
              <w:rPr>
                <w:rFonts w:ascii="Arial" w:hAnsi="Arial" w:cs="Arial"/>
              </w:rPr>
              <w:t>capacité</w:t>
            </w:r>
            <w:proofErr w:type="gramEnd"/>
            <w:r w:rsidRPr="007A077E">
              <w:rPr>
                <w:rFonts w:ascii="Arial" w:hAnsi="Arial" w:cs="Arial"/>
              </w:rPr>
              <w:t xml:space="preserve"> nominale d’alimentation</w:t>
            </w:r>
          </w:p>
        </w:tc>
        <w:tc>
          <w:tcPr>
            <w:tcW w:w="15528" w:type="dxa"/>
            <w:shd w:val="clear" w:color="auto" w:fill="FFFFFF" w:themeFill="background1"/>
          </w:tcPr>
          <w:p w14:paraId="7C1440C9" w14:textId="2E23E3E3" w:rsidR="00DA1543" w:rsidRPr="007A077E" w:rsidRDefault="00E25654"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Taux</w:t>
            </w:r>
            <w:r w:rsidR="00E73612" w:rsidRPr="007A077E">
              <w:rPr>
                <w:rFonts w:ascii="Arial" w:eastAsia="Times New Roman" w:hAnsi="Arial" w:cs="Arial"/>
                <w:color w:val="212529"/>
                <w:kern w:val="0"/>
                <w:shd w:val="clear" w:color="auto" w:fill="FFFFFF"/>
                <w:lang w:eastAsia="fr-CA"/>
                <w14:ligatures w14:val="none"/>
              </w:rPr>
              <w:t xml:space="preserve"> maximal d’alimentation de matière d’un incinérateur, exprimé en kilogrammes par heure, selon les spécifications fournies par son fabricant, ou dans le cas où une autorisation délivrée par le ministre au regard de cet incinérateur prévoit un taux différent, le taux mentionné à l’autorisation.</w:t>
            </w:r>
          </w:p>
        </w:tc>
      </w:tr>
      <w:tr w:rsidR="00392ED5" w:rsidRPr="007A077E" w14:paraId="7AFA6D2F" w14:textId="77777777" w:rsidTr="00BE3D34">
        <w:tc>
          <w:tcPr>
            <w:tcW w:w="3178" w:type="dxa"/>
            <w:shd w:val="clear" w:color="auto" w:fill="FFFFFF" w:themeFill="background1"/>
          </w:tcPr>
          <w:p w14:paraId="4ED02F42" w14:textId="0B20AEF1" w:rsidR="00392ED5" w:rsidRPr="007A077E" w:rsidRDefault="004D7702" w:rsidP="00E45458">
            <w:pPr>
              <w:rPr>
                <w:rFonts w:ascii="Arial" w:hAnsi="Arial" w:cs="Arial"/>
              </w:rPr>
            </w:pPr>
            <w:proofErr w:type="gramStart"/>
            <w:r w:rsidRPr="007A077E">
              <w:rPr>
                <w:rFonts w:ascii="Arial" w:hAnsi="Arial" w:cs="Arial"/>
              </w:rPr>
              <w:t>capacité</w:t>
            </w:r>
            <w:proofErr w:type="gramEnd"/>
            <w:r w:rsidRPr="007A077E">
              <w:rPr>
                <w:rFonts w:ascii="Arial" w:hAnsi="Arial" w:cs="Arial"/>
              </w:rPr>
              <w:t xml:space="preserve"> nominale</w:t>
            </w:r>
          </w:p>
        </w:tc>
        <w:tc>
          <w:tcPr>
            <w:tcW w:w="15528" w:type="dxa"/>
            <w:shd w:val="clear" w:color="auto" w:fill="FFFFFF" w:themeFill="background1"/>
          </w:tcPr>
          <w:p w14:paraId="23B1E712" w14:textId="0222CDB0" w:rsidR="00392ED5" w:rsidRPr="007A077E" w:rsidRDefault="00E25654" w:rsidP="00D84DEC">
            <w:pPr>
              <w:spacing w:after="120"/>
              <w:rPr>
                <w:rFonts w:ascii="Arial" w:eastAsia="Times New Roman" w:hAnsi="Arial" w:cs="Arial"/>
                <w:color w:val="212529"/>
                <w:kern w:val="0"/>
                <w:lang w:eastAsia="fr-CA"/>
                <w14:ligatures w14:val="none"/>
              </w:rPr>
            </w:pPr>
            <w:r w:rsidRPr="007A077E">
              <w:rPr>
                <w:rFonts w:ascii="Arial" w:eastAsia="Times New Roman" w:hAnsi="Arial" w:cs="Arial"/>
                <w:color w:val="212529"/>
                <w:kern w:val="0"/>
                <w:lang w:eastAsia="fr-CA"/>
                <w14:ligatures w14:val="none"/>
              </w:rPr>
              <w:t>Capacité</w:t>
            </w:r>
            <w:r w:rsidR="00DE1594" w:rsidRPr="007A077E">
              <w:rPr>
                <w:rFonts w:ascii="Arial" w:eastAsia="Times New Roman" w:hAnsi="Arial" w:cs="Arial"/>
                <w:color w:val="212529"/>
                <w:kern w:val="0"/>
                <w:lang w:eastAsia="fr-CA"/>
                <w14:ligatures w14:val="none"/>
              </w:rPr>
              <w:t xml:space="preserve"> maximale utile, selon les spécifications du constructeur ou du fabricant de l’ouvrage, de l’installation ou de l’équipement de prélèvement </w:t>
            </w:r>
            <w:r w:rsidR="00A01E2A" w:rsidRPr="007A077E">
              <w:rPr>
                <w:rFonts w:ascii="Arial" w:eastAsia="Times New Roman" w:hAnsi="Arial" w:cs="Arial"/>
                <w:color w:val="212529"/>
                <w:kern w:val="0"/>
                <w:lang w:eastAsia="fr-CA"/>
                <w14:ligatures w14:val="none"/>
              </w:rPr>
              <w:t xml:space="preserve">ou, dans le cas où l’eau est prélevée au moyen d’un étang, d’un bassin ou d’un autre ouvrage de retenue alimenté naturellement, le volume nominal de l’étang, du bassin ou de l’autre ouvrage </w:t>
            </w:r>
            <w:r w:rsidR="00DE1594" w:rsidRPr="007A077E">
              <w:rPr>
                <w:rFonts w:ascii="Arial" w:eastAsia="Times New Roman" w:hAnsi="Arial" w:cs="Arial"/>
                <w:color w:val="212529"/>
                <w:kern w:val="0"/>
                <w:lang w:eastAsia="fr-CA"/>
                <w14:ligatures w14:val="none"/>
              </w:rPr>
              <w:t>(art.</w:t>
            </w:r>
            <w:r w:rsidR="00D21A6F" w:rsidRPr="007A077E">
              <w:rPr>
                <w:rFonts w:ascii="Arial" w:eastAsia="Times New Roman" w:hAnsi="Arial" w:cs="Arial"/>
                <w:color w:val="212529"/>
                <w:kern w:val="0"/>
                <w:lang w:eastAsia="fr-CA"/>
                <w14:ligatures w14:val="none"/>
              </w:rPr>
              <w:t xml:space="preserve"> </w:t>
            </w:r>
            <w:r w:rsidR="00550A28" w:rsidRPr="007A077E">
              <w:rPr>
                <w:rFonts w:ascii="Arial" w:eastAsia="Times New Roman" w:hAnsi="Arial" w:cs="Arial"/>
                <w:color w:val="212529"/>
                <w:kern w:val="0"/>
                <w:lang w:eastAsia="fr-CA"/>
                <w14:ligatures w14:val="none"/>
              </w:rPr>
              <w:t>2</w:t>
            </w:r>
            <w:r w:rsidR="00DE1594" w:rsidRPr="007A077E">
              <w:rPr>
                <w:rFonts w:ascii="Arial" w:eastAsia="Times New Roman" w:hAnsi="Arial" w:cs="Arial"/>
                <w:color w:val="212529"/>
                <w:kern w:val="0"/>
                <w:lang w:eastAsia="fr-CA"/>
                <w14:ligatures w14:val="none"/>
              </w:rPr>
              <w:t xml:space="preserve"> RDPE).</w:t>
            </w:r>
          </w:p>
        </w:tc>
      </w:tr>
      <w:tr w:rsidR="004241EF" w:rsidRPr="007A077E" w14:paraId="2322C129" w14:textId="77777777" w:rsidTr="00BE3D34">
        <w:tc>
          <w:tcPr>
            <w:tcW w:w="3178" w:type="dxa"/>
            <w:shd w:val="clear" w:color="auto" w:fill="FFFFFF" w:themeFill="background1"/>
          </w:tcPr>
          <w:p w14:paraId="18B04524" w14:textId="291CA5FB" w:rsidR="004241EF" w:rsidRPr="007A077E" w:rsidRDefault="004241EF" w:rsidP="00E45458">
            <w:pPr>
              <w:rPr>
                <w:rFonts w:ascii="Arial" w:hAnsi="Arial" w:cs="Arial"/>
              </w:rPr>
            </w:pPr>
            <w:proofErr w:type="gramStart"/>
            <w:r w:rsidRPr="007A077E">
              <w:rPr>
                <w:rFonts w:ascii="Arial" w:hAnsi="Arial" w:cs="Arial"/>
              </w:rPr>
              <w:t>carrière</w:t>
            </w:r>
            <w:proofErr w:type="gramEnd"/>
          </w:p>
        </w:tc>
        <w:tc>
          <w:tcPr>
            <w:tcW w:w="15528" w:type="dxa"/>
            <w:shd w:val="clear" w:color="auto" w:fill="FFFFFF" w:themeFill="background1"/>
          </w:tcPr>
          <w:p w14:paraId="3D593A6A" w14:textId="19507337" w:rsidR="004241EF" w:rsidRPr="007A077E" w:rsidRDefault="00E25654"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lang w:eastAsia="fr-CA"/>
                <w14:ligatures w14:val="none"/>
              </w:rPr>
              <w:t>Lieu</w:t>
            </w:r>
            <w:r w:rsidR="00CE56FF" w:rsidRPr="007A077E">
              <w:rPr>
                <w:rFonts w:ascii="Arial" w:eastAsia="Times New Roman" w:hAnsi="Arial" w:cs="Arial"/>
                <w:color w:val="212529"/>
                <w:kern w:val="0"/>
                <w:lang w:eastAsia="fr-CA"/>
                <w14:ligatures w14:val="none"/>
              </w:rPr>
              <w:t xml:space="preserve"> où sont exploitées des substances minérales de surface consolidées (art. 1 al. 2 RCS).</w:t>
            </w:r>
          </w:p>
        </w:tc>
      </w:tr>
      <w:tr w:rsidR="0035191A" w:rsidRPr="007A077E" w14:paraId="7E3DE780" w14:textId="77777777" w:rsidTr="00BE3D34">
        <w:tc>
          <w:tcPr>
            <w:tcW w:w="3178" w:type="dxa"/>
            <w:shd w:val="clear" w:color="auto" w:fill="FFFFFF" w:themeFill="background1"/>
          </w:tcPr>
          <w:p w14:paraId="0A95091C" w14:textId="1B85EEF2" w:rsidR="0035191A" w:rsidRPr="007A077E" w:rsidRDefault="006A44A4" w:rsidP="00E45458">
            <w:pPr>
              <w:rPr>
                <w:rFonts w:ascii="Arial" w:hAnsi="Arial" w:cs="Arial"/>
              </w:rPr>
            </w:pPr>
            <w:proofErr w:type="gramStart"/>
            <w:r w:rsidRPr="007A077E">
              <w:rPr>
                <w:rFonts w:ascii="Arial" w:hAnsi="Arial" w:cs="Arial"/>
              </w:rPr>
              <w:t>catégorie</w:t>
            </w:r>
            <w:proofErr w:type="gramEnd"/>
            <w:r w:rsidRPr="007A077E">
              <w:rPr>
                <w:rFonts w:ascii="Arial" w:hAnsi="Arial" w:cs="Arial"/>
              </w:rPr>
              <w:t xml:space="preserve"> de prélèvement d’eau</w:t>
            </w:r>
            <w:r w:rsidR="00D21A6F" w:rsidRPr="007A077E">
              <w:rPr>
                <w:rFonts w:ascii="Arial" w:hAnsi="Arial" w:cs="Arial"/>
              </w:rPr>
              <w:t xml:space="preserve"> </w:t>
            </w:r>
            <w:r w:rsidRPr="007A077E">
              <w:rPr>
                <w:rFonts w:ascii="Arial" w:hAnsi="Arial" w:cs="Arial"/>
              </w:rPr>
              <w:t>1, 2 ou 3</w:t>
            </w:r>
          </w:p>
        </w:tc>
        <w:tc>
          <w:tcPr>
            <w:tcW w:w="15528" w:type="dxa"/>
            <w:shd w:val="clear" w:color="auto" w:fill="FFFFFF" w:themeFill="background1"/>
          </w:tcPr>
          <w:p w14:paraId="5B38A399" w14:textId="2296136A" w:rsidR="00A13695" w:rsidRPr="007A077E" w:rsidRDefault="00E25654" w:rsidP="00D84DEC">
            <w:pPr>
              <w:spacing w:after="120"/>
              <w:rPr>
                <w:rFonts w:ascii="Arial" w:hAnsi="Arial" w:cs="Arial"/>
              </w:rPr>
            </w:pPr>
            <w:r w:rsidRPr="007A077E">
              <w:rPr>
                <w:rFonts w:ascii="Arial" w:hAnsi="Arial" w:cs="Arial"/>
              </w:rPr>
              <w:t>Catégorie</w:t>
            </w:r>
            <w:r w:rsidR="00D21A6F" w:rsidRPr="007A077E">
              <w:rPr>
                <w:rFonts w:ascii="Arial" w:hAnsi="Arial" w:cs="Arial"/>
              </w:rPr>
              <w:t xml:space="preserve"> </w:t>
            </w:r>
            <w:r w:rsidR="002B6CAA" w:rsidRPr="007A077E">
              <w:rPr>
                <w:rFonts w:ascii="Arial" w:hAnsi="Arial" w:cs="Arial"/>
              </w:rPr>
              <w:t>1</w:t>
            </w:r>
            <w:r w:rsidR="00EC1E9A" w:rsidRPr="007A077E">
              <w:rPr>
                <w:rFonts w:ascii="Arial" w:hAnsi="Arial" w:cs="Arial"/>
              </w:rPr>
              <w:t> :</w:t>
            </w:r>
            <w:r w:rsidR="002B6CAA" w:rsidRPr="007A077E">
              <w:rPr>
                <w:rFonts w:ascii="Arial" w:hAnsi="Arial" w:cs="Arial"/>
              </w:rPr>
              <w:t xml:space="preserve"> prélèvement d’eau effectué pour desservir le système d’aqueduc d’une municipalité alimentant plus de 500 personnes et au moins une résidence (art.</w:t>
            </w:r>
            <w:r w:rsidR="00D21A6F" w:rsidRPr="007A077E">
              <w:rPr>
                <w:rFonts w:ascii="Arial" w:hAnsi="Arial" w:cs="Arial"/>
              </w:rPr>
              <w:t xml:space="preserve"> </w:t>
            </w:r>
            <w:r w:rsidR="002B6CAA" w:rsidRPr="007A077E">
              <w:rPr>
                <w:rFonts w:ascii="Arial" w:hAnsi="Arial" w:cs="Arial"/>
              </w:rPr>
              <w:t>51</w:t>
            </w:r>
            <w:r w:rsidR="002E1FB0" w:rsidRPr="007A077E">
              <w:rPr>
                <w:rFonts w:ascii="Arial" w:hAnsi="Arial" w:cs="Arial"/>
              </w:rPr>
              <w:t>(1) RPEP)</w:t>
            </w:r>
            <w:r w:rsidR="00936751" w:rsidRPr="007A077E">
              <w:rPr>
                <w:rFonts w:ascii="Arial" w:hAnsi="Arial" w:cs="Arial"/>
              </w:rPr>
              <w:t>;</w:t>
            </w:r>
          </w:p>
          <w:p w14:paraId="4163DB52" w14:textId="572957B4" w:rsidR="00A13695" w:rsidRPr="007A077E" w:rsidRDefault="00E25654" w:rsidP="00FA6A05">
            <w:pPr>
              <w:keepNext/>
              <w:spacing w:after="120"/>
              <w:rPr>
                <w:rFonts w:ascii="Arial" w:hAnsi="Arial" w:cs="Arial"/>
              </w:rPr>
            </w:pPr>
            <w:r w:rsidRPr="007A077E">
              <w:rPr>
                <w:rFonts w:ascii="Arial" w:hAnsi="Arial" w:cs="Arial"/>
              </w:rPr>
              <w:t>Catégorie</w:t>
            </w:r>
            <w:r w:rsidR="00D21A6F" w:rsidRPr="007A077E">
              <w:rPr>
                <w:rFonts w:ascii="Arial" w:hAnsi="Arial" w:cs="Arial"/>
              </w:rPr>
              <w:t xml:space="preserve"> </w:t>
            </w:r>
            <w:r w:rsidR="00A13695" w:rsidRPr="007A077E">
              <w:rPr>
                <w:rFonts w:ascii="Arial" w:hAnsi="Arial" w:cs="Arial"/>
              </w:rPr>
              <w:t>2</w:t>
            </w:r>
            <w:r w:rsidR="00EC1E9A" w:rsidRPr="007A077E">
              <w:rPr>
                <w:rFonts w:ascii="Arial" w:hAnsi="Arial" w:cs="Arial"/>
              </w:rPr>
              <w:t> :</w:t>
            </w:r>
            <w:r w:rsidR="00A13695" w:rsidRPr="007A077E">
              <w:rPr>
                <w:rFonts w:ascii="Arial" w:hAnsi="Arial" w:cs="Arial"/>
              </w:rPr>
              <w:t xml:space="preserve"> prélèvement d’eau effectué pour desservir</w:t>
            </w:r>
            <w:r w:rsidR="0042787F" w:rsidRPr="007A077E">
              <w:rPr>
                <w:rFonts w:ascii="Arial" w:hAnsi="Arial" w:cs="Arial"/>
              </w:rPr>
              <w:t> :</w:t>
            </w:r>
          </w:p>
          <w:p w14:paraId="2EE1B4F4" w14:textId="12751210" w:rsidR="00A13695" w:rsidRPr="007A077E" w:rsidRDefault="00A13695" w:rsidP="00FA6A05">
            <w:pPr>
              <w:pStyle w:val="Paragraphedeliste"/>
              <w:keepNext/>
              <w:numPr>
                <w:ilvl w:val="1"/>
                <w:numId w:val="9"/>
              </w:numPr>
              <w:spacing w:after="120"/>
              <w:ind w:left="722"/>
              <w:rPr>
                <w:rFonts w:ascii="Arial" w:hAnsi="Arial" w:cs="Arial"/>
              </w:rPr>
            </w:pPr>
            <w:proofErr w:type="gramStart"/>
            <w:r w:rsidRPr="007A077E">
              <w:rPr>
                <w:rFonts w:ascii="Arial" w:hAnsi="Arial" w:cs="Arial"/>
              </w:rPr>
              <w:t>le</w:t>
            </w:r>
            <w:proofErr w:type="gramEnd"/>
            <w:r w:rsidRPr="007A077E">
              <w:rPr>
                <w:rFonts w:ascii="Arial" w:hAnsi="Arial" w:cs="Arial"/>
              </w:rPr>
              <w:t xml:space="preserve"> système d’aqueduc d’une municipalité alimentant </w:t>
            </w:r>
            <w:r w:rsidR="00E93DCC" w:rsidRPr="007A077E">
              <w:rPr>
                <w:rFonts w:ascii="Arial" w:hAnsi="Arial" w:cs="Arial"/>
              </w:rPr>
              <w:t xml:space="preserve">de </w:t>
            </w:r>
            <w:r w:rsidRPr="007A077E">
              <w:rPr>
                <w:rFonts w:ascii="Arial" w:hAnsi="Arial" w:cs="Arial"/>
              </w:rPr>
              <w:t>21 à 500 personnes et au moins une résidence;</w:t>
            </w:r>
          </w:p>
          <w:p w14:paraId="23E7B827" w14:textId="135B9195" w:rsidR="00A13695" w:rsidRPr="007A077E" w:rsidRDefault="00A13695" w:rsidP="005E386D">
            <w:pPr>
              <w:pStyle w:val="Paragraphedeliste"/>
              <w:numPr>
                <w:ilvl w:val="1"/>
                <w:numId w:val="9"/>
              </w:numPr>
              <w:spacing w:after="120"/>
              <w:ind w:left="722"/>
              <w:rPr>
                <w:rFonts w:ascii="Arial" w:hAnsi="Arial" w:cs="Arial"/>
              </w:rPr>
            </w:pPr>
            <w:proofErr w:type="gramStart"/>
            <w:r w:rsidRPr="007A077E">
              <w:rPr>
                <w:rFonts w:ascii="Arial" w:hAnsi="Arial" w:cs="Arial"/>
              </w:rPr>
              <w:t>tout</w:t>
            </w:r>
            <w:proofErr w:type="gramEnd"/>
            <w:r w:rsidRPr="007A077E">
              <w:rPr>
                <w:rFonts w:ascii="Arial" w:hAnsi="Arial" w:cs="Arial"/>
              </w:rPr>
              <w:t xml:space="preserve"> autre système d’aqueduc alimentant 21 personnes et plus et au moins une résidence;</w:t>
            </w:r>
          </w:p>
          <w:p w14:paraId="214E9E4B" w14:textId="108ED625" w:rsidR="004543AB" w:rsidRPr="007A077E" w:rsidRDefault="00A13695" w:rsidP="005E386D">
            <w:pPr>
              <w:pStyle w:val="Paragraphedeliste"/>
              <w:numPr>
                <w:ilvl w:val="1"/>
                <w:numId w:val="9"/>
              </w:numPr>
              <w:spacing w:after="120"/>
              <w:ind w:left="722"/>
              <w:rPr>
                <w:rFonts w:ascii="Arial" w:hAnsi="Arial" w:cs="Arial"/>
              </w:rPr>
            </w:pPr>
            <w:proofErr w:type="gramStart"/>
            <w:r w:rsidRPr="007A077E">
              <w:rPr>
                <w:rFonts w:ascii="Arial" w:hAnsi="Arial" w:cs="Arial"/>
              </w:rPr>
              <w:t>le</w:t>
            </w:r>
            <w:proofErr w:type="gramEnd"/>
            <w:r w:rsidRPr="007A077E">
              <w:rPr>
                <w:rFonts w:ascii="Arial" w:hAnsi="Arial" w:cs="Arial"/>
              </w:rPr>
              <w:t xml:space="preserve"> système indépendant d’un système d’aqueduc alimentant 21 personnes et plus et au moins un ou des établissements d’enseignement, un ou des établissements de détention ou un ou des établissements de santé et de services sociaux au sens du </w:t>
            </w:r>
            <w:r w:rsidRPr="007A077E">
              <w:rPr>
                <w:rFonts w:ascii="Arial" w:hAnsi="Arial" w:cs="Arial"/>
                <w:i/>
                <w:iCs/>
              </w:rPr>
              <w:t>Règlement sur la qualité de l’eau potable</w:t>
            </w:r>
            <w:r w:rsidRPr="007A077E">
              <w:rPr>
                <w:rFonts w:ascii="Arial" w:hAnsi="Arial" w:cs="Arial"/>
              </w:rPr>
              <w:t xml:space="preserve"> (chapitre Q-2, r. 40) (art.</w:t>
            </w:r>
            <w:r w:rsidR="00D21A6F" w:rsidRPr="007A077E">
              <w:rPr>
                <w:rFonts w:ascii="Arial" w:hAnsi="Arial" w:cs="Arial"/>
              </w:rPr>
              <w:t xml:space="preserve"> </w:t>
            </w:r>
            <w:r w:rsidRPr="007A077E">
              <w:rPr>
                <w:rFonts w:ascii="Arial" w:hAnsi="Arial" w:cs="Arial"/>
              </w:rPr>
              <w:t>51(2) RPEP);</w:t>
            </w:r>
          </w:p>
          <w:p w14:paraId="392B13C3" w14:textId="427AFD7B" w:rsidR="004543AB" w:rsidRPr="007A077E" w:rsidRDefault="00E25654" w:rsidP="00D84DEC">
            <w:pPr>
              <w:spacing w:after="120"/>
              <w:rPr>
                <w:rFonts w:ascii="Arial" w:hAnsi="Arial" w:cs="Arial"/>
              </w:rPr>
            </w:pPr>
            <w:r w:rsidRPr="007A077E">
              <w:rPr>
                <w:rFonts w:ascii="Arial" w:hAnsi="Arial" w:cs="Arial"/>
              </w:rPr>
              <w:t>Catégorie</w:t>
            </w:r>
            <w:r w:rsidR="00D21A6F" w:rsidRPr="007A077E">
              <w:rPr>
                <w:rFonts w:ascii="Arial" w:hAnsi="Arial" w:cs="Arial"/>
              </w:rPr>
              <w:t xml:space="preserve"> </w:t>
            </w:r>
            <w:r w:rsidR="003B54F7" w:rsidRPr="007A077E">
              <w:rPr>
                <w:rFonts w:ascii="Arial" w:hAnsi="Arial" w:cs="Arial"/>
              </w:rPr>
              <w:t>3</w:t>
            </w:r>
            <w:r w:rsidR="00EC1E9A" w:rsidRPr="007A077E">
              <w:rPr>
                <w:rFonts w:ascii="Arial" w:hAnsi="Arial" w:cs="Arial"/>
              </w:rPr>
              <w:t> :</w:t>
            </w:r>
            <w:r w:rsidR="004543AB" w:rsidRPr="007A077E">
              <w:rPr>
                <w:rFonts w:ascii="Arial" w:hAnsi="Arial" w:cs="Arial"/>
              </w:rPr>
              <w:t xml:space="preserve"> un prélèvement d’eau effectué pour desservir</w:t>
            </w:r>
            <w:r w:rsidR="00A82F1B" w:rsidRPr="007A077E">
              <w:rPr>
                <w:rFonts w:ascii="Arial" w:hAnsi="Arial" w:cs="Arial"/>
              </w:rPr>
              <w:t> :</w:t>
            </w:r>
          </w:p>
          <w:p w14:paraId="2AB536E5" w14:textId="6E8F05BE" w:rsidR="004543AB" w:rsidRPr="007A077E" w:rsidRDefault="004543AB" w:rsidP="005E386D">
            <w:pPr>
              <w:pStyle w:val="Paragraphedeliste"/>
              <w:numPr>
                <w:ilvl w:val="1"/>
                <w:numId w:val="10"/>
              </w:numPr>
              <w:spacing w:after="120"/>
              <w:ind w:left="722"/>
              <w:rPr>
                <w:rFonts w:ascii="Arial" w:hAnsi="Arial" w:cs="Arial"/>
              </w:rPr>
            </w:pPr>
            <w:proofErr w:type="gramStart"/>
            <w:r w:rsidRPr="007A077E">
              <w:rPr>
                <w:rFonts w:ascii="Arial" w:hAnsi="Arial" w:cs="Arial"/>
              </w:rPr>
              <w:t>le</w:t>
            </w:r>
            <w:proofErr w:type="gramEnd"/>
            <w:r w:rsidRPr="007A077E">
              <w:rPr>
                <w:rFonts w:ascii="Arial" w:hAnsi="Arial" w:cs="Arial"/>
              </w:rPr>
              <w:t xml:space="preserve"> système indépendant d’un système d’aqueduc alimentant exclusivement un ou des établissements utilisés à des fins de transformation alimentaire;</w:t>
            </w:r>
          </w:p>
          <w:p w14:paraId="0507BF25" w14:textId="1D1C56F1" w:rsidR="004543AB" w:rsidRPr="007A077E" w:rsidRDefault="004543AB" w:rsidP="005E386D">
            <w:pPr>
              <w:pStyle w:val="Paragraphedeliste"/>
              <w:numPr>
                <w:ilvl w:val="1"/>
                <w:numId w:val="10"/>
              </w:numPr>
              <w:spacing w:after="120"/>
              <w:ind w:left="722"/>
              <w:rPr>
                <w:rFonts w:ascii="Arial" w:hAnsi="Arial" w:cs="Arial"/>
                <w:i/>
                <w:iCs/>
              </w:rPr>
            </w:pPr>
            <w:proofErr w:type="gramStart"/>
            <w:r w:rsidRPr="007A077E">
              <w:rPr>
                <w:rFonts w:ascii="Arial" w:hAnsi="Arial" w:cs="Arial"/>
              </w:rPr>
              <w:t>le</w:t>
            </w:r>
            <w:proofErr w:type="gramEnd"/>
            <w:r w:rsidRPr="007A077E">
              <w:rPr>
                <w:rFonts w:ascii="Arial" w:hAnsi="Arial" w:cs="Arial"/>
              </w:rPr>
              <w:t xml:space="preserve"> système indépendant d’un système d’aqueduc alimentant exclusivement une ou des entreprises, un ou des établissements touristiques ou un ou des établissements touristiques saisonniers au sens du </w:t>
            </w:r>
            <w:r w:rsidRPr="007A077E">
              <w:rPr>
                <w:rFonts w:ascii="Arial" w:hAnsi="Arial" w:cs="Arial"/>
                <w:i/>
                <w:iCs/>
              </w:rPr>
              <w:t>Règlement sur la qualité de l’eau potable</w:t>
            </w:r>
            <w:r w:rsidRPr="007A077E">
              <w:rPr>
                <w:rFonts w:ascii="Arial" w:hAnsi="Arial" w:cs="Arial"/>
              </w:rPr>
              <w:t>;</w:t>
            </w:r>
          </w:p>
          <w:p w14:paraId="128B1F56" w14:textId="0BAAF18A" w:rsidR="002E1FB0" w:rsidRPr="007A077E" w:rsidRDefault="004543AB" w:rsidP="005E386D">
            <w:pPr>
              <w:pStyle w:val="Paragraphedeliste"/>
              <w:numPr>
                <w:ilvl w:val="1"/>
                <w:numId w:val="10"/>
              </w:numPr>
              <w:spacing w:after="120"/>
              <w:ind w:left="722"/>
              <w:rPr>
                <w:rFonts w:ascii="Arial" w:hAnsi="Arial" w:cs="Arial"/>
              </w:rPr>
            </w:pPr>
            <w:proofErr w:type="gramStart"/>
            <w:r w:rsidRPr="007A077E">
              <w:rPr>
                <w:rFonts w:ascii="Arial" w:hAnsi="Arial" w:cs="Arial"/>
              </w:rPr>
              <w:t>tout</w:t>
            </w:r>
            <w:proofErr w:type="gramEnd"/>
            <w:r w:rsidRPr="007A077E">
              <w:rPr>
                <w:rFonts w:ascii="Arial" w:hAnsi="Arial" w:cs="Arial"/>
              </w:rPr>
              <w:t xml:space="preserve"> autre système alimentant 20 personnes et moins (art.</w:t>
            </w:r>
            <w:r w:rsidR="00D21A6F" w:rsidRPr="007A077E">
              <w:rPr>
                <w:rFonts w:ascii="Arial" w:hAnsi="Arial" w:cs="Arial"/>
              </w:rPr>
              <w:t xml:space="preserve"> </w:t>
            </w:r>
            <w:r w:rsidRPr="007A077E">
              <w:rPr>
                <w:rFonts w:ascii="Arial" w:hAnsi="Arial" w:cs="Arial"/>
              </w:rPr>
              <w:t>51(3) RPEP).</w:t>
            </w:r>
          </w:p>
        </w:tc>
      </w:tr>
      <w:tr w:rsidR="0054343B" w:rsidRPr="007A077E" w14:paraId="4A5C4551" w14:textId="77777777" w:rsidTr="00BE3D34">
        <w:tc>
          <w:tcPr>
            <w:tcW w:w="3178" w:type="dxa"/>
            <w:shd w:val="clear" w:color="auto" w:fill="FFFFFF" w:themeFill="background1"/>
          </w:tcPr>
          <w:p w14:paraId="1CC3C110" w14:textId="678AB9AE" w:rsidR="0054343B" w:rsidRPr="007A077E" w:rsidRDefault="00403815" w:rsidP="00E45458">
            <w:pPr>
              <w:rPr>
                <w:rFonts w:ascii="Arial" w:hAnsi="Arial" w:cs="Arial"/>
                <w:bCs/>
              </w:rPr>
            </w:pPr>
            <w:proofErr w:type="gramStart"/>
            <w:r w:rsidRPr="007A077E">
              <w:rPr>
                <w:rFonts w:ascii="Arial" w:hAnsi="Arial" w:cs="Arial"/>
                <w:bCs/>
              </w:rPr>
              <w:t>cendre</w:t>
            </w:r>
            <w:proofErr w:type="gramEnd"/>
            <w:r w:rsidRPr="007A077E">
              <w:rPr>
                <w:rFonts w:ascii="Arial" w:hAnsi="Arial" w:cs="Arial"/>
                <w:bCs/>
              </w:rPr>
              <w:t xml:space="preserve"> volante</w:t>
            </w:r>
          </w:p>
        </w:tc>
        <w:tc>
          <w:tcPr>
            <w:tcW w:w="15528" w:type="dxa"/>
            <w:shd w:val="clear" w:color="auto" w:fill="FFFFFF" w:themeFill="background1"/>
          </w:tcPr>
          <w:p w14:paraId="1CD2498C" w14:textId="5CDDEF78" w:rsidR="0054343B" w:rsidRPr="007A077E" w:rsidRDefault="00E25654" w:rsidP="00D84DEC">
            <w:pPr>
              <w:spacing w:after="120"/>
              <w:rPr>
                <w:rFonts w:ascii="Arial" w:hAnsi="Arial" w:cs="Arial"/>
              </w:rPr>
            </w:pPr>
            <w:r w:rsidRPr="007A077E">
              <w:rPr>
                <w:rFonts w:ascii="Arial" w:hAnsi="Arial" w:cs="Arial"/>
              </w:rPr>
              <w:t>Résidus</w:t>
            </w:r>
            <w:r w:rsidR="003C7537" w:rsidRPr="007A077E">
              <w:rPr>
                <w:rFonts w:ascii="Arial" w:hAnsi="Arial" w:cs="Arial"/>
              </w:rPr>
              <w:t xml:space="preserve"> entrainés par les gaz de combustion d’une installation d’incinération de matières résiduelles et captés par le système d’épuration des fumées ou le système de récupération énergétique, y compris tout résidu généré par ces systèmes et qui contient de telles cendres (art.</w:t>
            </w:r>
            <w:r w:rsidR="00D21A6F" w:rsidRPr="007A077E">
              <w:rPr>
                <w:rFonts w:ascii="Arial" w:hAnsi="Arial" w:cs="Arial"/>
              </w:rPr>
              <w:t xml:space="preserve"> </w:t>
            </w:r>
            <w:r w:rsidR="003C7537" w:rsidRPr="007A077E">
              <w:rPr>
                <w:rFonts w:ascii="Arial" w:hAnsi="Arial" w:cs="Arial"/>
              </w:rPr>
              <w:t>2 REIMR).</w:t>
            </w:r>
          </w:p>
        </w:tc>
      </w:tr>
      <w:tr w:rsidR="004332A6" w:rsidRPr="007A077E" w14:paraId="65CB923C" w14:textId="77777777" w:rsidTr="00BE3D34">
        <w:tc>
          <w:tcPr>
            <w:tcW w:w="3178" w:type="dxa"/>
            <w:shd w:val="clear" w:color="auto" w:fill="FFFFFF" w:themeFill="background1"/>
          </w:tcPr>
          <w:p w14:paraId="617BA775" w14:textId="28FB0624" w:rsidR="004332A6" w:rsidRPr="007A077E" w:rsidRDefault="00B24A8A" w:rsidP="00E45458">
            <w:pPr>
              <w:rPr>
                <w:rFonts w:ascii="Arial" w:hAnsi="Arial" w:cs="Arial"/>
              </w:rPr>
            </w:pPr>
            <w:proofErr w:type="gramStart"/>
            <w:r w:rsidRPr="007A077E">
              <w:rPr>
                <w:rFonts w:ascii="Arial" w:hAnsi="Arial" w:cs="Arial"/>
              </w:rPr>
              <w:t>centre</w:t>
            </w:r>
            <w:proofErr w:type="gramEnd"/>
            <w:r w:rsidRPr="007A077E">
              <w:rPr>
                <w:rFonts w:ascii="Arial" w:hAnsi="Arial" w:cs="Arial"/>
              </w:rPr>
              <w:t xml:space="preserve"> de traitement</w:t>
            </w:r>
            <w:r w:rsidR="00497A1B" w:rsidRPr="007A077E">
              <w:rPr>
                <w:rFonts w:ascii="Arial" w:hAnsi="Arial" w:cs="Arial"/>
              </w:rPr>
              <w:t xml:space="preserve"> de sols contaminés</w:t>
            </w:r>
          </w:p>
        </w:tc>
        <w:tc>
          <w:tcPr>
            <w:tcW w:w="15528" w:type="dxa"/>
            <w:shd w:val="clear" w:color="auto" w:fill="FFFFFF" w:themeFill="background1"/>
          </w:tcPr>
          <w:p w14:paraId="5FD41236" w14:textId="2209494D" w:rsidR="004332A6" w:rsidRPr="007A077E" w:rsidRDefault="00E25654" w:rsidP="00D84DEC">
            <w:pPr>
              <w:spacing w:after="120"/>
              <w:rPr>
                <w:rFonts w:ascii="Arial" w:hAnsi="Arial" w:cs="Arial"/>
                <w:bCs/>
              </w:rPr>
            </w:pPr>
            <w:r w:rsidRPr="007A077E">
              <w:rPr>
                <w:rFonts w:ascii="Arial" w:hAnsi="Arial" w:cs="Arial"/>
                <w:bCs/>
              </w:rPr>
              <w:t>Installation</w:t>
            </w:r>
            <w:r w:rsidR="007D5C27" w:rsidRPr="007A077E">
              <w:rPr>
                <w:rFonts w:ascii="Arial" w:hAnsi="Arial" w:cs="Arial"/>
                <w:bCs/>
              </w:rPr>
              <w:t xml:space="preserve"> qui reçoit des sols contaminés pour y faire une décontamination totale ou partielle.</w:t>
            </w:r>
          </w:p>
        </w:tc>
      </w:tr>
      <w:tr w:rsidR="00273A6F" w:rsidRPr="007A077E" w14:paraId="0F9DDBD5" w14:textId="77777777" w:rsidTr="00BE3D34">
        <w:tc>
          <w:tcPr>
            <w:tcW w:w="3178" w:type="dxa"/>
            <w:shd w:val="clear" w:color="auto" w:fill="FFFFFF" w:themeFill="background1"/>
          </w:tcPr>
          <w:p w14:paraId="483D146F" w14:textId="41AE4AAE" w:rsidR="00273A6F" w:rsidRPr="007A077E" w:rsidRDefault="00DD2926" w:rsidP="00E45458">
            <w:pPr>
              <w:rPr>
                <w:rFonts w:ascii="Arial" w:hAnsi="Arial" w:cs="Arial"/>
                <w:bCs/>
              </w:rPr>
            </w:pPr>
            <w:proofErr w:type="gramStart"/>
            <w:r w:rsidRPr="007A077E">
              <w:rPr>
                <w:rFonts w:ascii="Arial" w:hAnsi="Arial" w:cs="Arial"/>
                <w:bCs/>
              </w:rPr>
              <w:t>centre</w:t>
            </w:r>
            <w:proofErr w:type="gramEnd"/>
            <w:r w:rsidRPr="007A077E">
              <w:rPr>
                <w:rFonts w:ascii="Arial" w:hAnsi="Arial" w:cs="Arial"/>
                <w:bCs/>
              </w:rPr>
              <w:t xml:space="preserve"> de transfert de sols contaminés</w:t>
            </w:r>
          </w:p>
        </w:tc>
        <w:tc>
          <w:tcPr>
            <w:tcW w:w="15528" w:type="dxa"/>
            <w:shd w:val="clear" w:color="auto" w:fill="FFFFFF" w:themeFill="background1"/>
          </w:tcPr>
          <w:p w14:paraId="6A45B782" w14:textId="1C370D41" w:rsidR="00273A6F" w:rsidRPr="007A077E" w:rsidRDefault="00E25654" w:rsidP="00D84DEC">
            <w:pPr>
              <w:spacing w:after="120"/>
              <w:rPr>
                <w:rFonts w:ascii="Arial" w:hAnsi="Arial" w:cs="Arial"/>
                <w:bCs/>
              </w:rPr>
            </w:pPr>
            <w:r w:rsidRPr="007A077E">
              <w:rPr>
                <w:rFonts w:ascii="Arial" w:hAnsi="Arial" w:cs="Arial"/>
                <w:bCs/>
              </w:rPr>
              <w:t>Installation</w:t>
            </w:r>
            <w:r w:rsidR="008A4014" w:rsidRPr="007A077E">
              <w:rPr>
                <w:rFonts w:ascii="Arial" w:hAnsi="Arial" w:cs="Arial"/>
                <w:bCs/>
              </w:rPr>
              <w:t xml:space="preserve"> qui reçoit des sols contaminés pour y être stockés temporairement en vue de leur transfert dans un lieu de traitement autorisé en vertu de la LQE aux fins de décontamination totale ou partielle (art.</w:t>
            </w:r>
            <w:r w:rsidR="00D21A6F" w:rsidRPr="007A077E">
              <w:rPr>
                <w:rFonts w:ascii="Arial" w:hAnsi="Arial" w:cs="Arial"/>
                <w:bCs/>
              </w:rPr>
              <w:t xml:space="preserve"> </w:t>
            </w:r>
            <w:r w:rsidR="008A4014" w:rsidRPr="007A077E">
              <w:rPr>
                <w:rFonts w:ascii="Arial" w:hAnsi="Arial" w:cs="Arial"/>
                <w:bCs/>
              </w:rPr>
              <w:t>2 RSCTSC).</w:t>
            </w:r>
          </w:p>
        </w:tc>
      </w:tr>
      <w:tr w:rsidR="003B723D" w:rsidRPr="007A077E" w14:paraId="182A1C83" w14:textId="77777777" w:rsidTr="00BE3D34">
        <w:tc>
          <w:tcPr>
            <w:tcW w:w="3178" w:type="dxa"/>
            <w:shd w:val="clear" w:color="auto" w:fill="FFFFFF" w:themeFill="background1"/>
          </w:tcPr>
          <w:p w14:paraId="01C03C79" w14:textId="3DC822AB" w:rsidR="003B723D" w:rsidRPr="007A077E" w:rsidRDefault="00AB2850" w:rsidP="00E45458">
            <w:pPr>
              <w:rPr>
                <w:rFonts w:ascii="Arial" w:hAnsi="Arial" w:cs="Arial"/>
              </w:rPr>
            </w:pPr>
            <w:proofErr w:type="gramStart"/>
            <w:r w:rsidRPr="007A077E">
              <w:rPr>
                <w:rFonts w:ascii="Arial" w:hAnsi="Arial" w:cs="Arial"/>
              </w:rPr>
              <w:t>centre</w:t>
            </w:r>
            <w:proofErr w:type="gramEnd"/>
            <w:r w:rsidRPr="007A077E">
              <w:rPr>
                <w:rFonts w:ascii="Arial" w:hAnsi="Arial" w:cs="Arial"/>
              </w:rPr>
              <w:t xml:space="preserve"> de transfert de matières résiduelles</w:t>
            </w:r>
          </w:p>
        </w:tc>
        <w:tc>
          <w:tcPr>
            <w:tcW w:w="15528" w:type="dxa"/>
            <w:shd w:val="clear" w:color="auto" w:fill="FFFFFF" w:themeFill="background1"/>
          </w:tcPr>
          <w:p w14:paraId="46DC9AC4" w14:textId="4989DB17" w:rsidR="003B723D" w:rsidRPr="007A077E" w:rsidRDefault="00E25654" w:rsidP="00D84DEC">
            <w:pPr>
              <w:spacing w:after="120"/>
              <w:rPr>
                <w:rFonts w:ascii="Arial" w:hAnsi="Arial" w:cs="Arial"/>
                <w:bCs/>
              </w:rPr>
            </w:pPr>
            <w:r w:rsidRPr="007A077E">
              <w:rPr>
                <w:rFonts w:ascii="Arial" w:hAnsi="Arial" w:cs="Arial"/>
                <w:bCs/>
              </w:rPr>
              <w:t>Toute</w:t>
            </w:r>
            <w:r w:rsidR="00592397" w:rsidRPr="007A077E">
              <w:rPr>
                <w:rFonts w:ascii="Arial" w:hAnsi="Arial" w:cs="Arial"/>
                <w:bCs/>
              </w:rPr>
              <w:t xml:space="preserve"> installation où des matières résiduelles sont déchargées en vue d’être ultérieurement transportées dans un endroit différent pour être éliminées (art. 136 REIMR).</w:t>
            </w:r>
          </w:p>
        </w:tc>
      </w:tr>
      <w:tr w:rsidR="005D2B5F" w:rsidRPr="007A077E" w14:paraId="1C048907" w14:textId="77777777" w:rsidTr="00BE3D34">
        <w:tc>
          <w:tcPr>
            <w:tcW w:w="3178" w:type="dxa"/>
            <w:shd w:val="clear" w:color="auto" w:fill="FFFFFF" w:themeFill="background1"/>
          </w:tcPr>
          <w:p w14:paraId="0FA7A0C2" w14:textId="457A1EAA" w:rsidR="005D2B5F" w:rsidRPr="007A077E" w:rsidRDefault="003A05E5" w:rsidP="00E45458">
            <w:pPr>
              <w:rPr>
                <w:rFonts w:ascii="Arial" w:hAnsi="Arial" w:cs="Arial"/>
              </w:rPr>
            </w:pPr>
            <w:proofErr w:type="gramStart"/>
            <w:r w:rsidRPr="007A077E">
              <w:rPr>
                <w:rFonts w:ascii="Arial" w:hAnsi="Arial" w:cs="Arial"/>
              </w:rPr>
              <w:t>changement</w:t>
            </w:r>
            <w:proofErr w:type="gramEnd"/>
            <w:r w:rsidRPr="007A077E">
              <w:rPr>
                <w:rFonts w:ascii="Arial" w:hAnsi="Arial" w:cs="Arial"/>
              </w:rPr>
              <w:t xml:space="preserve"> d’utilisation</w:t>
            </w:r>
          </w:p>
        </w:tc>
        <w:tc>
          <w:tcPr>
            <w:tcW w:w="15528" w:type="dxa"/>
            <w:shd w:val="clear" w:color="auto" w:fill="FFFFFF" w:themeFill="background1"/>
          </w:tcPr>
          <w:p w14:paraId="2CCEFE75" w14:textId="4611095E" w:rsidR="005D2B5F" w:rsidRPr="007A077E" w:rsidRDefault="00E25654" w:rsidP="00D84DEC">
            <w:pPr>
              <w:spacing w:after="120"/>
              <w:rPr>
                <w:rFonts w:ascii="Arial" w:hAnsi="Arial" w:cs="Arial"/>
                <w:bCs/>
              </w:rPr>
            </w:pPr>
            <w:r w:rsidRPr="007A077E">
              <w:rPr>
                <w:rFonts w:ascii="Arial" w:hAnsi="Arial" w:cs="Arial"/>
                <w:bCs/>
              </w:rPr>
              <w:t>Fait</w:t>
            </w:r>
            <w:r w:rsidR="00DA78EF" w:rsidRPr="007A077E">
              <w:rPr>
                <w:rFonts w:ascii="Arial" w:hAnsi="Arial" w:cs="Arial"/>
                <w:bCs/>
              </w:rPr>
              <w:t xml:space="preserve"> d’exercer une activité différente de celle qui était exercée antérieurement, qu’il s’agisse d’une nouvelle activité industrielle ou commerciale appartenant à l’une des catégories désignées à l’annexe</w:t>
            </w:r>
            <w:r w:rsidR="00D21A6F" w:rsidRPr="007A077E">
              <w:rPr>
                <w:rFonts w:ascii="Arial" w:hAnsi="Arial" w:cs="Arial"/>
                <w:bCs/>
              </w:rPr>
              <w:t xml:space="preserve"> </w:t>
            </w:r>
            <w:r w:rsidR="00DA78EF" w:rsidRPr="007A077E">
              <w:rPr>
                <w:rFonts w:ascii="Arial" w:hAnsi="Arial" w:cs="Arial"/>
                <w:bCs/>
              </w:rPr>
              <w:t>III du RPRT ou de toute autre activité (art.</w:t>
            </w:r>
            <w:r w:rsidR="00D21A6F" w:rsidRPr="007A077E">
              <w:rPr>
                <w:rFonts w:ascii="Arial" w:hAnsi="Arial" w:cs="Arial"/>
                <w:bCs/>
              </w:rPr>
              <w:t xml:space="preserve"> </w:t>
            </w:r>
            <w:r w:rsidR="00DA78EF" w:rsidRPr="007A077E">
              <w:rPr>
                <w:rFonts w:ascii="Arial" w:hAnsi="Arial" w:cs="Arial"/>
                <w:bCs/>
              </w:rPr>
              <w:t>31.53 al.</w:t>
            </w:r>
            <w:r w:rsidR="00E360DB" w:rsidRPr="007A077E">
              <w:rPr>
                <w:rFonts w:ascii="Arial" w:hAnsi="Arial" w:cs="Arial"/>
                <w:bCs/>
              </w:rPr>
              <w:t> </w:t>
            </w:r>
            <w:r w:rsidR="00DA78EF" w:rsidRPr="007A077E">
              <w:rPr>
                <w:rFonts w:ascii="Arial" w:hAnsi="Arial" w:cs="Arial"/>
                <w:bCs/>
              </w:rPr>
              <w:t>2 LQE).</w:t>
            </w:r>
          </w:p>
        </w:tc>
      </w:tr>
      <w:tr w:rsidR="00E27966" w:rsidRPr="007A077E" w14:paraId="5D4CE6A3" w14:textId="77777777" w:rsidTr="00BE3D34">
        <w:tc>
          <w:tcPr>
            <w:tcW w:w="3178" w:type="dxa"/>
            <w:shd w:val="clear" w:color="auto" w:fill="FFFFFF" w:themeFill="background1"/>
          </w:tcPr>
          <w:p w14:paraId="73B75875" w14:textId="46A03E38" w:rsidR="00E27966" w:rsidRPr="007A077E" w:rsidRDefault="00BA3364" w:rsidP="00E45458">
            <w:pPr>
              <w:rPr>
                <w:rFonts w:ascii="Arial" w:hAnsi="Arial" w:cs="Arial"/>
              </w:rPr>
            </w:pPr>
            <w:proofErr w:type="gramStart"/>
            <w:r w:rsidRPr="007A077E">
              <w:rPr>
                <w:rFonts w:ascii="Arial" w:hAnsi="Arial" w:cs="Arial"/>
              </w:rPr>
              <w:lastRenderedPageBreak/>
              <w:t>c</w:t>
            </w:r>
            <w:r w:rsidR="00E27966" w:rsidRPr="007A077E">
              <w:rPr>
                <w:rFonts w:ascii="Arial" w:hAnsi="Arial" w:cs="Arial"/>
              </w:rPr>
              <w:t>hemin</w:t>
            </w:r>
            <w:proofErr w:type="gramEnd"/>
          </w:p>
        </w:tc>
        <w:tc>
          <w:tcPr>
            <w:tcW w:w="15528" w:type="dxa"/>
            <w:shd w:val="clear" w:color="auto" w:fill="FFFFFF" w:themeFill="background1"/>
          </w:tcPr>
          <w:p w14:paraId="6E3F47EA" w14:textId="4260953C" w:rsidR="00032667" w:rsidRPr="007A077E" w:rsidRDefault="00E25654"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Infrastructure</w:t>
            </w:r>
            <w:r w:rsidR="00032667" w:rsidRPr="007A077E">
              <w:rPr>
                <w:rFonts w:ascii="Arial" w:eastAsia="Times New Roman" w:hAnsi="Arial" w:cs="Arial"/>
                <w:color w:val="212529"/>
                <w:kern w:val="0"/>
                <w:shd w:val="clear" w:color="auto" w:fill="FFFFFF"/>
                <w:lang w:eastAsia="fr-CA"/>
                <w14:ligatures w14:val="none"/>
              </w:rPr>
              <w:t xml:space="preserve"> </w:t>
            </w:r>
            <w:r w:rsidR="00466740" w:rsidRPr="007A077E">
              <w:rPr>
                <w:rFonts w:ascii="Arial" w:eastAsia="Times New Roman" w:hAnsi="Arial" w:cs="Arial"/>
                <w:color w:val="212529"/>
                <w:kern w:val="0"/>
                <w:shd w:val="clear" w:color="auto" w:fill="FFFFFF"/>
                <w:lang w:eastAsia="fr-CA"/>
                <w14:ligatures w14:val="none"/>
              </w:rPr>
              <w:t xml:space="preserve">qui permet la circulation </w:t>
            </w:r>
            <w:r w:rsidR="00032667" w:rsidRPr="007A077E">
              <w:rPr>
                <w:rFonts w:ascii="Arial" w:eastAsia="Times New Roman" w:hAnsi="Arial" w:cs="Arial"/>
                <w:color w:val="212529"/>
                <w:kern w:val="0"/>
                <w:shd w:val="clear" w:color="auto" w:fill="FFFFFF"/>
                <w:lang w:eastAsia="fr-CA"/>
                <w14:ligatures w14:val="none"/>
              </w:rPr>
              <w:t xml:space="preserve">dont l’emprise </w:t>
            </w:r>
            <w:r w:rsidR="006670D9" w:rsidRPr="007A077E">
              <w:rPr>
                <w:rFonts w:ascii="Arial" w:eastAsia="Times New Roman" w:hAnsi="Arial" w:cs="Arial"/>
                <w:color w:val="212529"/>
                <w:kern w:val="0"/>
                <w:shd w:val="clear" w:color="auto" w:fill="FFFFFF"/>
                <w:lang w:eastAsia="fr-CA"/>
                <w14:ligatures w14:val="none"/>
              </w:rPr>
              <w:t xml:space="preserve">peut </w:t>
            </w:r>
            <w:r w:rsidR="00032667" w:rsidRPr="007A077E">
              <w:rPr>
                <w:rFonts w:ascii="Arial" w:eastAsia="Times New Roman" w:hAnsi="Arial" w:cs="Arial"/>
                <w:color w:val="212529"/>
                <w:kern w:val="0"/>
                <w:shd w:val="clear" w:color="auto" w:fill="FFFFFF"/>
                <w:lang w:eastAsia="fr-CA"/>
                <w14:ligatures w14:val="none"/>
              </w:rPr>
              <w:t>comprend</w:t>
            </w:r>
            <w:r w:rsidR="006670D9" w:rsidRPr="007A077E">
              <w:rPr>
                <w:rFonts w:ascii="Arial" w:eastAsia="Times New Roman" w:hAnsi="Arial" w:cs="Arial"/>
                <w:color w:val="212529"/>
                <w:kern w:val="0"/>
                <w:shd w:val="clear" w:color="auto" w:fill="FFFFFF"/>
                <w:lang w:eastAsia="fr-CA"/>
                <w14:ligatures w14:val="none"/>
              </w:rPr>
              <w:t>re</w:t>
            </w:r>
            <w:r w:rsidR="00032667" w:rsidRPr="007A077E">
              <w:rPr>
                <w:rFonts w:ascii="Arial" w:eastAsia="Times New Roman" w:hAnsi="Arial" w:cs="Arial"/>
                <w:color w:val="212529"/>
                <w:kern w:val="0"/>
                <w:shd w:val="clear" w:color="auto" w:fill="FFFFFF"/>
                <w:lang w:eastAsia="fr-CA"/>
                <w14:ligatures w14:val="none"/>
              </w:rPr>
              <w:t xml:space="preserve"> une chaussée, des accotements, des fossés </w:t>
            </w:r>
            <w:r w:rsidR="00330BB2" w:rsidRPr="007A077E">
              <w:rPr>
                <w:rFonts w:ascii="Arial" w:eastAsia="Times New Roman" w:hAnsi="Arial" w:cs="Arial"/>
                <w:color w:val="212529"/>
                <w:kern w:val="0"/>
                <w:shd w:val="clear" w:color="auto" w:fill="FFFFFF"/>
                <w:lang w:eastAsia="fr-CA"/>
                <w14:ligatures w14:val="none"/>
              </w:rPr>
              <w:t xml:space="preserve">ainsi que </w:t>
            </w:r>
            <w:r w:rsidR="00032667" w:rsidRPr="007A077E">
              <w:rPr>
                <w:rFonts w:ascii="Arial" w:eastAsia="Times New Roman" w:hAnsi="Arial" w:cs="Arial"/>
                <w:color w:val="212529"/>
                <w:kern w:val="0"/>
                <w:shd w:val="clear" w:color="auto" w:fill="FFFFFF"/>
                <w:lang w:eastAsia="fr-CA"/>
                <w14:ligatures w14:val="none"/>
              </w:rPr>
              <w:t xml:space="preserve">des virées, mais exclut un ouvrage de stabilisation, une voie ferroviaire, un pont, un ponceau ou tout autre ouvrage </w:t>
            </w:r>
            <w:r w:rsidR="00317D20" w:rsidRPr="007A077E">
              <w:rPr>
                <w:rFonts w:ascii="Arial" w:eastAsia="Times New Roman" w:hAnsi="Arial" w:cs="Arial"/>
                <w:color w:val="212529"/>
                <w:kern w:val="0"/>
                <w:shd w:val="clear" w:color="auto" w:fill="FFFFFF"/>
                <w:lang w:eastAsia="fr-CA"/>
                <w14:ligatures w14:val="none"/>
              </w:rPr>
              <w:t xml:space="preserve">permettant de </w:t>
            </w:r>
            <w:r w:rsidR="00032667" w:rsidRPr="007A077E">
              <w:rPr>
                <w:rFonts w:ascii="Arial" w:eastAsia="Times New Roman" w:hAnsi="Arial" w:cs="Arial"/>
                <w:color w:val="212529"/>
                <w:kern w:val="0"/>
                <w:shd w:val="clear" w:color="auto" w:fill="FFFFFF"/>
                <w:lang w:eastAsia="fr-CA"/>
                <w14:ligatures w14:val="none"/>
              </w:rPr>
              <w:t>traverser un cours d’eau</w:t>
            </w:r>
            <w:r w:rsidR="00317D20" w:rsidRPr="007A077E">
              <w:rPr>
                <w:rFonts w:ascii="Arial" w:eastAsia="Times New Roman" w:hAnsi="Arial" w:cs="Arial"/>
                <w:color w:val="212529"/>
                <w:kern w:val="0"/>
                <w:shd w:val="clear" w:color="auto" w:fill="FFFFFF"/>
                <w:lang w:eastAsia="fr-CA"/>
                <w14:ligatures w14:val="none"/>
              </w:rPr>
              <w:t xml:space="preserve"> ou d’y avoir accès</w:t>
            </w:r>
            <w:r w:rsidR="00032667" w:rsidRPr="007A077E">
              <w:rPr>
                <w:rFonts w:ascii="Arial" w:eastAsia="Times New Roman" w:hAnsi="Arial" w:cs="Arial"/>
                <w:color w:val="212529"/>
                <w:kern w:val="0"/>
                <w:shd w:val="clear" w:color="auto" w:fill="FFFFFF"/>
                <w:lang w:eastAsia="fr-CA"/>
                <w14:ligatures w14:val="none"/>
              </w:rPr>
              <w:t xml:space="preserve">; </w:t>
            </w:r>
            <w:r w:rsidR="0056253F" w:rsidRPr="007A077E">
              <w:rPr>
                <w:rFonts w:ascii="Arial" w:eastAsia="Times New Roman" w:hAnsi="Arial" w:cs="Arial"/>
                <w:color w:val="212529"/>
                <w:kern w:val="0"/>
                <w:shd w:val="clear" w:color="auto" w:fill="FFFFFF"/>
                <w:lang w:eastAsia="fr-CA"/>
                <w14:ligatures w14:val="none"/>
              </w:rPr>
              <w:t>sont</w:t>
            </w:r>
            <w:r w:rsidR="00032667" w:rsidRPr="007A077E">
              <w:rPr>
                <w:rFonts w:ascii="Arial" w:eastAsia="Times New Roman" w:hAnsi="Arial" w:cs="Arial"/>
                <w:color w:val="212529"/>
                <w:kern w:val="0"/>
                <w:shd w:val="clear" w:color="auto" w:fill="FFFFFF"/>
                <w:lang w:eastAsia="fr-CA"/>
                <w14:ligatures w14:val="none"/>
              </w:rPr>
              <w:t xml:space="preserve"> assimilé</w:t>
            </w:r>
            <w:r w:rsidR="0056253F" w:rsidRPr="007A077E">
              <w:rPr>
                <w:rFonts w:ascii="Arial" w:eastAsia="Times New Roman" w:hAnsi="Arial" w:cs="Arial"/>
                <w:color w:val="212529"/>
                <w:kern w:val="0"/>
                <w:shd w:val="clear" w:color="auto" w:fill="FFFFFF"/>
                <w:lang w:eastAsia="fr-CA"/>
                <w14:ligatures w14:val="none"/>
              </w:rPr>
              <w:t>s</w:t>
            </w:r>
            <w:r w:rsidR="00032667" w:rsidRPr="007A077E">
              <w:rPr>
                <w:rFonts w:ascii="Arial" w:eastAsia="Times New Roman" w:hAnsi="Arial" w:cs="Arial"/>
                <w:color w:val="212529"/>
                <w:kern w:val="0"/>
                <w:shd w:val="clear" w:color="auto" w:fill="FFFFFF"/>
                <w:lang w:eastAsia="fr-CA"/>
                <w14:ligatures w14:val="none"/>
              </w:rPr>
              <w:t xml:space="preserve"> à un chemin, avec les exceptions mentionnées précédemment</w:t>
            </w:r>
            <w:r w:rsidR="00153FBE" w:rsidRPr="007A077E">
              <w:rPr>
                <w:rFonts w:ascii="Arial" w:eastAsia="Times New Roman" w:hAnsi="Arial" w:cs="Arial"/>
                <w:color w:val="212529"/>
                <w:kern w:val="0"/>
                <w:shd w:val="clear" w:color="auto" w:fill="FFFFFF"/>
                <w:lang w:eastAsia="fr-CA"/>
                <w14:ligatures w14:val="none"/>
              </w:rPr>
              <w:t> </w:t>
            </w:r>
            <w:r w:rsidR="00032667" w:rsidRPr="007A077E">
              <w:rPr>
                <w:rFonts w:ascii="Arial" w:eastAsia="Times New Roman" w:hAnsi="Arial" w:cs="Arial"/>
                <w:color w:val="212529"/>
                <w:kern w:val="0"/>
                <w:shd w:val="clear" w:color="auto" w:fill="FFFFFF"/>
                <w:lang w:eastAsia="fr-CA"/>
                <w14:ligatures w14:val="none"/>
              </w:rPr>
              <w:t>:</w:t>
            </w:r>
          </w:p>
          <w:p w14:paraId="5B539628" w14:textId="2FD30DEA" w:rsidR="00032667" w:rsidRPr="007A077E" w:rsidRDefault="0056253F" w:rsidP="005E386D">
            <w:pPr>
              <w:pStyle w:val="Paragraphedeliste"/>
              <w:numPr>
                <w:ilvl w:val="0"/>
                <w:numId w:val="5"/>
              </w:numPr>
              <w:spacing w:after="120"/>
              <w:rPr>
                <w:rFonts w:ascii="Arial" w:eastAsia="Times New Roman" w:hAnsi="Arial" w:cs="Arial"/>
                <w:color w:val="212529"/>
                <w:kern w:val="0"/>
                <w:shd w:val="clear" w:color="auto" w:fill="FFFFFF"/>
                <w:lang w:eastAsia="fr-CA"/>
                <w14:ligatures w14:val="none"/>
              </w:rPr>
            </w:pPr>
            <w:proofErr w:type="gramStart"/>
            <w:r w:rsidRPr="007A077E">
              <w:rPr>
                <w:rFonts w:ascii="Arial" w:eastAsia="Times New Roman" w:hAnsi="Arial" w:cs="Arial"/>
                <w:color w:val="212529"/>
                <w:kern w:val="0"/>
                <w:shd w:val="clear" w:color="auto" w:fill="FFFFFF"/>
                <w:lang w:eastAsia="fr-CA"/>
                <w14:ligatures w14:val="none"/>
              </w:rPr>
              <w:t>une</w:t>
            </w:r>
            <w:proofErr w:type="gramEnd"/>
            <w:r w:rsidRPr="007A077E">
              <w:rPr>
                <w:rFonts w:ascii="Arial" w:eastAsia="Times New Roman" w:hAnsi="Arial" w:cs="Arial"/>
                <w:color w:val="212529"/>
                <w:kern w:val="0"/>
                <w:shd w:val="clear" w:color="auto" w:fill="FFFFFF"/>
                <w:lang w:eastAsia="fr-CA"/>
                <w14:ligatures w14:val="none"/>
              </w:rPr>
              <w:t xml:space="preserve"> </w:t>
            </w:r>
            <w:r w:rsidR="00032667" w:rsidRPr="007A077E">
              <w:rPr>
                <w:rFonts w:ascii="Arial" w:eastAsia="Times New Roman" w:hAnsi="Arial" w:cs="Arial"/>
                <w:color w:val="212529"/>
                <w:kern w:val="0"/>
                <w:shd w:val="clear" w:color="auto" w:fill="FFFFFF"/>
                <w:lang w:eastAsia="fr-CA"/>
                <w14:ligatures w14:val="none"/>
              </w:rPr>
              <w:t xml:space="preserve">route aménagée par le ministre responsable de la </w:t>
            </w:r>
            <w:r w:rsidR="00032667" w:rsidRPr="007A077E">
              <w:rPr>
                <w:rFonts w:ascii="Arial" w:eastAsia="Times New Roman" w:hAnsi="Arial" w:cs="Arial"/>
                <w:i/>
                <w:iCs/>
                <w:color w:val="212529"/>
                <w:kern w:val="0"/>
                <w:shd w:val="clear" w:color="auto" w:fill="FFFFFF"/>
                <w:lang w:eastAsia="fr-CA"/>
                <w14:ligatures w14:val="none"/>
              </w:rPr>
              <w:t>Loi sur la voirie</w:t>
            </w:r>
            <w:r w:rsidR="00032667" w:rsidRPr="007A077E">
              <w:rPr>
                <w:rFonts w:ascii="Arial" w:eastAsia="Times New Roman" w:hAnsi="Arial" w:cs="Arial"/>
                <w:color w:val="212529"/>
                <w:kern w:val="0"/>
                <w:shd w:val="clear" w:color="auto" w:fill="FFFFFF"/>
                <w:lang w:eastAsia="fr-CA"/>
                <w14:ligatures w14:val="none"/>
              </w:rPr>
              <w:t xml:space="preserve"> (chapitre V</w:t>
            </w:r>
            <w:r w:rsidR="00366793" w:rsidRPr="007A077E">
              <w:rPr>
                <w:rFonts w:ascii="Arial" w:eastAsia="Times New Roman" w:hAnsi="Arial" w:cs="Arial"/>
                <w:color w:val="212529"/>
                <w:kern w:val="0"/>
                <w:shd w:val="clear" w:color="auto" w:fill="FFFFFF"/>
                <w:lang w:eastAsia="fr-CA"/>
                <w14:ligatures w14:val="none"/>
              </w:rPr>
              <w:t>-</w:t>
            </w:r>
            <w:r w:rsidR="00032667" w:rsidRPr="007A077E">
              <w:rPr>
                <w:rFonts w:ascii="Arial" w:eastAsia="Times New Roman" w:hAnsi="Arial" w:cs="Arial"/>
                <w:color w:val="212529"/>
                <w:kern w:val="0"/>
                <w:shd w:val="clear" w:color="auto" w:fill="FFFFFF"/>
                <w:lang w:eastAsia="fr-CA"/>
                <w14:ligatures w14:val="none"/>
              </w:rPr>
              <w:t>9);</w:t>
            </w:r>
          </w:p>
          <w:p w14:paraId="738321E8" w14:textId="376F52D3" w:rsidR="003405A2" w:rsidRPr="007A077E" w:rsidRDefault="0056253F" w:rsidP="005E386D">
            <w:pPr>
              <w:pStyle w:val="Paragraphedeliste"/>
              <w:numPr>
                <w:ilvl w:val="0"/>
                <w:numId w:val="5"/>
              </w:numPr>
              <w:spacing w:before="120" w:after="120"/>
              <w:rPr>
                <w:rFonts w:ascii="Arial" w:eastAsia="Times New Roman" w:hAnsi="Arial" w:cs="Arial"/>
                <w:color w:val="212529"/>
                <w:kern w:val="0"/>
                <w:shd w:val="clear" w:color="auto" w:fill="FFFFFF"/>
                <w:lang w:eastAsia="fr-CA"/>
                <w14:ligatures w14:val="none"/>
              </w:rPr>
            </w:pPr>
            <w:proofErr w:type="gramStart"/>
            <w:r w:rsidRPr="007A077E">
              <w:rPr>
                <w:rFonts w:ascii="Arial" w:eastAsia="Times New Roman" w:hAnsi="Arial" w:cs="Arial"/>
                <w:color w:val="212529"/>
                <w:kern w:val="0"/>
                <w:shd w:val="clear" w:color="auto" w:fill="FFFFFF"/>
                <w:lang w:eastAsia="fr-CA"/>
                <w14:ligatures w14:val="none"/>
              </w:rPr>
              <w:t>un</w:t>
            </w:r>
            <w:proofErr w:type="gramEnd"/>
            <w:r w:rsidRPr="007A077E">
              <w:rPr>
                <w:rFonts w:ascii="Arial" w:eastAsia="Times New Roman" w:hAnsi="Arial" w:cs="Arial"/>
                <w:color w:val="212529"/>
                <w:kern w:val="0"/>
                <w:shd w:val="clear" w:color="auto" w:fill="FFFFFF"/>
                <w:lang w:eastAsia="fr-CA"/>
                <w14:ligatures w14:val="none"/>
              </w:rPr>
              <w:t xml:space="preserve"> </w:t>
            </w:r>
            <w:r w:rsidR="00032667" w:rsidRPr="007A077E">
              <w:rPr>
                <w:rFonts w:ascii="Arial" w:eastAsia="Times New Roman" w:hAnsi="Arial" w:cs="Arial"/>
                <w:color w:val="212529"/>
                <w:kern w:val="0"/>
                <w:shd w:val="clear" w:color="auto" w:fill="FFFFFF"/>
                <w:lang w:eastAsia="fr-CA"/>
                <w14:ligatures w14:val="none"/>
              </w:rPr>
              <w:t xml:space="preserve">sentier qui n’est pas aménagé dans le cadre d’une activité d’aménagement forestier </w:t>
            </w:r>
            <w:r w:rsidR="00B25535" w:rsidRPr="007A077E">
              <w:rPr>
                <w:rFonts w:ascii="Arial" w:eastAsia="Times New Roman" w:hAnsi="Arial" w:cs="Arial"/>
                <w:color w:val="212529"/>
                <w:kern w:val="0"/>
                <w:shd w:val="clear" w:color="auto" w:fill="FFFFFF"/>
                <w:lang w:eastAsia="fr-CA"/>
                <w14:ligatures w14:val="none"/>
              </w:rPr>
              <w:t xml:space="preserve">ainsi que </w:t>
            </w:r>
            <w:r w:rsidR="00032667" w:rsidRPr="007A077E">
              <w:rPr>
                <w:rFonts w:ascii="Arial" w:eastAsia="Times New Roman" w:hAnsi="Arial" w:cs="Arial"/>
                <w:color w:val="212529"/>
                <w:kern w:val="0"/>
                <w:shd w:val="clear" w:color="auto" w:fill="FFFFFF"/>
                <w:lang w:eastAsia="fr-CA"/>
                <w14:ligatures w14:val="none"/>
              </w:rPr>
              <w:t>tout</w:t>
            </w:r>
            <w:r w:rsidR="001D6A2F" w:rsidRPr="007A077E">
              <w:rPr>
                <w:rFonts w:ascii="Arial" w:eastAsia="Times New Roman" w:hAnsi="Arial" w:cs="Arial"/>
                <w:color w:val="212529"/>
                <w:kern w:val="0"/>
                <w:shd w:val="clear" w:color="auto" w:fill="FFFFFF"/>
                <w:lang w:eastAsia="fr-CA"/>
                <w14:ligatures w14:val="none"/>
              </w:rPr>
              <w:t xml:space="preserve"> autre</w:t>
            </w:r>
            <w:r w:rsidR="00032667" w:rsidRPr="007A077E">
              <w:rPr>
                <w:rFonts w:ascii="Arial" w:eastAsia="Times New Roman" w:hAnsi="Arial" w:cs="Arial"/>
                <w:color w:val="212529"/>
                <w:kern w:val="0"/>
                <w:shd w:val="clear" w:color="auto" w:fill="FFFFFF"/>
                <w:lang w:eastAsia="fr-CA"/>
                <w14:ligatures w14:val="none"/>
              </w:rPr>
              <w:t xml:space="preserve"> ouvrage permettant la circulation, telle une piste cyclable</w:t>
            </w:r>
            <w:r w:rsidR="001D6A2F" w:rsidRPr="007A077E">
              <w:rPr>
                <w:rFonts w:ascii="Arial" w:eastAsia="Times New Roman" w:hAnsi="Arial" w:cs="Arial"/>
                <w:color w:val="212529"/>
                <w:kern w:val="0"/>
                <w:shd w:val="clear" w:color="auto" w:fill="FFFFFF"/>
                <w:lang w:eastAsia="fr-CA"/>
                <w14:ligatures w14:val="none"/>
              </w:rPr>
              <w:t>;</w:t>
            </w:r>
          </w:p>
          <w:p w14:paraId="1A3F1D13" w14:textId="713B0E1D" w:rsidR="001D6A2F" w:rsidRPr="007A077E" w:rsidRDefault="00C2767D" w:rsidP="005E386D">
            <w:pPr>
              <w:pStyle w:val="Paragraphedeliste"/>
              <w:numPr>
                <w:ilvl w:val="0"/>
                <w:numId w:val="5"/>
              </w:numPr>
              <w:spacing w:before="120" w:after="120"/>
              <w:rPr>
                <w:rFonts w:ascii="Arial" w:eastAsia="Times New Roman" w:hAnsi="Arial" w:cs="Arial"/>
                <w:color w:val="212529"/>
                <w:kern w:val="0"/>
                <w:shd w:val="clear" w:color="auto" w:fill="FFFFFF"/>
                <w:lang w:eastAsia="fr-CA"/>
                <w14:ligatures w14:val="none"/>
              </w:rPr>
            </w:pPr>
            <w:proofErr w:type="gramStart"/>
            <w:r w:rsidRPr="007A077E">
              <w:rPr>
                <w:rFonts w:ascii="Arial" w:eastAsia="Times New Roman" w:hAnsi="Arial" w:cs="Arial"/>
                <w:color w:val="212529"/>
                <w:kern w:val="0"/>
                <w:shd w:val="clear" w:color="auto" w:fill="FFFFFF"/>
                <w:lang w:eastAsia="fr-CA"/>
                <w14:ligatures w14:val="none"/>
              </w:rPr>
              <w:t>u</w:t>
            </w:r>
            <w:r w:rsidR="001D6A2F" w:rsidRPr="007A077E">
              <w:rPr>
                <w:rFonts w:ascii="Arial" w:eastAsia="Times New Roman" w:hAnsi="Arial" w:cs="Arial"/>
                <w:color w:val="212529"/>
                <w:kern w:val="0"/>
                <w:shd w:val="clear" w:color="auto" w:fill="FFFFFF"/>
                <w:lang w:eastAsia="fr-CA"/>
                <w14:ligatures w14:val="none"/>
              </w:rPr>
              <w:t>ne</w:t>
            </w:r>
            <w:proofErr w:type="gramEnd"/>
            <w:r w:rsidR="001D6A2F" w:rsidRPr="007A077E">
              <w:rPr>
                <w:rFonts w:ascii="Arial" w:eastAsia="Times New Roman" w:hAnsi="Arial" w:cs="Arial"/>
                <w:color w:val="212529"/>
                <w:kern w:val="0"/>
                <w:shd w:val="clear" w:color="auto" w:fill="FFFFFF"/>
                <w:lang w:eastAsia="fr-CA"/>
                <w14:ligatures w14:val="none"/>
              </w:rPr>
              <w:t xml:space="preserve"> </w:t>
            </w:r>
            <w:r w:rsidRPr="007A077E">
              <w:rPr>
                <w:rFonts w:ascii="Arial" w:eastAsia="Times New Roman" w:hAnsi="Arial" w:cs="Arial"/>
                <w:color w:val="212529"/>
                <w:kern w:val="0"/>
                <w:shd w:val="clear" w:color="auto" w:fill="FFFFFF"/>
                <w:lang w:eastAsia="fr-CA"/>
                <w14:ligatures w14:val="none"/>
              </w:rPr>
              <w:t>infrastructure ou un ouvrage permettant l’accès à une infrastructure, un ouvrage, un bâtiment non résidentiel, un équipement ou un site, telles une entrée véhiculaire ou une allée piétonnière, incluant une aire de stationnement (art. 313(</w:t>
            </w:r>
            <w:r w:rsidR="009C6183" w:rsidRPr="007A077E">
              <w:rPr>
                <w:rFonts w:ascii="Arial" w:eastAsia="Times New Roman" w:hAnsi="Arial" w:cs="Arial"/>
                <w:color w:val="212529"/>
                <w:kern w:val="0"/>
                <w:shd w:val="clear" w:color="auto" w:fill="FFFFFF"/>
                <w:lang w:eastAsia="fr-CA"/>
                <w14:ligatures w14:val="none"/>
              </w:rPr>
              <w:t>16) REAFIE)</w:t>
            </w:r>
            <w:r w:rsidR="00AA4492" w:rsidRPr="007A077E">
              <w:rPr>
                <w:rFonts w:ascii="Arial" w:eastAsia="Times New Roman" w:hAnsi="Arial" w:cs="Arial"/>
                <w:color w:val="212529"/>
                <w:kern w:val="0"/>
                <w:shd w:val="clear" w:color="auto" w:fill="FFFFFF"/>
                <w:lang w:eastAsia="fr-CA"/>
                <w14:ligatures w14:val="none"/>
              </w:rPr>
              <w:t>.</w:t>
            </w:r>
          </w:p>
          <w:p w14:paraId="7851D09B" w14:textId="77777777" w:rsidR="00CA12A6" w:rsidRPr="007A077E" w:rsidRDefault="00CA12A6" w:rsidP="00CA12A6">
            <w:pPr>
              <w:pStyle w:val="Paragraphedeliste"/>
              <w:spacing w:before="120" w:after="120"/>
              <w:ind w:left="17"/>
              <w:contextualSpacing w:val="0"/>
              <w:rPr>
                <w:rFonts w:ascii="Arial" w:eastAsia="Times New Roman" w:hAnsi="Arial" w:cs="Arial"/>
                <w:color w:val="212529"/>
                <w:sz w:val="2"/>
                <w:szCs w:val="2"/>
                <w:lang w:eastAsia="fr-CA"/>
              </w:rPr>
            </w:pPr>
          </w:p>
          <w:p w14:paraId="5BC98700" w14:textId="0C8F5674" w:rsidR="00936751" w:rsidRPr="007A077E" w:rsidRDefault="003405A2" w:rsidP="00CA12A6">
            <w:pPr>
              <w:pStyle w:val="Paragraphedeliste"/>
              <w:spacing w:before="120" w:after="120"/>
              <w:ind w:left="17"/>
              <w:contextualSpacing w:val="0"/>
              <w:rPr>
                <w:rFonts w:ascii="Arial" w:eastAsia="Times New Roman" w:hAnsi="Arial" w:cs="Arial"/>
                <w:color w:val="212529"/>
                <w:lang w:eastAsia="fr-CA"/>
              </w:rPr>
            </w:pPr>
            <w:r w:rsidRPr="007A077E">
              <w:rPr>
                <w:rFonts w:ascii="Arial" w:eastAsia="Times New Roman" w:hAnsi="Arial" w:cs="Arial"/>
                <w:color w:val="212529"/>
                <w:lang w:eastAsia="fr-CA"/>
              </w:rPr>
              <w:t>C</w:t>
            </w:r>
            <w:r w:rsidR="5828F664" w:rsidRPr="007A077E">
              <w:rPr>
                <w:rFonts w:ascii="Arial" w:eastAsia="Times New Roman" w:hAnsi="Arial" w:cs="Arial"/>
                <w:color w:val="212529"/>
                <w:lang w:eastAsia="fr-CA"/>
              </w:rPr>
              <w:t xml:space="preserve">ette </w:t>
            </w:r>
            <w:r w:rsidR="2B8F02CC" w:rsidRPr="007A077E">
              <w:rPr>
                <w:rFonts w:ascii="Arial" w:eastAsia="Times New Roman" w:hAnsi="Arial" w:cs="Arial"/>
                <w:color w:val="212529"/>
                <w:lang w:eastAsia="fr-CA"/>
              </w:rPr>
              <w:t>définition s’applique</w:t>
            </w:r>
            <w:r w:rsidR="003B4158" w:rsidRPr="007A077E">
              <w:rPr>
                <w:rFonts w:ascii="Arial" w:eastAsia="Times New Roman" w:hAnsi="Arial" w:cs="Arial"/>
                <w:color w:val="212529"/>
                <w:lang w:eastAsia="fr-CA"/>
              </w:rPr>
              <w:t>, notamment,</w:t>
            </w:r>
            <w:r w:rsidR="2B8F02CC" w:rsidRPr="007A077E">
              <w:rPr>
                <w:rFonts w:ascii="Arial" w:eastAsia="Times New Roman" w:hAnsi="Arial" w:cs="Arial"/>
                <w:color w:val="212529"/>
                <w:lang w:eastAsia="fr-CA"/>
              </w:rPr>
              <w:t xml:space="preserve"> au </w:t>
            </w:r>
            <w:r w:rsidR="45778150" w:rsidRPr="007A077E">
              <w:rPr>
                <w:rFonts w:ascii="Arial" w:eastAsia="Times New Roman" w:hAnsi="Arial" w:cs="Arial"/>
                <w:color w:val="212529"/>
                <w:lang w:eastAsia="fr-CA"/>
              </w:rPr>
              <w:t>C</w:t>
            </w:r>
            <w:r w:rsidR="2B8F02CC" w:rsidRPr="007A077E">
              <w:rPr>
                <w:rFonts w:ascii="Arial" w:eastAsia="Times New Roman" w:hAnsi="Arial" w:cs="Arial"/>
                <w:color w:val="212529"/>
                <w:lang w:eastAsia="fr-CA"/>
              </w:rPr>
              <w:t xml:space="preserve">hapitre I </w:t>
            </w:r>
            <w:r w:rsidR="2A6A19DC" w:rsidRPr="007A077E">
              <w:rPr>
                <w:rStyle w:val="ui-provider"/>
                <w:rFonts w:ascii="Arial" w:hAnsi="Arial" w:cs="Arial"/>
              </w:rPr>
              <w:t>–</w:t>
            </w:r>
            <w:r w:rsidR="4698EFE2" w:rsidRPr="007A077E">
              <w:rPr>
                <w:rFonts w:ascii="Arial" w:eastAsia="Times New Roman" w:hAnsi="Arial" w:cs="Arial"/>
                <w:color w:val="212529"/>
                <w:lang w:eastAsia="fr-CA"/>
              </w:rPr>
              <w:t xml:space="preserve"> </w:t>
            </w:r>
            <w:r w:rsidR="2B8F02CC" w:rsidRPr="007A077E">
              <w:rPr>
                <w:rFonts w:ascii="Arial" w:eastAsia="Times New Roman" w:hAnsi="Arial" w:cs="Arial"/>
                <w:color w:val="212529"/>
                <w:lang w:eastAsia="fr-CA"/>
              </w:rPr>
              <w:t>Milieux humides et hydriques du Titre</w:t>
            </w:r>
            <w:r w:rsidR="00D21A6F" w:rsidRPr="007A077E">
              <w:rPr>
                <w:rFonts w:ascii="Arial" w:eastAsia="Times New Roman" w:hAnsi="Arial" w:cs="Arial"/>
                <w:color w:val="212529"/>
                <w:lang w:eastAsia="fr-CA"/>
              </w:rPr>
              <w:t xml:space="preserve"> </w:t>
            </w:r>
            <w:r w:rsidR="2B8F02CC" w:rsidRPr="007A077E">
              <w:rPr>
                <w:rFonts w:ascii="Arial" w:eastAsia="Times New Roman" w:hAnsi="Arial" w:cs="Arial"/>
                <w:color w:val="212529"/>
                <w:lang w:eastAsia="fr-CA"/>
              </w:rPr>
              <w:t>IV</w:t>
            </w:r>
            <w:r w:rsidR="2A6A19DC" w:rsidRPr="007A077E">
              <w:rPr>
                <w:rFonts w:ascii="Arial" w:eastAsia="Times New Roman" w:hAnsi="Arial" w:cs="Arial"/>
                <w:color w:val="212529"/>
                <w:lang w:eastAsia="fr-CA"/>
              </w:rPr>
              <w:t xml:space="preserve"> – </w:t>
            </w:r>
            <w:r w:rsidR="7B1057CF" w:rsidRPr="007A077E">
              <w:rPr>
                <w:rFonts w:ascii="Arial" w:eastAsia="Times New Roman" w:hAnsi="Arial" w:cs="Arial"/>
                <w:color w:val="212529"/>
                <w:lang w:eastAsia="fr-CA"/>
              </w:rPr>
              <w:t>Activités réalisées dans certains milieux d</w:t>
            </w:r>
            <w:r w:rsidR="3DA40828" w:rsidRPr="007A077E">
              <w:rPr>
                <w:rFonts w:ascii="Arial" w:eastAsia="Times New Roman" w:hAnsi="Arial" w:cs="Arial"/>
                <w:color w:val="212529"/>
                <w:lang w:eastAsia="fr-CA"/>
              </w:rPr>
              <w:t xml:space="preserve">e la </w:t>
            </w:r>
            <w:r w:rsidR="45778150" w:rsidRPr="007A077E">
              <w:rPr>
                <w:rFonts w:ascii="Arial" w:eastAsia="Times New Roman" w:hAnsi="Arial" w:cs="Arial"/>
                <w:color w:val="212529"/>
                <w:lang w:eastAsia="fr-CA"/>
              </w:rPr>
              <w:t>Partie</w:t>
            </w:r>
            <w:r w:rsidR="00D21A6F" w:rsidRPr="007A077E">
              <w:rPr>
                <w:rFonts w:ascii="Arial" w:eastAsia="Times New Roman" w:hAnsi="Arial" w:cs="Arial"/>
                <w:color w:val="212529"/>
                <w:lang w:eastAsia="fr-CA"/>
              </w:rPr>
              <w:t xml:space="preserve"> </w:t>
            </w:r>
            <w:r w:rsidR="45778150" w:rsidRPr="007A077E">
              <w:rPr>
                <w:rFonts w:ascii="Arial" w:eastAsia="Times New Roman" w:hAnsi="Arial" w:cs="Arial"/>
                <w:color w:val="212529"/>
                <w:lang w:eastAsia="fr-CA"/>
              </w:rPr>
              <w:t>II du REAFIE (art.</w:t>
            </w:r>
            <w:r w:rsidR="009D1E5D" w:rsidRPr="007A077E">
              <w:rPr>
                <w:rFonts w:ascii="Arial" w:eastAsia="Times New Roman" w:hAnsi="Arial" w:cs="Arial"/>
                <w:color w:val="212529"/>
                <w:lang w:eastAsia="fr-CA"/>
              </w:rPr>
              <w:t> </w:t>
            </w:r>
            <w:r w:rsidR="3FE3BD73" w:rsidRPr="007A077E">
              <w:rPr>
                <w:rFonts w:ascii="Arial" w:eastAsia="Times New Roman" w:hAnsi="Arial" w:cs="Arial"/>
                <w:color w:val="212529"/>
                <w:lang w:eastAsia="fr-CA"/>
              </w:rPr>
              <w:t xml:space="preserve">312 à </w:t>
            </w:r>
            <w:r w:rsidR="6EFC23EF" w:rsidRPr="007A077E">
              <w:rPr>
                <w:rFonts w:ascii="Arial" w:eastAsia="Times New Roman" w:hAnsi="Arial" w:cs="Arial"/>
                <w:color w:val="212529"/>
                <w:lang w:eastAsia="fr-CA"/>
              </w:rPr>
              <w:t>345</w:t>
            </w:r>
            <w:r w:rsidR="0088368A" w:rsidRPr="007A077E">
              <w:rPr>
                <w:rFonts w:ascii="Arial" w:eastAsia="Times New Roman" w:hAnsi="Arial" w:cs="Arial"/>
                <w:color w:val="212529"/>
                <w:lang w:eastAsia="fr-CA"/>
              </w:rPr>
              <w:t>.3</w:t>
            </w:r>
            <w:r w:rsidR="711FE664" w:rsidRPr="007A077E">
              <w:rPr>
                <w:rFonts w:ascii="Arial" w:eastAsia="Times New Roman" w:hAnsi="Arial" w:cs="Arial"/>
                <w:color w:val="212529"/>
                <w:lang w:eastAsia="fr-CA"/>
              </w:rPr>
              <w:t xml:space="preserve"> REAFIE).</w:t>
            </w:r>
          </w:p>
        </w:tc>
      </w:tr>
      <w:tr w:rsidR="00356202" w:rsidRPr="007A077E" w14:paraId="7044D0E4" w14:textId="77777777" w:rsidTr="00BE3D34">
        <w:tc>
          <w:tcPr>
            <w:tcW w:w="3178" w:type="dxa"/>
            <w:shd w:val="clear" w:color="auto" w:fill="FFFFFF" w:themeFill="background1"/>
          </w:tcPr>
          <w:p w14:paraId="47F1ECC5" w14:textId="35A5A1E9" w:rsidR="00356202" w:rsidRPr="007A077E" w:rsidRDefault="00356202" w:rsidP="00E45458">
            <w:pPr>
              <w:rPr>
                <w:rFonts w:ascii="Arial" w:hAnsi="Arial" w:cs="Arial"/>
                <w:bCs/>
              </w:rPr>
            </w:pPr>
            <w:proofErr w:type="gramStart"/>
            <w:r w:rsidRPr="007A077E">
              <w:rPr>
                <w:rFonts w:ascii="Arial" w:hAnsi="Arial" w:cs="Arial"/>
                <w:bCs/>
              </w:rPr>
              <w:t>cimetière</w:t>
            </w:r>
            <w:proofErr w:type="gramEnd"/>
          </w:p>
        </w:tc>
        <w:tc>
          <w:tcPr>
            <w:tcW w:w="15528" w:type="dxa"/>
            <w:shd w:val="clear" w:color="auto" w:fill="FFFFFF" w:themeFill="background1"/>
          </w:tcPr>
          <w:p w14:paraId="27151EA1" w14:textId="4918FCC3" w:rsidR="00356202" w:rsidRPr="007A077E" w:rsidRDefault="00E25654"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Site</w:t>
            </w:r>
            <w:r w:rsidR="00D953C7" w:rsidRPr="007A077E">
              <w:rPr>
                <w:rFonts w:ascii="Arial" w:eastAsia="Times New Roman" w:hAnsi="Arial" w:cs="Arial"/>
                <w:color w:val="212529"/>
                <w:kern w:val="0"/>
                <w:shd w:val="clear" w:color="auto" w:fill="FFFFFF"/>
                <w:lang w:eastAsia="fr-CA"/>
                <w14:ligatures w14:val="none"/>
              </w:rPr>
              <w:t xml:space="preserve"> où sont inhumés des cadavres ou des cendres d’humains ou d’animaux sans égard au type d’exploitant ou aux autres obligations ou définitions découlant des lois autres que la LQE.</w:t>
            </w:r>
          </w:p>
        </w:tc>
      </w:tr>
      <w:tr w:rsidR="00583E8F" w:rsidRPr="007A077E" w14:paraId="5F248548" w14:textId="77777777" w:rsidTr="00BE3D34">
        <w:tc>
          <w:tcPr>
            <w:tcW w:w="3178" w:type="dxa"/>
            <w:shd w:val="clear" w:color="auto" w:fill="FFFFFF" w:themeFill="background1"/>
          </w:tcPr>
          <w:p w14:paraId="61BE12F6" w14:textId="076CC3C8" w:rsidR="00583E8F" w:rsidRPr="007A077E" w:rsidRDefault="00583E8F" w:rsidP="00E45458">
            <w:pPr>
              <w:rPr>
                <w:rFonts w:ascii="Arial" w:hAnsi="Arial" w:cs="Arial"/>
              </w:rPr>
            </w:pPr>
            <w:proofErr w:type="gramStart"/>
            <w:r w:rsidRPr="007A077E">
              <w:rPr>
                <w:rFonts w:ascii="Arial" w:hAnsi="Arial" w:cs="Arial"/>
              </w:rPr>
              <w:t>columbarium</w:t>
            </w:r>
            <w:proofErr w:type="gramEnd"/>
          </w:p>
        </w:tc>
        <w:tc>
          <w:tcPr>
            <w:tcW w:w="15528" w:type="dxa"/>
            <w:shd w:val="clear" w:color="auto" w:fill="FFFFFF" w:themeFill="background1"/>
          </w:tcPr>
          <w:p w14:paraId="53EA50A4" w14:textId="146EB7BF" w:rsidR="00583E8F" w:rsidRPr="007A077E" w:rsidRDefault="00E25654"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Installation</w:t>
            </w:r>
            <w:r w:rsidR="008D36E6" w:rsidRPr="007A077E">
              <w:rPr>
                <w:rFonts w:ascii="Arial" w:eastAsia="Times New Roman" w:hAnsi="Arial" w:cs="Arial"/>
                <w:color w:val="212529"/>
                <w:kern w:val="0"/>
                <w:shd w:val="clear" w:color="auto" w:fill="FFFFFF"/>
                <w:lang w:eastAsia="fr-CA"/>
                <w14:ligatures w14:val="none"/>
              </w:rPr>
              <w:t xml:space="preserve"> aménagée dans le but de recevoir les cendres produites par crémation.</w:t>
            </w:r>
          </w:p>
        </w:tc>
      </w:tr>
      <w:tr w:rsidR="006D5124" w:rsidRPr="007A077E" w14:paraId="62AC467D" w14:textId="77777777" w:rsidTr="00BE3D34">
        <w:tc>
          <w:tcPr>
            <w:tcW w:w="3178" w:type="dxa"/>
            <w:shd w:val="clear" w:color="auto" w:fill="FFFFFF" w:themeFill="background1"/>
          </w:tcPr>
          <w:p w14:paraId="09F60D6A" w14:textId="683A11A2" w:rsidR="006D5124" w:rsidRPr="007A077E" w:rsidRDefault="00171977" w:rsidP="00E45458">
            <w:pPr>
              <w:rPr>
                <w:rFonts w:ascii="Arial" w:hAnsi="Arial" w:cs="Arial"/>
              </w:rPr>
            </w:pPr>
            <w:proofErr w:type="gramStart"/>
            <w:r w:rsidRPr="007A077E">
              <w:rPr>
                <w:rFonts w:ascii="Arial" w:hAnsi="Arial" w:cs="Arial"/>
              </w:rPr>
              <w:t>composé</w:t>
            </w:r>
            <w:proofErr w:type="gramEnd"/>
            <w:r w:rsidRPr="007A077E">
              <w:rPr>
                <w:rFonts w:ascii="Arial" w:hAnsi="Arial" w:cs="Arial"/>
              </w:rPr>
              <w:t xml:space="preserve"> organique volatil ou COV</w:t>
            </w:r>
          </w:p>
        </w:tc>
        <w:tc>
          <w:tcPr>
            <w:tcW w:w="15528" w:type="dxa"/>
            <w:shd w:val="clear" w:color="auto" w:fill="FFFFFF" w:themeFill="background1"/>
          </w:tcPr>
          <w:p w14:paraId="3F6D6443" w14:textId="6CE9A301" w:rsidR="006D5124" w:rsidRPr="007A077E" w:rsidRDefault="00E25654"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Composé</w:t>
            </w:r>
            <w:r w:rsidR="0034362B" w:rsidRPr="007A077E">
              <w:rPr>
                <w:rFonts w:ascii="Arial" w:eastAsia="Times New Roman" w:hAnsi="Arial" w:cs="Arial"/>
                <w:color w:val="212529"/>
                <w:kern w:val="0"/>
                <w:shd w:val="clear" w:color="auto" w:fill="FFFFFF"/>
                <w:lang w:eastAsia="fr-CA"/>
                <w14:ligatures w14:val="none"/>
              </w:rPr>
              <w:t xml:space="preserve"> organique qui a la propriété de passer à l’état de vapeur et qui est susceptible de réagir </w:t>
            </w:r>
            <w:proofErr w:type="spellStart"/>
            <w:r w:rsidR="0034362B" w:rsidRPr="007A077E">
              <w:rPr>
                <w:rFonts w:ascii="Arial" w:eastAsia="Times New Roman" w:hAnsi="Arial" w:cs="Arial"/>
                <w:color w:val="212529"/>
                <w:kern w:val="0"/>
                <w:shd w:val="clear" w:color="auto" w:fill="FFFFFF"/>
                <w:lang w:eastAsia="fr-CA"/>
                <w14:ligatures w14:val="none"/>
              </w:rPr>
              <w:t>photochimiquement</w:t>
            </w:r>
            <w:proofErr w:type="spellEnd"/>
            <w:r w:rsidR="0034362B" w:rsidRPr="007A077E">
              <w:rPr>
                <w:rFonts w:ascii="Arial" w:eastAsia="Times New Roman" w:hAnsi="Arial" w:cs="Arial"/>
                <w:color w:val="212529"/>
                <w:kern w:val="0"/>
                <w:shd w:val="clear" w:color="auto" w:fill="FFFFFF"/>
                <w:lang w:eastAsia="fr-CA"/>
                <w14:ligatures w14:val="none"/>
              </w:rPr>
              <w:t xml:space="preserve"> dans l’atmosphère (art.</w:t>
            </w:r>
            <w:r w:rsidR="00D21A6F" w:rsidRPr="007A077E">
              <w:rPr>
                <w:rFonts w:ascii="Arial" w:eastAsia="Times New Roman" w:hAnsi="Arial" w:cs="Arial"/>
                <w:color w:val="212529"/>
                <w:kern w:val="0"/>
                <w:shd w:val="clear" w:color="auto" w:fill="FFFFFF"/>
                <w:lang w:eastAsia="fr-CA"/>
                <w14:ligatures w14:val="none"/>
              </w:rPr>
              <w:t xml:space="preserve"> </w:t>
            </w:r>
            <w:r w:rsidR="0034362B" w:rsidRPr="007A077E">
              <w:rPr>
                <w:rFonts w:ascii="Arial" w:eastAsia="Times New Roman" w:hAnsi="Arial" w:cs="Arial"/>
                <w:color w:val="212529"/>
                <w:kern w:val="0"/>
                <w:shd w:val="clear" w:color="auto" w:fill="FFFFFF"/>
                <w:lang w:eastAsia="fr-CA"/>
                <w14:ligatures w14:val="none"/>
              </w:rPr>
              <w:t>17 RAA).</w:t>
            </w:r>
          </w:p>
        </w:tc>
      </w:tr>
      <w:tr w:rsidR="00C5638B" w:rsidRPr="007A077E" w14:paraId="7136757E" w14:textId="77777777" w:rsidTr="00BE3D34">
        <w:tc>
          <w:tcPr>
            <w:tcW w:w="3178" w:type="dxa"/>
            <w:shd w:val="clear" w:color="auto" w:fill="FFFFFF" w:themeFill="background1"/>
          </w:tcPr>
          <w:p w14:paraId="60987312" w14:textId="68F18763" w:rsidR="00C5638B" w:rsidRPr="007A077E" w:rsidRDefault="00C5638B" w:rsidP="00E45458">
            <w:pPr>
              <w:rPr>
                <w:rFonts w:ascii="Arial" w:hAnsi="Arial" w:cs="Arial"/>
              </w:rPr>
            </w:pPr>
            <w:proofErr w:type="gramStart"/>
            <w:r w:rsidRPr="007A077E">
              <w:rPr>
                <w:rFonts w:ascii="Arial" w:hAnsi="Arial" w:cs="Arial"/>
              </w:rPr>
              <w:t>compost</w:t>
            </w:r>
            <w:proofErr w:type="gramEnd"/>
          </w:p>
        </w:tc>
        <w:tc>
          <w:tcPr>
            <w:tcW w:w="15528" w:type="dxa"/>
            <w:shd w:val="clear" w:color="auto" w:fill="FFFFFF" w:themeFill="background1"/>
          </w:tcPr>
          <w:p w14:paraId="53835A92" w14:textId="009A5253" w:rsidR="00C5638B" w:rsidRPr="007A077E" w:rsidRDefault="00E25654"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Produit</w:t>
            </w:r>
            <w:r w:rsidR="005E49B6" w:rsidRPr="007A077E">
              <w:rPr>
                <w:rFonts w:ascii="Arial" w:eastAsia="Times New Roman" w:hAnsi="Arial" w:cs="Arial"/>
                <w:color w:val="212529"/>
                <w:kern w:val="0"/>
                <w:shd w:val="clear" w:color="auto" w:fill="FFFFFF"/>
                <w:lang w:eastAsia="fr-CA"/>
                <w14:ligatures w14:val="none"/>
              </w:rPr>
              <w:t xml:space="preserve"> solide mature issu du compostage, utilisé comme amendement organique (</w:t>
            </w:r>
            <w:r w:rsidR="00717A40" w:rsidRPr="007A077E">
              <w:rPr>
                <w:rFonts w:ascii="Arial" w:eastAsia="Times New Roman" w:hAnsi="Arial" w:cs="Arial"/>
                <w:color w:val="212529"/>
                <w:kern w:val="0"/>
                <w:shd w:val="clear" w:color="auto" w:fill="FFFFFF"/>
                <w:lang w:eastAsia="fr-CA"/>
                <w14:ligatures w14:val="none"/>
              </w:rPr>
              <w:t>N</w:t>
            </w:r>
            <w:r w:rsidR="005E49B6" w:rsidRPr="007A077E">
              <w:rPr>
                <w:rFonts w:ascii="Arial" w:eastAsia="Times New Roman" w:hAnsi="Arial" w:cs="Arial"/>
                <w:color w:val="212529"/>
                <w:kern w:val="0"/>
                <w:shd w:val="clear" w:color="auto" w:fill="FFFFFF"/>
                <w:lang w:eastAsia="fr-CA"/>
                <w14:ligatures w14:val="none"/>
              </w:rPr>
              <w:t>orme CAN/BNQ</w:t>
            </w:r>
            <w:r w:rsidR="00D21A6F" w:rsidRPr="007A077E">
              <w:rPr>
                <w:rFonts w:ascii="Arial" w:eastAsia="Times New Roman" w:hAnsi="Arial" w:cs="Arial"/>
                <w:color w:val="212529"/>
                <w:kern w:val="0"/>
                <w:shd w:val="clear" w:color="auto" w:fill="FFFFFF"/>
                <w:lang w:eastAsia="fr-CA"/>
                <w14:ligatures w14:val="none"/>
              </w:rPr>
              <w:t xml:space="preserve"> </w:t>
            </w:r>
            <w:r w:rsidR="005E49B6" w:rsidRPr="007A077E">
              <w:rPr>
                <w:rFonts w:ascii="Arial" w:eastAsia="Times New Roman" w:hAnsi="Arial" w:cs="Arial"/>
                <w:color w:val="212529"/>
                <w:kern w:val="0"/>
                <w:shd w:val="clear" w:color="auto" w:fill="FFFFFF"/>
                <w:lang w:eastAsia="fr-CA"/>
                <w14:ligatures w14:val="none"/>
              </w:rPr>
              <w:t>0413-200</w:t>
            </w:r>
            <w:r w:rsidR="00717A40" w:rsidRPr="007A077E">
              <w:rPr>
                <w:rFonts w:ascii="Arial" w:eastAsia="Times New Roman" w:hAnsi="Arial" w:cs="Arial"/>
                <w:color w:val="212529"/>
                <w:kern w:val="0"/>
                <w:shd w:val="clear" w:color="auto" w:fill="FFFFFF"/>
                <w:lang w:eastAsia="fr-CA"/>
                <w14:ligatures w14:val="none"/>
              </w:rPr>
              <w:t> :</w:t>
            </w:r>
            <w:r w:rsidR="005E49B6" w:rsidRPr="007A077E">
              <w:rPr>
                <w:rFonts w:ascii="Arial" w:eastAsia="Times New Roman" w:hAnsi="Arial" w:cs="Arial"/>
                <w:color w:val="212529"/>
                <w:kern w:val="0"/>
                <w:shd w:val="clear" w:color="auto" w:fill="FFFFFF"/>
                <w:lang w:eastAsia="fr-CA"/>
                <w14:ligatures w14:val="none"/>
              </w:rPr>
              <w:t xml:space="preserve"> Amendements organiques – compost).</w:t>
            </w:r>
          </w:p>
        </w:tc>
      </w:tr>
      <w:tr w:rsidR="009D3AEC" w:rsidRPr="007A077E" w14:paraId="17944103" w14:textId="77777777" w:rsidTr="00BE3D34">
        <w:tc>
          <w:tcPr>
            <w:tcW w:w="3178" w:type="dxa"/>
            <w:shd w:val="clear" w:color="auto" w:fill="FFFFFF" w:themeFill="background1"/>
          </w:tcPr>
          <w:p w14:paraId="5F657E6B" w14:textId="6C49C577" w:rsidR="009D3AEC" w:rsidRPr="007A077E" w:rsidRDefault="009D3AEC" w:rsidP="00E45458">
            <w:pPr>
              <w:rPr>
                <w:rFonts w:ascii="Arial" w:hAnsi="Arial" w:cs="Arial"/>
              </w:rPr>
            </w:pPr>
            <w:proofErr w:type="gramStart"/>
            <w:r w:rsidRPr="007A077E">
              <w:rPr>
                <w:rFonts w:ascii="Arial" w:hAnsi="Arial" w:cs="Arial"/>
              </w:rPr>
              <w:t>compost</w:t>
            </w:r>
            <w:proofErr w:type="gramEnd"/>
          </w:p>
        </w:tc>
        <w:tc>
          <w:tcPr>
            <w:tcW w:w="15528" w:type="dxa"/>
            <w:shd w:val="clear" w:color="auto" w:fill="FFFFFF" w:themeFill="background1"/>
          </w:tcPr>
          <w:p w14:paraId="53AFBA8B" w14:textId="5E04EAFB" w:rsidR="009D3AEC" w:rsidRPr="007A077E" w:rsidRDefault="008E1021"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Résidu</w:t>
            </w:r>
            <w:r w:rsidR="00A51250" w:rsidRPr="007A077E">
              <w:rPr>
                <w:rFonts w:ascii="Arial" w:eastAsia="Times New Roman" w:hAnsi="Arial" w:cs="Arial"/>
                <w:color w:val="212529"/>
                <w:kern w:val="0"/>
                <w:shd w:val="clear" w:color="auto" w:fill="FFFFFF"/>
                <w:lang w:eastAsia="fr-CA"/>
                <w14:ligatures w14:val="none"/>
              </w:rPr>
              <w:t xml:space="preserve"> solide mature qui est issu du procédé dirigé de bio-oxydation d’un substrat organique hétérogène solide, incluant une phase thermophile complétée (art. 2 CGMRF).</w:t>
            </w:r>
          </w:p>
        </w:tc>
      </w:tr>
      <w:tr w:rsidR="008F355F" w:rsidRPr="007A077E" w14:paraId="2F62D87C" w14:textId="77777777" w:rsidTr="00BE3D34">
        <w:tc>
          <w:tcPr>
            <w:tcW w:w="3178" w:type="dxa"/>
            <w:shd w:val="clear" w:color="auto" w:fill="FFFFFF" w:themeFill="background1"/>
          </w:tcPr>
          <w:p w14:paraId="7B060451" w14:textId="7CB6BD77" w:rsidR="008F355F" w:rsidRPr="007A077E" w:rsidRDefault="008F355F" w:rsidP="00E45458">
            <w:pPr>
              <w:rPr>
                <w:rFonts w:ascii="Arial" w:hAnsi="Arial" w:cs="Arial"/>
              </w:rPr>
            </w:pPr>
            <w:proofErr w:type="gramStart"/>
            <w:r w:rsidRPr="007A077E">
              <w:rPr>
                <w:rFonts w:ascii="Arial" w:hAnsi="Arial" w:cs="Arial"/>
              </w:rPr>
              <w:t>compostage</w:t>
            </w:r>
            <w:proofErr w:type="gramEnd"/>
          </w:p>
        </w:tc>
        <w:tc>
          <w:tcPr>
            <w:tcW w:w="15528" w:type="dxa"/>
            <w:shd w:val="clear" w:color="auto" w:fill="FFFFFF" w:themeFill="background1"/>
          </w:tcPr>
          <w:p w14:paraId="30E07E87" w14:textId="0499169D" w:rsidR="008F355F" w:rsidRPr="007A077E" w:rsidRDefault="008E1021" w:rsidP="00D84DEC">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Procédé</w:t>
            </w:r>
            <w:r w:rsidR="00101CD0" w:rsidRPr="007A077E">
              <w:rPr>
                <w:rFonts w:ascii="Arial" w:eastAsia="Times New Roman" w:hAnsi="Arial" w:cs="Arial"/>
                <w:bCs/>
                <w:color w:val="212529"/>
                <w:kern w:val="0"/>
                <w:shd w:val="clear" w:color="auto" w:fill="FFFFFF"/>
                <w:lang w:eastAsia="fr-CA"/>
                <w14:ligatures w14:val="none"/>
              </w:rPr>
              <w:t xml:space="preserve"> de traitement biologique (fermentation en présence d’oxygène) des matières organiques mélangées à du matériel structurant qui favorise l’aération (ex. : copeaux de bois) et placées en andain, en pile ou en réacteur.</w:t>
            </w:r>
          </w:p>
        </w:tc>
      </w:tr>
      <w:tr w:rsidR="00901559" w:rsidRPr="007A077E" w14:paraId="19C1228C" w14:textId="77777777" w:rsidTr="00BE3D34">
        <w:tc>
          <w:tcPr>
            <w:tcW w:w="3178" w:type="dxa"/>
            <w:shd w:val="clear" w:color="auto" w:fill="FFFFFF" w:themeFill="background1"/>
          </w:tcPr>
          <w:p w14:paraId="68A9ED7C" w14:textId="277FA00C" w:rsidR="00901559" w:rsidRPr="007A077E" w:rsidRDefault="006A2293" w:rsidP="00E45458">
            <w:pPr>
              <w:rPr>
                <w:rFonts w:ascii="Arial" w:hAnsi="Arial" w:cs="Arial"/>
                <w:bCs/>
              </w:rPr>
            </w:pPr>
            <w:proofErr w:type="gramStart"/>
            <w:r w:rsidRPr="007A077E">
              <w:rPr>
                <w:rFonts w:ascii="Arial" w:hAnsi="Arial" w:cs="Arial"/>
                <w:bCs/>
              </w:rPr>
              <w:t>conditionnement</w:t>
            </w:r>
            <w:proofErr w:type="gramEnd"/>
          </w:p>
        </w:tc>
        <w:tc>
          <w:tcPr>
            <w:tcW w:w="15528" w:type="dxa"/>
            <w:shd w:val="clear" w:color="auto" w:fill="FFFFFF" w:themeFill="background1"/>
          </w:tcPr>
          <w:p w14:paraId="5A08AC26" w14:textId="608CEB55" w:rsidR="00B271E4" w:rsidRPr="007A077E" w:rsidRDefault="008E1021"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Activités</w:t>
            </w:r>
            <w:r w:rsidR="00B860C9" w:rsidRPr="007A077E">
              <w:rPr>
                <w:rFonts w:ascii="Arial" w:eastAsia="Times New Roman" w:hAnsi="Arial" w:cs="Arial"/>
                <w:color w:val="212529"/>
                <w:kern w:val="0"/>
                <w:shd w:val="clear" w:color="auto" w:fill="FFFFFF"/>
                <w:lang w:eastAsia="fr-CA"/>
                <w14:ligatures w14:val="none"/>
              </w:rPr>
              <w:t>, manuelle</w:t>
            </w:r>
            <w:r w:rsidR="007C3AAE" w:rsidRPr="007A077E">
              <w:rPr>
                <w:rFonts w:ascii="Arial" w:eastAsia="Times New Roman" w:hAnsi="Arial" w:cs="Arial"/>
                <w:color w:val="212529"/>
                <w:kern w:val="0"/>
                <w:shd w:val="clear" w:color="auto" w:fill="FFFFFF"/>
                <w:lang w:eastAsia="fr-CA"/>
                <w14:ligatures w14:val="none"/>
              </w:rPr>
              <w:t>s</w:t>
            </w:r>
            <w:r w:rsidR="00B860C9" w:rsidRPr="007A077E">
              <w:rPr>
                <w:rFonts w:ascii="Arial" w:eastAsia="Times New Roman" w:hAnsi="Arial" w:cs="Arial"/>
                <w:color w:val="212529"/>
                <w:kern w:val="0"/>
                <w:shd w:val="clear" w:color="auto" w:fill="FFFFFF"/>
                <w:lang w:eastAsia="fr-CA"/>
                <w14:ligatures w14:val="none"/>
              </w:rPr>
              <w:t xml:space="preserve"> ou mécanique</w:t>
            </w:r>
            <w:r w:rsidR="007C3AAE" w:rsidRPr="007A077E">
              <w:rPr>
                <w:rFonts w:ascii="Arial" w:eastAsia="Times New Roman" w:hAnsi="Arial" w:cs="Arial"/>
                <w:color w:val="212529"/>
                <w:kern w:val="0"/>
                <w:shd w:val="clear" w:color="auto" w:fill="FFFFFF"/>
                <w:lang w:eastAsia="fr-CA"/>
                <w14:ligatures w14:val="none"/>
              </w:rPr>
              <w:t>s</w:t>
            </w:r>
            <w:r w:rsidR="00B860C9" w:rsidRPr="007A077E">
              <w:rPr>
                <w:rFonts w:ascii="Arial" w:eastAsia="Times New Roman" w:hAnsi="Arial" w:cs="Arial"/>
                <w:color w:val="212529"/>
                <w:kern w:val="0"/>
                <w:shd w:val="clear" w:color="auto" w:fill="FFFFFF"/>
                <w:lang w:eastAsia="fr-CA"/>
                <w14:ligatures w14:val="none"/>
              </w:rPr>
              <w:t xml:space="preserve">, consistant à préparer ou à transformer des résidus, sur le plan de leur apparence ou de leurs propriétés, en vue soit de leur insertion dans un procédé de mise en valeur, soit </w:t>
            </w:r>
            <w:r w:rsidR="008645B2" w:rsidRPr="007A077E">
              <w:rPr>
                <w:rFonts w:ascii="Arial" w:eastAsia="Times New Roman" w:hAnsi="Arial" w:cs="Arial"/>
                <w:color w:val="212529"/>
                <w:kern w:val="0"/>
                <w:shd w:val="clear" w:color="auto" w:fill="FFFFFF"/>
                <w:lang w:eastAsia="fr-CA"/>
                <w14:ligatures w14:val="none"/>
              </w:rPr>
              <w:t xml:space="preserve">de </w:t>
            </w:r>
            <w:r w:rsidR="00B860C9" w:rsidRPr="007A077E">
              <w:rPr>
                <w:rFonts w:ascii="Arial" w:eastAsia="Times New Roman" w:hAnsi="Arial" w:cs="Arial"/>
                <w:color w:val="212529"/>
                <w:kern w:val="0"/>
                <w:shd w:val="clear" w:color="auto" w:fill="FFFFFF"/>
                <w:lang w:eastAsia="fr-CA"/>
                <w14:ligatures w14:val="none"/>
              </w:rPr>
              <w:t xml:space="preserve">l’usage pour lequel ils ont été conditionnés. Ces activités consistent principalement </w:t>
            </w:r>
            <w:r w:rsidR="0030799D" w:rsidRPr="007A077E">
              <w:rPr>
                <w:rFonts w:ascii="Arial" w:eastAsia="Times New Roman" w:hAnsi="Arial" w:cs="Arial"/>
                <w:color w:val="212529"/>
                <w:kern w:val="0"/>
                <w:shd w:val="clear" w:color="auto" w:fill="FFFFFF"/>
                <w:lang w:eastAsia="fr-CA"/>
                <w14:ligatures w14:val="none"/>
              </w:rPr>
              <w:t>au</w:t>
            </w:r>
            <w:r w:rsidR="00B860C9" w:rsidRPr="007A077E">
              <w:rPr>
                <w:rFonts w:ascii="Arial" w:eastAsia="Times New Roman" w:hAnsi="Arial" w:cs="Arial"/>
                <w:color w:val="212529"/>
                <w:kern w:val="0"/>
                <w:shd w:val="clear" w:color="auto" w:fill="FFFFFF"/>
                <w:lang w:eastAsia="fr-CA"/>
                <w14:ligatures w14:val="none"/>
              </w:rPr>
              <w:t xml:space="preserve"> concassage et </w:t>
            </w:r>
            <w:r w:rsidR="0030799D" w:rsidRPr="007A077E">
              <w:rPr>
                <w:rFonts w:ascii="Arial" w:eastAsia="Times New Roman" w:hAnsi="Arial" w:cs="Arial"/>
                <w:color w:val="212529"/>
                <w:kern w:val="0"/>
                <w:shd w:val="clear" w:color="auto" w:fill="FFFFFF"/>
                <w:lang w:eastAsia="fr-CA"/>
                <w14:ligatures w14:val="none"/>
              </w:rPr>
              <w:t>au</w:t>
            </w:r>
            <w:r w:rsidR="00B860C9" w:rsidRPr="007A077E">
              <w:rPr>
                <w:rFonts w:ascii="Arial" w:eastAsia="Times New Roman" w:hAnsi="Arial" w:cs="Arial"/>
                <w:color w:val="212529"/>
                <w:kern w:val="0"/>
                <w:shd w:val="clear" w:color="auto" w:fill="FFFFFF"/>
                <w:lang w:eastAsia="fr-CA"/>
                <w14:ligatures w14:val="none"/>
              </w:rPr>
              <w:t xml:space="preserve"> tamisage des matières résiduelles ainsi qu’aux méthodes de traitement préalables, le cas échéant, en vue de les nettoyer et de les décontaminer (</w:t>
            </w:r>
            <w:r w:rsidR="00B860C9" w:rsidRPr="007A077E">
              <w:rPr>
                <w:rFonts w:ascii="Arial" w:eastAsia="Times New Roman" w:hAnsi="Arial" w:cs="Arial"/>
                <w:i/>
                <w:iCs/>
                <w:color w:val="212529"/>
                <w:kern w:val="0"/>
                <w:shd w:val="clear" w:color="auto" w:fill="FFFFFF"/>
                <w:lang w:eastAsia="fr-CA"/>
                <w14:ligatures w14:val="none"/>
              </w:rPr>
              <w:t>Lignes directrices</w:t>
            </w:r>
            <w:r w:rsidR="004A2C89" w:rsidRPr="007A077E">
              <w:rPr>
                <w:rFonts w:ascii="Arial" w:eastAsia="Times New Roman" w:hAnsi="Arial" w:cs="Arial"/>
                <w:i/>
                <w:iCs/>
                <w:color w:val="212529"/>
                <w:kern w:val="0"/>
                <w:shd w:val="clear" w:color="auto" w:fill="FFFFFF"/>
                <w:lang w:eastAsia="fr-CA"/>
                <w14:ligatures w14:val="none"/>
              </w:rPr>
              <w:t xml:space="preserve"> relatives à la valorisation de résidus de béton, de brique, d’enrobé bitumineux, du secteur de la pierre de taille et de la pierre concassée résiduelle</w:t>
            </w:r>
            <w:r w:rsidR="00B860C9" w:rsidRPr="007A077E">
              <w:rPr>
                <w:rFonts w:ascii="Arial" w:eastAsia="Times New Roman" w:hAnsi="Arial" w:cs="Arial"/>
                <w:color w:val="212529"/>
                <w:kern w:val="0"/>
                <w:shd w:val="clear" w:color="auto" w:fill="FFFFFF"/>
                <w:lang w:eastAsia="fr-CA"/>
                <w14:ligatures w14:val="none"/>
              </w:rPr>
              <w:t>).</w:t>
            </w:r>
          </w:p>
        </w:tc>
      </w:tr>
      <w:tr w:rsidR="005173F4" w:rsidRPr="007A077E" w14:paraId="76502101" w14:textId="77777777" w:rsidTr="00BE3D34">
        <w:tc>
          <w:tcPr>
            <w:tcW w:w="3178" w:type="dxa"/>
            <w:shd w:val="clear" w:color="auto" w:fill="FFFFFF" w:themeFill="background1"/>
          </w:tcPr>
          <w:p w14:paraId="5EDE2638" w14:textId="2159EE38" w:rsidR="005173F4" w:rsidRPr="007A077E" w:rsidRDefault="005173F4" w:rsidP="00E45458">
            <w:pPr>
              <w:rPr>
                <w:rFonts w:ascii="Arial" w:hAnsi="Arial" w:cs="Arial"/>
                <w:bCs/>
              </w:rPr>
            </w:pPr>
            <w:proofErr w:type="gramStart"/>
            <w:r w:rsidRPr="007A077E">
              <w:rPr>
                <w:rFonts w:ascii="Arial" w:hAnsi="Arial" w:cs="Arial"/>
                <w:bCs/>
              </w:rPr>
              <w:t>conditionnement</w:t>
            </w:r>
            <w:proofErr w:type="gramEnd"/>
            <w:r w:rsidRPr="007A077E">
              <w:rPr>
                <w:rFonts w:ascii="Arial" w:hAnsi="Arial" w:cs="Arial"/>
                <w:bCs/>
              </w:rPr>
              <w:t xml:space="preserve"> de matières organiques résiduelles</w:t>
            </w:r>
          </w:p>
        </w:tc>
        <w:tc>
          <w:tcPr>
            <w:tcW w:w="15528" w:type="dxa"/>
            <w:shd w:val="clear" w:color="auto" w:fill="FFFFFF" w:themeFill="background1"/>
          </w:tcPr>
          <w:p w14:paraId="15177175" w14:textId="707909BB" w:rsidR="00823CAF" w:rsidRPr="007A077E" w:rsidRDefault="008E1021" w:rsidP="00207240">
            <w:pPr>
              <w:spacing w:after="120"/>
              <w:rPr>
                <w:rFonts w:ascii="Arial" w:hAnsi="Arial" w:cs="Arial"/>
              </w:rPr>
            </w:pPr>
            <w:r w:rsidRPr="007A077E">
              <w:rPr>
                <w:rFonts w:ascii="Arial" w:eastAsia="Times New Roman" w:hAnsi="Arial" w:cs="Arial"/>
                <w:color w:val="212529"/>
                <w:kern w:val="0"/>
                <w:shd w:val="clear" w:color="auto" w:fill="FFFFFF"/>
                <w:lang w:eastAsia="fr-CA"/>
                <w14:ligatures w14:val="none"/>
              </w:rPr>
              <w:t>Opération</w:t>
            </w:r>
            <w:r w:rsidR="005173F4" w:rsidRPr="007A077E">
              <w:rPr>
                <w:rFonts w:ascii="Arial" w:eastAsia="Times New Roman" w:hAnsi="Arial" w:cs="Arial"/>
                <w:color w:val="212529"/>
                <w:kern w:val="0"/>
                <w:shd w:val="clear" w:color="auto" w:fill="FFFFFF"/>
                <w:lang w:eastAsia="fr-CA"/>
                <w14:ligatures w14:val="none"/>
              </w:rPr>
              <w:t xml:space="preserve"> qui consiste à effectuer des procédés physiques, chimiques ou biologiques sur la matière, préalable ou postérieure au traitement ou à la valorisation, autre que le tri. Il peut notamment s’agir du broyage, du tamisage, de la déshydratation, de la compaction, du déchiquetage, du chaulage, de l’oxydation ou encore du mélange avec d’autres matières (définition tirée des </w:t>
            </w:r>
            <w:r w:rsidR="005173F4" w:rsidRPr="007A077E">
              <w:rPr>
                <w:rFonts w:ascii="Arial" w:hAnsi="Arial" w:cs="Arial"/>
                <w:i/>
                <w:iCs/>
              </w:rPr>
              <w:t xml:space="preserve">Lignes directrices pour l’encadrement des activités de biométhanisation </w:t>
            </w:r>
            <w:r w:rsidR="005173F4" w:rsidRPr="007A077E">
              <w:rPr>
                <w:rFonts w:ascii="Arial" w:hAnsi="Arial" w:cs="Arial"/>
              </w:rPr>
              <w:t>(LDEAB).</w:t>
            </w:r>
          </w:p>
          <w:p w14:paraId="0B6D2C7B" w14:textId="5DE42976" w:rsidR="005173F4" w:rsidRPr="007A077E" w:rsidRDefault="004F73A1" w:rsidP="00207240">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 xml:space="preserve">Cette définition s’applique, notamment, au formulaire d’activité </w:t>
            </w:r>
            <w:r w:rsidRPr="007A077E">
              <w:rPr>
                <w:rFonts w:ascii="Arial" w:eastAsia="Times New Roman" w:hAnsi="Arial" w:cs="Arial"/>
                <w:b/>
                <w:bCs/>
                <w:i/>
                <w:iCs/>
                <w:color w:val="212529"/>
                <w:kern w:val="0"/>
                <w:shd w:val="clear" w:color="auto" w:fill="FFFFFF"/>
                <w:lang w:eastAsia="fr-CA"/>
                <w14:ligatures w14:val="none"/>
              </w:rPr>
              <w:t>AM245a</w:t>
            </w:r>
            <w:r w:rsidR="00F81A76" w:rsidRPr="007A077E">
              <w:rPr>
                <w:rFonts w:ascii="Arial" w:eastAsia="Times New Roman" w:hAnsi="Arial" w:cs="Arial"/>
                <w:b/>
                <w:bCs/>
                <w:i/>
                <w:iCs/>
                <w:color w:val="212529"/>
                <w:kern w:val="0"/>
                <w:shd w:val="clear" w:color="auto" w:fill="FFFFFF"/>
                <w:lang w:eastAsia="fr-CA"/>
                <w14:ligatures w14:val="none"/>
              </w:rPr>
              <w:t xml:space="preserve"> – Établissement et exploitation d’une installation de valorisation de matières organiques résiduelles</w:t>
            </w:r>
            <w:r w:rsidR="00F81A76" w:rsidRPr="007A077E">
              <w:rPr>
                <w:rFonts w:ascii="Arial" w:eastAsia="Times New Roman" w:hAnsi="Arial" w:cs="Arial"/>
                <w:color w:val="212529"/>
                <w:kern w:val="0"/>
                <w:shd w:val="clear" w:color="auto" w:fill="FFFFFF"/>
                <w:lang w:eastAsia="fr-CA"/>
                <w14:ligatures w14:val="none"/>
              </w:rPr>
              <w:t>.</w:t>
            </w:r>
          </w:p>
        </w:tc>
      </w:tr>
      <w:tr w:rsidR="003C63BF" w:rsidRPr="007A077E" w14:paraId="67DE4DB6" w14:textId="77777777" w:rsidTr="00BE3D34">
        <w:tc>
          <w:tcPr>
            <w:tcW w:w="3178" w:type="dxa"/>
            <w:shd w:val="clear" w:color="auto" w:fill="FFFFFF" w:themeFill="background1"/>
          </w:tcPr>
          <w:p w14:paraId="661BD28D" w14:textId="3D87D704" w:rsidR="003C63BF" w:rsidRPr="007A077E" w:rsidRDefault="002530C3" w:rsidP="00E45458">
            <w:pPr>
              <w:rPr>
                <w:rFonts w:ascii="Arial" w:hAnsi="Arial" w:cs="Arial"/>
                <w:bCs/>
              </w:rPr>
            </w:pPr>
            <w:proofErr w:type="gramStart"/>
            <w:r w:rsidRPr="007A077E">
              <w:rPr>
                <w:rFonts w:ascii="Arial" w:hAnsi="Arial" w:cs="Arial"/>
                <w:bCs/>
              </w:rPr>
              <w:t>consommé</w:t>
            </w:r>
            <w:proofErr w:type="gramEnd"/>
          </w:p>
        </w:tc>
        <w:tc>
          <w:tcPr>
            <w:tcW w:w="15528" w:type="dxa"/>
            <w:shd w:val="clear" w:color="auto" w:fill="FFFFFF" w:themeFill="background1"/>
          </w:tcPr>
          <w:p w14:paraId="6D52EAAD" w14:textId="718D2F41" w:rsidR="00CA01E2" w:rsidRPr="007A077E" w:rsidRDefault="008E1021" w:rsidP="00CA01E2">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Réfère</w:t>
            </w:r>
            <w:r w:rsidR="00CA01E2" w:rsidRPr="007A077E">
              <w:rPr>
                <w:rFonts w:ascii="Arial" w:eastAsia="Times New Roman" w:hAnsi="Arial" w:cs="Arial"/>
                <w:color w:val="212529"/>
                <w:kern w:val="0"/>
                <w:shd w:val="clear" w:color="auto" w:fill="FFFFFF"/>
                <w:lang w:eastAsia="fr-CA"/>
                <w14:ligatures w14:val="none"/>
              </w:rPr>
              <w:t xml:space="preserve"> à la notion de « consommation » suivante définie par l’article</w:t>
            </w:r>
            <w:r w:rsidR="00D21A6F" w:rsidRPr="007A077E">
              <w:rPr>
                <w:rFonts w:ascii="Arial" w:eastAsia="Times New Roman" w:hAnsi="Arial" w:cs="Arial"/>
                <w:color w:val="212529"/>
                <w:kern w:val="0"/>
                <w:shd w:val="clear" w:color="auto" w:fill="FFFFFF"/>
                <w:lang w:eastAsia="fr-CA"/>
                <w14:ligatures w14:val="none"/>
              </w:rPr>
              <w:t xml:space="preserve"> </w:t>
            </w:r>
            <w:r w:rsidR="00CA01E2" w:rsidRPr="007A077E">
              <w:rPr>
                <w:rFonts w:ascii="Arial" w:eastAsia="Times New Roman" w:hAnsi="Arial" w:cs="Arial"/>
                <w:color w:val="212529"/>
                <w:kern w:val="0"/>
                <w:shd w:val="clear" w:color="auto" w:fill="FFFFFF"/>
                <w:lang w:eastAsia="fr-CA"/>
                <w14:ligatures w14:val="none"/>
              </w:rPr>
              <w:t>31.89 de la LQE :</w:t>
            </w:r>
          </w:p>
          <w:p w14:paraId="54695492" w14:textId="4DB89FA1" w:rsidR="003C63BF" w:rsidRPr="007A077E" w:rsidRDefault="00CA01E2" w:rsidP="005E386D">
            <w:pPr>
              <w:pStyle w:val="Paragraphedeliste"/>
              <w:numPr>
                <w:ilvl w:val="0"/>
                <w:numId w:val="11"/>
              </w:numPr>
              <w:spacing w:after="120"/>
              <w:rPr>
                <w:rFonts w:ascii="Arial" w:eastAsia="Times New Roman" w:hAnsi="Arial" w:cs="Arial"/>
                <w:bCs/>
                <w:color w:val="212529"/>
                <w:kern w:val="0"/>
                <w:shd w:val="clear" w:color="auto" w:fill="FFFFFF"/>
                <w:lang w:eastAsia="fr-CA"/>
                <w14:ligatures w14:val="none"/>
              </w:rPr>
            </w:pPr>
            <w:proofErr w:type="gramStart"/>
            <w:r w:rsidRPr="007A077E">
              <w:rPr>
                <w:rFonts w:ascii="Arial" w:eastAsia="Times New Roman" w:hAnsi="Arial" w:cs="Arial"/>
                <w:bCs/>
                <w:color w:val="212529"/>
                <w:kern w:val="0"/>
                <w:shd w:val="clear" w:color="auto" w:fill="FFFFFF"/>
                <w:lang w:eastAsia="fr-CA"/>
                <w14:ligatures w14:val="none"/>
              </w:rPr>
              <w:lastRenderedPageBreak/>
              <w:t>consommation</w:t>
            </w:r>
            <w:proofErr w:type="gramEnd"/>
            <w:r w:rsidRPr="007A077E">
              <w:rPr>
                <w:rFonts w:ascii="Arial" w:eastAsia="Times New Roman" w:hAnsi="Arial" w:cs="Arial"/>
                <w:bCs/>
                <w:color w:val="212529"/>
                <w:kern w:val="0"/>
                <w:shd w:val="clear" w:color="auto" w:fill="FFFFFF"/>
                <w:lang w:eastAsia="fr-CA"/>
                <w14:ligatures w14:val="none"/>
              </w:rPr>
              <w:t> : quantité d’eau prélevée ou retenue du bassin et qui est perdue ou non retournée au bassin en raison de son évaporation, de son intégration à un produit ou pour toute autre raison (art.</w:t>
            </w:r>
            <w:r w:rsidR="00D21A6F" w:rsidRPr="007A077E">
              <w:rPr>
                <w:rFonts w:ascii="Arial" w:eastAsia="Times New Roman" w:hAnsi="Arial" w:cs="Arial"/>
                <w:bCs/>
                <w:color w:val="212529"/>
                <w:kern w:val="0"/>
                <w:shd w:val="clear" w:color="auto" w:fill="FFFFFF"/>
                <w:lang w:eastAsia="fr-CA"/>
                <w14:ligatures w14:val="none"/>
              </w:rPr>
              <w:t xml:space="preserve"> </w:t>
            </w:r>
            <w:r w:rsidRPr="007A077E">
              <w:rPr>
                <w:rFonts w:ascii="Arial" w:eastAsia="Times New Roman" w:hAnsi="Arial" w:cs="Arial"/>
                <w:bCs/>
                <w:color w:val="212529"/>
                <w:kern w:val="0"/>
                <w:shd w:val="clear" w:color="auto" w:fill="FFFFFF"/>
                <w:lang w:eastAsia="fr-CA"/>
                <w14:ligatures w14:val="none"/>
              </w:rPr>
              <w:t>31.89 LQE).</w:t>
            </w:r>
          </w:p>
        </w:tc>
      </w:tr>
      <w:tr w:rsidR="00554E24" w:rsidRPr="007A077E" w14:paraId="6BFB7787" w14:textId="77777777" w:rsidTr="00BE3D34">
        <w:tc>
          <w:tcPr>
            <w:tcW w:w="3178" w:type="dxa"/>
            <w:shd w:val="clear" w:color="auto" w:fill="FFFFFF" w:themeFill="background1"/>
          </w:tcPr>
          <w:p w14:paraId="780F94EF" w14:textId="35891897" w:rsidR="00554E24" w:rsidRPr="007A077E" w:rsidRDefault="00554E24" w:rsidP="00E45458">
            <w:pPr>
              <w:rPr>
                <w:rFonts w:ascii="Arial" w:hAnsi="Arial" w:cs="Arial"/>
              </w:rPr>
            </w:pPr>
            <w:proofErr w:type="gramStart"/>
            <w:r w:rsidRPr="007A077E">
              <w:rPr>
                <w:rFonts w:ascii="Arial" w:hAnsi="Arial" w:cs="Arial"/>
              </w:rPr>
              <w:lastRenderedPageBreak/>
              <w:t>construction</w:t>
            </w:r>
            <w:proofErr w:type="gramEnd"/>
            <w:r w:rsidRPr="007A077E">
              <w:rPr>
                <w:rFonts w:ascii="Arial" w:hAnsi="Arial" w:cs="Arial"/>
              </w:rPr>
              <w:t> </w:t>
            </w:r>
          </w:p>
        </w:tc>
        <w:tc>
          <w:tcPr>
            <w:tcW w:w="15528" w:type="dxa"/>
            <w:shd w:val="clear" w:color="auto" w:fill="FFFFFF" w:themeFill="background1"/>
          </w:tcPr>
          <w:p w14:paraId="42E5E62B" w14:textId="3F1595BE" w:rsidR="00554E24" w:rsidRPr="007A077E" w:rsidRDefault="008A02AA"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 xml:space="preserve">La </w:t>
            </w:r>
            <w:r w:rsidR="05F6272E" w:rsidRPr="007A077E">
              <w:rPr>
                <w:rFonts w:ascii="Arial" w:eastAsia="Times New Roman" w:hAnsi="Arial" w:cs="Arial"/>
                <w:color w:val="212529"/>
                <w:kern w:val="0"/>
                <w:shd w:val="clear" w:color="auto" w:fill="FFFFFF"/>
                <w:lang w:eastAsia="fr-CA"/>
                <w14:ligatures w14:val="none"/>
              </w:rPr>
              <w:t>construction d’une infrastructure, d’un ouvrage, d’un bâtiment ou d’un équipement comprend son implantation, son remplacement, sa reconstruction, sa modification substantielle</w:t>
            </w:r>
            <w:r w:rsidR="005077A5" w:rsidRPr="007A077E">
              <w:rPr>
                <w:rFonts w:ascii="Arial" w:eastAsia="Times New Roman" w:hAnsi="Arial" w:cs="Arial"/>
                <w:color w:val="212529"/>
                <w:kern w:val="0"/>
                <w:shd w:val="clear" w:color="auto" w:fill="FFFFFF"/>
                <w:lang w:eastAsia="fr-CA"/>
                <w14:ligatures w14:val="none"/>
              </w:rPr>
              <w:t xml:space="preserve"> </w:t>
            </w:r>
            <w:r w:rsidR="00736648" w:rsidRPr="007A077E">
              <w:rPr>
                <w:rFonts w:ascii="Arial" w:eastAsia="Times New Roman" w:hAnsi="Arial" w:cs="Arial"/>
                <w:color w:val="212529"/>
                <w:kern w:val="0"/>
                <w:shd w:val="clear" w:color="auto" w:fill="FFFFFF"/>
                <w:lang w:eastAsia="fr-CA"/>
                <w14:ligatures w14:val="none"/>
              </w:rPr>
              <w:t>et</w:t>
            </w:r>
            <w:r w:rsidR="05F6272E" w:rsidRPr="007A077E">
              <w:rPr>
                <w:rFonts w:ascii="Arial" w:eastAsia="Times New Roman" w:hAnsi="Arial" w:cs="Arial"/>
                <w:color w:val="212529"/>
                <w:kern w:val="0"/>
                <w:shd w:val="clear" w:color="auto" w:fill="FFFFFF"/>
                <w:lang w:eastAsia="fr-CA"/>
                <w14:ligatures w14:val="none"/>
              </w:rPr>
              <w:t xml:space="preserve"> son déplacement (art.</w:t>
            </w:r>
            <w:r w:rsidR="00E61A3D" w:rsidRPr="007A077E">
              <w:rPr>
                <w:rFonts w:ascii="Arial" w:eastAsia="Times New Roman" w:hAnsi="Arial" w:cs="Arial"/>
                <w:color w:val="212529"/>
                <w:kern w:val="0"/>
                <w:shd w:val="clear" w:color="auto" w:fill="FFFFFF"/>
                <w:lang w:eastAsia="fr-CA"/>
                <w14:ligatures w14:val="none"/>
              </w:rPr>
              <w:t> </w:t>
            </w:r>
            <w:r w:rsidR="05F6272E" w:rsidRPr="007A077E">
              <w:rPr>
                <w:rFonts w:ascii="Arial" w:eastAsia="Times New Roman" w:hAnsi="Arial" w:cs="Arial"/>
                <w:color w:val="212529"/>
                <w:kern w:val="0"/>
                <w:shd w:val="clear" w:color="auto" w:fill="FFFFFF"/>
                <w:lang w:eastAsia="fr-CA"/>
                <w14:ligatures w14:val="none"/>
              </w:rPr>
              <w:t>313</w:t>
            </w:r>
            <w:r w:rsidR="14214032" w:rsidRPr="007A077E">
              <w:rPr>
                <w:rFonts w:ascii="Arial" w:eastAsia="Times New Roman" w:hAnsi="Arial" w:cs="Arial"/>
                <w:color w:val="212529"/>
                <w:lang w:eastAsia="fr-CA"/>
              </w:rPr>
              <w:t>(</w:t>
            </w:r>
            <w:r w:rsidR="006F6717" w:rsidRPr="007A077E">
              <w:rPr>
                <w:rFonts w:ascii="Arial" w:eastAsia="Times New Roman" w:hAnsi="Arial" w:cs="Arial"/>
                <w:color w:val="212529"/>
                <w:lang w:eastAsia="fr-CA"/>
              </w:rPr>
              <w:t>9</w:t>
            </w:r>
            <w:r w:rsidR="14214032" w:rsidRPr="007A077E">
              <w:rPr>
                <w:rFonts w:ascii="Arial" w:eastAsia="Times New Roman" w:hAnsi="Arial" w:cs="Arial"/>
                <w:color w:val="212529"/>
                <w:lang w:eastAsia="fr-CA"/>
              </w:rPr>
              <w:t>)</w:t>
            </w:r>
            <w:r w:rsidR="05F6272E" w:rsidRPr="007A077E">
              <w:rPr>
                <w:rFonts w:ascii="Arial" w:eastAsia="Times New Roman" w:hAnsi="Arial" w:cs="Arial"/>
                <w:color w:val="212529"/>
                <w:kern w:val="0"/>
                <w:shd w:val="clear" w:color="auto" w:fill="FFFFFF"/>
                <w:lang w:eastAsia="fr-CA"/>
                <w14:ligatures w14:val="none"/>
              </w:rPr>
              <w:t xml:space="preserve"> REAFIE).</w:t>
            </w:r>
          </w:p>
          <w:p w14:paraId="08D19987" w14:textId="737EA191" w:rsidR="00936751" w:rsidRPr="007A077E" w:rsidRDefault="00E72707" w:rsidP="00D84DEC">
            <w:pPr>
              <w:spacing w:after="120"/>
              <w:rPr>
                <w:rFonts w:ascii="Arial" w:eastAsia="Times New Roman" w:hAnsi="Arial" w:cs="Arial"/>
                <w:color w:val="212529"/>
                <w:lang w:eastAsia="fr-CA"/>
              </w:rPr>
            </w:pPr>
            <w:r w:rsidRPr="007A077E">
              <w:rPr>
                <w:rFonts w:ascii="Arial" w:eastAsia="Times New Roman" w:hAnsi="Arial" w:cs="Arial"/>
                <w:color w:val="212529"/>
                <w:kern w:val="0"/>
                <w:shd w:val="clear" w:color="auto" w:fill="FFFFFF"/>
                <w:lang w:eastAsia="fr-CA"/>
                <w14:ligatures w14:val="none"/>
              </w:rPr>
              <w:t xml:space="preserve">Cette définition s’applique, </w:t>
            </w:r>
            <w:r w:rsidR="00B8544A" w:rsidRPr="007A077E">
              <w:rPr>
                <w:rFonts w:ascii="Arial" w:eastAsia="Times New Roman" w:hAnsi="Arial" w:cs="Arial"/>
                <w:color w:val="212529"/>
                <w:kern w:val="0"/>
                <w:shd w:val="clear" w:color="auto" w:fill="FFFFFF"/>
                <w:lang w:eastAsia="fr-CA"/>
                <w14:ligatures w14:val="none"/>
              </w:rPr>
              <w:t>notamment,</w:t>
            </w:r>
            <w:r w:rsidRPr="007A077E">
              <w:rPr>
                <w:rFonts w:ascii="Arial" w:eastAsia="Times New Roman" w:hAnsi="Arial" w:cs="Arial"/>
                <w:color w:val="212529"/>
                <w:kern w:val="0"/>
                <w:shd w:val="clear" w:color="auto" w:fill="FFFFFF"/>
                <w:lang w:eastAsia="fr-CA"/>
                <w14:ligatures w14:val="none"/>
              </w:rPr>
              <w:t xml:space="preserve"> </w:t>
            </w:r>
            <w:r w:rsidRPr="007A077E">
              <w:rPr>
                <w:rFonts w:ascii="Arial" w:eastAsia="Times New Roman" w:hAnsi="Arial" w:cs="Arial"/>
                <w:color w:val="212529"/>
                <w:lang w:eastAsia="fr-CA"/>
              </w:rPr>
              <w:t xml:space="preserve">au Chapitre I </w:t>
            </w:r>
            <w:r w:rsidRPr="007A077E">
              <w:rPr>
                <w:rStyle w:val="ui-provider"/>
                <w:rFonts w:ascii="Arial" w:hAnsi="Arial" w:cs="Arial"/>
              </w:rPr>
              <w:t>–</w:t>
            </w:r>
            <w:r w:rsidRPr="007A077E">
              <w:rPr>
                <w:rFonts w:ascii="Arial" w:eastAsia="Times New Roman" w:hAnsi="Arial" w:cs="Arial"/>
                <w:color w:val="212529"/>
                <w:lang w:eastAsia="fr-CA"/>
              </w:rPr>
              <w:t xml:space="preserve"> Milieux humides et hydriques du Titre</w:t>
            </w:r>
            <w:r w:rsidR="00D21A6F" w:rsidRPr="007A077E">
              <w:rPr>
                <w:rFonts w:ascii="Arial" w:eastAsia="Times New Roman" w:hAnsi="Arial" w:cs="Arial"/>
                <w:color w:val="212529"/>
                <w:lang w:eastAsia="fr-CA"/>
              </w:rPr>
              <w:t xml:space="preserve"> </w:t>
            </w:r>
            <w:r w:rsidRPr="007A077E">
              <w:rPr>
                <w:rFonts w:ascii="Arial" w:eastAsia="Times New Roman" w:hAnsi="Arial" w:cs="Arial"/>
                <w:color w:val="212529"/>
                <w:lang w:eastAsia="fr-CA"/>
              </w:rPr>
              <w:t>IV – Activités réalisées dans certains milieux de la Partie</w:t>
            </w:r>
            <w:r w:rsidR="00D21A6F" w:rsidRPr="007A077E">
              <w:rPr>
                <w:rFonts w:ascii="Arial" w:eastAsia="Times New Roman" w:hAnsi="Arial" w:cs="Arial"/>
                <w:color w:val="212529"/>
                <w:lang w:eastAsia="fr-CA"/>
              </w:rPr>
              <w:t xml:space="preserve"> </w:t>
            </w:r>
            <w:r w:rsidRPr="007A077E">
              <w:rPr>
                <w:rFonts w:ascii="Arial" w:eastAsia="Times New Roman" w:hAnsi="Arial" w:cs="Arial"/>
                <w:color w:val="212529"/>
                <w:lang w:eastAsia="fr-CA"/>
              </w:rPr>
              <w:t>II du REAFIE (art</w:t>
            </w:r>
            <w:r w:rsidR="006921B1" w:rsidRPr="007A077E">
              <w:rPr>
                <w:rFonts w:ascii="Arial" w:eastAsia="Times New Roman" w:hAnsi="Arial" w:cs="Arial"/>
                <w:color w:val="212529"/>
                <w:lang w:eastAsia="fr-CA"/>
              </w:rPr>
              <w:t>. </w:t>
            </w:r>
            <w:r w:rsidRPr="007A077E">
              <w:rPr>
                <w:rFonts w:ascii="Arial" w:eastAsia="Times New Roman" w:hAnsi="Arial" w:cs="Arial"/>
                <w:color w:val="212529"/>
                <w:lang w:eastAsia="fr-CA"/>
              </w:rPr>
              <w:t>312 à 345</w:t>
            </w:r>
            <w:r w:rsidR="0088368A" w:rsidRPr="007A077E">
              <w:rPr>
                <w:rFonts w:ascii="Arial" w:eastAsia="Times New Roman" w:hAnsi="Arial" w:cs="Arial"/>
                <w:color w:val="212529"/>
                <w:lang w:eastAsia="fr-CA"/>
              </w:rPr>
              <w:t>.3</w:t>
            </w:r>
            <w:r w:rsidRPr="007A077E">
              <w:rPr>
                <w:rFonts w:ascii="Arial" w:eastAsia="Times New Roman" w:hAnsi="Arial" w:cs="Arial"/>
                <w:color w:val="212529"/>
                <w:lang w:eastAsia="fr-CA"/>
              </w:rPr>
              <w:t xml:space="preserve"> REAFIE). </w:t>
            </w:r>
          </w:p>
        </w:tc>
      </w:tr>
      <w:tr w:rsidR="004B2AA6" w:rsidRPr="007A077E" w14:paraId="471A2D87" w14:textId="77777777" w:rsidTr="00BE3D34">
        <w:tc>
          <w:tcPr>
            <w:tcW w:w="3178" w:type="dxa"/>
            <w:shd w:val="clear" w:color="auto" w:fill="FFFFFF" w:themeFill="background1"/>
          </w:tcPr>
          <w:p w14:paraId="61B1EA39" w14:textId="45CA6A38" w:rsidR="004B2AA6" w:rsidRPr="007A077E" w:rsidRDefault="004B2AA6" w:rsidP="00921DF0">
            <w:pPr>
              <w:rPr>
                <w:rFonts w:ascii="Arial" w:hAnsi="Arial" w:cs="Arial"/>
              </w:rPr>
            </w:pPr>
            <w:proofErr w:type="gramStart"/>
            <w:r w:rsidRPr="007A077E">
              <w:rPr>
                <w:rFonts w:ascii="Arial" w:hAnsi="Arial" w:cs="Arial"/>
              </w:rPr>
              <w:t>construction</w:t>
            </w:r>
            <w:proofErr w:type="gramEnd"/>
          </w:p>
        </w:tc>
        <w:tc>
          <w:tcPr>
            <w:tcW w:w="15528" w:type="dxa"/>
            <w:shd w:val="clear" w:color="auto" w:fill="FFFFFF" w:themeFill="background1"/>
          </w:tcPr>
          <w:p w14:paraId="3E0CF51F" w14:textId="548A6AC6" w:rsidR="004B2AA6" w:rsidRPr="007A077E" w:rsidRDefault="00552B36" w:rsidP="00027CD4">
            <w:pPr>
              <w:tabs>
                <w:tab w:val="left" w:pos="22397"/>
              </w:tabs>
              <w:spacing w:after="120"/>
              <w:ind w:right="-23"/>
              <w:rPr>
                <w:rFonts w:ascii="Arial" w:hAnsi="Arial" w:cs="Arial"/>
              </w:rPr>
            </w:pPr>
            <w:r w:rsidRPr="007A077E">
              <w:rPr>
                <w:rFonts w:ascii="Arial" w:hAnsi="Arial" w:cs="Arial"/>
              </w:rPr>
              <w:t>La</w:t>
            </w:r>
            <w:r w:rsidR="004B2AA6" w:rsidRPr="007A077E">
              <w:rPr>
                <w:rFonts w:ascii="Arial" w:hAnsi="Arial" w:cs="Arial"/>
              </w:rPr>
              <w:t xml:space="preserve"> construction d’une infrastructure, d’un ouvrage, d’un bâtiment ou d’un équipement comprend son implantation, ainsi que son remplacement, sa reconstruction, sa modification substantielle, son déplacement, sa démolition ou son démantèlement; est considérée comme une implantation d’un ouvrage de protection contre les inondations, la conversion d’un autre type d’ouvrage en ouvrage de protection contre les inondations (art. 165.1(1) REAFIE).</w:t>
            </w:r>
          </w:p>
          <w:p w14:paraId="017380A0" w14:textId="19F9BA83" w:rsidR="004B2AA6" w:rsidRPr="007A077E" w:rsidRDefault="004B2AA6" w:rsidP="00027CD4">
            <w:pPr>
              <w:tabs>
                <w:tab w:val="left" w:pos="22397"/>
              </w:tabs>
              <w:ind w:right="-23"/>
              <w:rPr>
                <w:rFonts w:ascii="Arial" w:hAnsi="Arial" w:cs="Arial"/>
              </w:rPr>
            </w:pPr>
            <w:r w:rsidRPr="007A077E">
              <w:rPr>
                <w:rFonts w:ascii="Arial" w:hAnsi="Arial" w:cs="Arial"/>
              </w:rPr>
              <w:t>Cette définition s’applique au Chapitre XV – Ouvrage de protection contre les inondations du Titre II – Activités ayant des impacts environnementaux multiples de la Partie II du REAFIE (art. 165.1 à 165.21 REAFIE).</w:t>
            </w:r>
          </w:p>
        </w:tc>
      </w:tr>
      <w:tr w:rsidR="00B40DDB" w:rsidRPr="007A077E" w14:paraId="702C777C" w14:textId="77777777" w:rsidTr="00BE3D34">
        <w:tc>
          <w:tcPr>
            <w:tcW w:w="3178" w:type="dxa"/>
            <w:shd w:val="clear" w:color="auto" w:fill="FFFFFF" w:themeFill="background1"/>
          </w:tcPr>
          <w:p w14:paraId="7F10505D" w14:textId="1801037B" w:rsidR="00B40DDB" w:rsidRPr="007A077E" w:rsidRDefault="00B40DDB" w:rsidP="00E45458">
            <w:pPr>
              <w:rPr>
                <w:rFonts w:ascii="Arial" w:hAnsi="Arial" w:cs="Arial"/>
              </w:rPr>
            </w:pPr>
            <w:proofErr w:type="gramStart"/>
            <w:r w:rsidRPr="007A077E">
              <w:rPr>
                <w:rFonts w:ascii="Arial" w:hAnsi="Arial" w:cs="Arial"/>
              </w:rPr>
              <w:t>contaminant</w:t>
            </w:r>
            <w:proofErr w:type="gramEnd"/>
          </w:p>
        </w:tc>
        <w:tc>
          <w:tcPr>
            <w:tcW w:w="15528" w:type="dxa"/>
            <w:shd w:val="clear" w:color="auto" w:fill="FFFFFF" w:themeFill="background1"/>
          </w:tcPr>
          <w:p w14:paraId="2FE7F19A" w14:textId="71A5B296" w:rsidR="00936751" w:rsidRPr="007A077E" w:rsidRDefault="00552B36" w:rsidP="00D84DEC">
            <w:pPr>
              <w:spacing w:after="120"/>
              <w:rPr>
                <w:rFonts w:ascii="Arial" w:eastAsia="Times New Roman" w:hAnsi="Arial" w:cs="Arial"/>
                <w:color w:val="212529"/>
                <w:kern w:val="0"/>
                <w:shd w:val="clear" w:color="auto" w:fill="FFFFFF"/>
                <w:lang w:eastAsia="fr-CA"/>
                <w14:ligatures w14:val="none"/>
              </w:rPr>
            </w:pPr>
            <w:bookmarkStart w:id="3" w:name="_Hlk115340205"/>
            <w:r w:rsidRPr="007A077E">
              <w:rPr>
                <w:rFonts w:ascii="Arial" w:eastAsia="Times New Roman" w:hAnsi="Arial" w:cs="Arial"/>
                <w:color w:val="212529"/>
                <w:kern w:val="0"/>
                <w:shd w:val="clear" w:color="auto" w:fill="FFFFFF"/>
                <w:lang w:eastAsia="fr-CA"/>
                <w14:ligatures w14:val="none"/>
              </w:rPr>
              <w:t>Matière</w:t>
            </w:r>
            <w:r w:rsidR="00647E36" w:rsidRPr="007A077E">
              <w:rPr>
                <w:rFonts w:ascii="Arial" w:eastAsia="Times New Roman" w:hAnsi="Arial" w:cs="Arial"/>
                <w:color w:val="212529"/>
                <w:kern w:val="0"/>
                <w:shd w:val="clear" w:color="auto" w:fill="FFFFFF"/>
                <w:lang w:eastAsia="fr-CA"/>
                <w14:ligatures w14:val="none"/>
              </w:rPr>
              <w:t xml:space="preserve"> solide, liquide ou gazeuse, micro-organisme,</w:t>
            </w:r>
            <w:r w:rsidR="00744236" w:rsidRPr="007A077E">
              <w:rPr>
                <w:rFonts w:ascii="Arial" w:eastAsia="Times New Roman" w:hAnsi="Arial" w:cs="Arial"/>
                <w:color w:val="212529"/>
                <w:kern w:val="0"/>
                <w:shd w:val="clear" w:color="auto" w:fill="FFFFFF"/>
                <w:lang w:eastAsia="fr-CA"/>
                <w14:ligatures w14:val="none"/>
              </w:rPr>
              <w:t xml:space="preserve"> </w:t>
            </w:r>
            <w:r w:rsidR="00647E36" w:rsidRPr="007A077E">
              <w:rPr>
                <w:rFonts w:ascii="Arial" w:eastAsia="Times New Roman" w:hAnsi="Arial" w:cs="Arial"/>
                <w:color w:val="212529"/>
                <w:kern w:val="0"/>
                <w:shd w:val="clear" w:color="auto" w:fill="FFFFFF"/>
                <w:lang w:eastAsia="fr-CA"/>
                <w14:ligatures w14:val="none"/>
              </w:rPr>
              <w:t>son, vibration, rayonnement, chaleur, odeur, radiation ou toute combinaison de l’un ou l’autre susceptible d’altérer de quelque manière la qualité de l’environnement (art.</w:t>
            </w:r>
            <w:r w:rsidR="00D841F7" w:rsidRPr="007A077E">
              <w:rPr>
                <w:rFonts w:ascii="Arial" w:eastAsia="Times New Roman" w:hAnsi="Arial" w:cs="Arial"/>
                <w:color w:val="212529"/>
                <w:kern w:val="0"/>
                <w:shd w:val="clear" w:color="auto" w:fill="FFFFFF"/>
                <w:lang w:eastAsia="fr-CA"/>
                <w14:ligatures w14:val="none"/>
              </w:rPr>
              <w:t> </w:t>
            </w:r>
            <w:r w:rsidR="00647E36" w:rsidRPr="007A077E">
              <w:rPr>
                <w:rFonts w:ascii="Arial" w:eastAsia="Times New Roman" w:hAnsi="Arial" w:cs="Arial"/>
                <w:color w:val="212529"/>
                <w:kern w:val="0"/>
                <w:shd w:val="clear" w:color="auto" w:fill="FFFFFF"/>
                <w:lang w:eastAsia="fr-CA"/>
                <w14:ligatures w14:val="none"/>
              </w:rPr>
              <w:t>1 LQE).</w:t>
            </w:r>
            <w:bookmarkEnd w:id="3"/>
          </w:p>
        </w:tc>
      </w:tr>
      <w:tr w:rsidR="009A3572" w:rsidRPr="007A077E" w14:paraId="6C275DDC" w14:textId="77777777" w:rsidTr="00BE3D34">
        <w:tc>
          <w:tcPr>
            <w:tcW w:w="3178" w:type="dxa"/>
            <w:shd w:val="clear" w:color="auto" w:fill="FFFFFF" w:themeFill="background1"/>
          </w:tcPr>
          <w:p w14:paraId="2BE39EBB" w14:textId="3D48B43D" w:rsidR="009A3572" w:rsidRPr="007A077E" w:rsidRDefault="009A3572" w:rsidP="00E45458">
            <w:pPr>
              <w:rPr>
                <w:rFonts w:ascii="Arial" w:hAnsi="Arial" w:cs="Arial"/>
                <w:bCs/>
              </w:rPr>
            </w:pPr>
            <w:proofErr w:type="gramStart"/>
            <w:r w:rsidRPr="007A077E">
              <w:rPr>
                <w:rFonts w:ascii="Arial" w:hAnsi="Arial" w:cs="Arial"/>
                <w:bCs/>
              </w:rPr>
              <w:t>contenant</w:t>
            </w:r>
            <w:proofErr w:type="gramEnd"/>
            <w:r w:rsidRPr="007A077E">
              <w:rPr>
                <w:rFonts w:ascii="Arial" w:hAnsi="Arial" w:cs="Arial"/>
                <w:bCs/>
              </w:rPr>
              <w:t xml:space="preserve"> de l’amiante</w:t>
            </w:r>
          </w:p>
        </w:tc>
        <w:tc>
          <w:tcPr>
            <w:tcW w:w="15528" w:type="dxa"/>
            <w:shd w:val="clear" w:color="auto" w:fill="FFFFFF" w:themeFill="background1"/>
          </w:tcPr>
          <w:p w14:paraId="564D3CEE" w14:textId="189B3323" w:rsidR="009A3572" w:rsidRPr="007A077E" w:rsidRDefault="00552B36" w:rsidP="00D84DEC">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Les</w:t>
            </w:r>
            <w:r w:rsidR="00290097" w:rsidRPr="007A077E">
              <w:rPr>
                <w:rFonts w:ascii="Arial" w:eastAsia="Times New Roman" w:hAnsi="Arial" w:cs="Arial"/>
                <w:bCs/>
                <w:color w:val="212529"/>
                <w:kern w:val="0"/>
                <w:shd w:val="clear" w:color="auto" w:fill="FFFFFF"/>
                <w:lang w:eastAsia="fr-CA"/>
                <w14:ligatures w14:val="none"/>
              </w:rPr>
              <w:t xml:space="preserve"> mots « contenant de l’amiante » ont le sens qui leur est donné à l’article 1.1 du </w:t>
            </w:r>
            <w:r w:rsidR="00290097" w:rsidRPr="007A077E">
              <w:rPr>
                <w:rFonts w:ascii="Arial" w:eastAsia="Times New Roman" w:hAnsi="Arial" w:cs="Arial"/>
                <w:bCs/>
                <w:i/>
                <w:iCs/>
                <w:color w:val="212529"/>
                <w:kern w:val="0"/>
                <w:shd w:val="clear" w:color="auto" w:fill="FFFFFF"/>
                <w:lang w:eastAsia="fr-CA"/>
                <w14:ligatures w14:val="none"/>
              </w:rPr>
              <w:t>Code de sécurité pour les travaux de construction</w:t>
            </w:r>
            <w:r w:rsidR="00290097" w:rsidRPr="007A077E">
              <w:rPr>
                <w:rFonts w:ascii="Arial" w:eastAsia="Times New Roman" w:hAnsi="Arial" w:cs="Arial"/>
                <w:bCs/>
                <w:color w:val="212529"/>
                <w:kern w:val="0"/>
                <w:shd w:val="clear" w:color="auto" w:fill="FFFFFF"/>
                <w:lang w:eastAsia="fr-CA"/>
                <w14:ligatures w14:val="none"/>
              </w:rPr>
              <w:t xml:space="preserve"> (chapitre S-2.1, r.</w:t>
            </w:r>
            <w:r w:rsidR="002A229E" w:rsidRPr="007A077E">
              <w:rPr>
                <w:rFonts w:ascii="Arial" w:eastAsia="Times New Roman" w:hAnsi="Arial" w:cs="Arial"/>
                <w:bCs/>
                <w:color w:val="212529"/>
                <w:kern w:val="0"/>
                <w:shd w:val="clear" w:color="auto" w:fill="FFFFFF"/>
                <w:lang w:eastAsia="fr-CA"/>
                <w14:ligatures w14:val="none"/>
              </w:rPr>
              <w:t> </w:t>
            </w:r>
            <w:r w:rsidR="00290097" w:rsidRPr="007A077E">
              <w:rPr>
                <w:rFonts w:ascii="Arial" w:eastAsia="Times New Roman" w:hAnsi="Arial" w:cs="Arial"/>
                <w:bCs/>
                <w:color w:val="212529"/>
                <w:kern w:val="0"/>
                <w:shd w:val="clear" w:color="auto" w:fill="FFFFFF"/>
                <w:lang w:eastAsia="fr-CA"/>
                <w14:ligatures w14:val="none"/>
              </w:rPr>
              <w:t>4)</w:t>
            </w:r>
            <w:r w:rsidR="00E758BA" w:rsidRPr="007A077E">
              <w:rPr>
                <w:rFonts w:ascii="Arial" w:eastAsia="Times New Roman" w:hAnsi="Arial" w:cs="Arial"/>
                <w:bCs/>
                <w:color w:val="212529"/>
                <w:kern w:val="0"/>
                <w:shd w:val="clear" w:color="auto" w:fill="FFFFFF"/>
                <w:lang w:eastAsia="fr-CA"/>
                <w14:ligatures w14:val="none"/>
              </w:rPr>
              <w:t xml:space="preserve"> (REIMR)</w:t>
            </w:r>
            <w:r w:rsidR="00290097" w:rsidRPr="007A077E">
              <w:rPr>
                <w:rFonts w:ascii="Arial" w:eastAsia="Times New Roman" w:hAnsi="Arial" w:cs="Arial"/>
                <w:bCs/>
                <w:color w:val="212529"/>
                <w:kern w:val="0"/>
                <w:shd w:val="clear" w:color="auto" w:fill="FFFFFF"/>
                <w:lang w:eastAsia="fr-CA"/>
                <w14:ligatures w14:val="none"/>
              </w:rPr>
              <w:t>.</w:t>
            </w:r>
          </w:p>
        </w:tc>
      </w:tr>
      <w:tr w:rsidR="00EF1902" w:rsidRPr="007A077E" w14:paraId="1E749428" w14:textId="77777777" w:rsidTr="00BE3D34">
        <w:tc>
          <w:tcPr>
            <w:tcW w:w="3178" w:type="dxa"/>
            <w:shd w:val="clear" w:color="auto" w:fill="FFFFFF" w:themeFill="background1"/>
          </w:tcPr>
          <w:p w14:paraId="27B82919" w14:textId="7ECB6C31" w:rsidR="00EF1902" w:rsidRPr="007A077E" w:rsidRDefault="005E2368" w:rsidP="00E45458">
            <w:pPr>
              <w:rPr>
                <w:rFonts w:ascii="Arial" w:hAnsi="Arial" w:cs="Arial"/>
                <w:bCs/>
              </w:rPr>
            </w:pPr>
            <w:proofErr w:type="gramStart"/>
            <w:r w:rsidRPr="007A077E">
              <w:rPr>
                <w:rFonts w:ascii="Arial" w:hAnsi="Arial" w:cs="Arial"/>
                <w:bCs/>
              </w:rPr>
              <w:t>contreplaqué</w:t>
            </w:r>
            <w:proofErr w:type="gramEnd"/>
          </w:p>
        </w:tc>
        <w:tc>
          <w:tcPr>
            <w:tcW w:w="15528" w:type="dxa"/>
            <w:shd w:val="clear" w:color="auto" w:fill="FFFFFF" w:themeFill="background1"/>
          </w:tcPr>
          <w:p w14:paraId="5F0D5B4D" w14:textId="0D6625B8" w:rsidR="00EF1902" w:rsidRPr="007A077E" w:rsidRDefault="00552B36" w:rsidP="00D84DEC">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Considérés</w:t>
            </w:r>
            <w:r w:rsidR="009F0F11" w:rsidRPr="007A077E">
              <w:rPr>
                <w:rFonts w:ascii="Arial" w:eastAsia="Times New Roman" w:hAnsi="Arial" w:cs="Arial"/>
                <w:bCs/>
                <w:color w:val="212529"/>
                <w:kern w:val="0"/>
                <w:shd w:val="clear" w:color="auto" w:fill="FFFFFF"/>
                <w:lang w:eastAsia="fr-CA"/>
                <w14:ligatures w14:val="none"/>
              </w:rPr>
              <w:t xml:space="preserve"> comme un matériau de composite, les contreplaqués sont obtenus par l’assemblage de feuilles de bois en couches successives, où chaque feuille représente un pli dans la structure du panneau. Les plis sont ensuite encollés et pressés pour produire le panneau de contreplaqué (LDISMDB</w:t>
            </w:r>
            <w:r w:rsidR="009F0F11" w:rsidRPr="007A077E">
              <w:rPr>
                <w:rFonts w:ascii="Arial" w:eastAsia="Times New Roman" w:hAnsi="Arial" w:cs="Arial"/>
                <w:bCs/>
                <w:iCs/>
                <w:color w:val="212529"/>
                <w:kern w:val="0"/>
                <w:shd w:val="clear" w:color="auto" w:fill="FFFFFF"/>
                <w:lang w:eastAsia="fr-CA"/>
                <w14:ligatures w14:val="none"/>
              </w:rPr>
              <w:t>, 2023</w:t>
            </w:r>
            <w:r w:rsidR="009F0F11" w:rsidRPr="007A077E">
              <w:rPr>
                <w:rFonts w:ascii="Arial" w:eastAsia="Times New Roman" w:hAnsi="Arial" w:cs="Arial"/>
                <w:bCs/>
                <w:color w:val="212529"/>
                <w:kern w:val="0"/>
                <w:shd w:val="clear" w:color="auto" w:fill="FFFFFF"/>
                <w:lang w:eastAsia="fr-CA"/>
                <w14:ligatures w14:val="none"/>
              </w:rPr>
              <w:t>).</w:t>
            </w:r>
          </w:p>
        </w:tc>
      </w:tr>
      <w:tr w:rsidR="00111892" w:rsidRPr="007A077E" w14:paraId="3C680BB1" w14:textId="77777777" w:rsidTr="00BE3D34">
        <w:tc>
          <w:tcPr>
            <w:tcW w:w="3178" w:type="dxa"/>
            <w:shd w:val="clear" w:color="auto" w:fill="FFFFFF" w:themeFill="background1"/>
          </w:tcPr>
          <w:p w14:paraId="5491E477" w14:textId="7C4E6BBF" w:rsidR="00111892" w:rsidRPr="007A077E" w:rsidRDefault="00111892" w:rsidP="00E45458">
            <w:pPr>
              <w:rPr>
                <w:rFonts w:ascii="Arial" w:hAnsi="Arial" w:cs="Arial"/>
              </w:rPr>
            </w:pPr>
            <w:proofErr w:type="gramStart"/>
            <w:r w:rsidRPr="007A077E">
              <w:rPr>
                <w:rFonts w:ascii="Arial" w:hAnsi="Arial" w:cs="Arial"/>
              </w:rPr>
              <w:t>cour</w:t>
            </w:r>
            <w:proofErr w:type="gramEnd"/>
            <w:r w:rsidRPr="007A077E">
              <w:rPr>
                <w:rFonts w:ascii="Arial" w:hAnsi="Arial" w:cs="Arial"/>
              </w:rPr>
              <w:t xml:space="preserve"> d’exercice</w:t>
            </w:r>
          </w:p>
        </w:tc>
        <w:tc>
          <w:tcPr>
            <w:tcW w:w="15528" w:type="dxa"/>
            <w:shd w:val="clear" w:color="auto" w:fill="FFFFFF" w:themeFill="background1"/>
          </w:tcPr>
          <w:p w14:paraId="72FF6D8F" w14:textId="1987CD45" w:rsidR="00523024" w:rsidRPr="007A077E" w:rsidRDefault="0099087B"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Enclos</w:t>
            </w:r>
            <w:r w:rsidR="00DA082A" w:rsidRPr="007A077E">
              <w:rPr>
                <w:rFonts w:ascii="Arial" w:eastAsia="Times New Roman" w:hAnsi="Arial" w:cs="Arial"/>
                <w:color w:val="212529"/>
                <w:kern w:val="0"/>
                <w:shd w:val="clear" w:color="auto" w:fill="FFFFFF"/>
                <w:lang w:eastAsia="fr-CA"/>
                <w14:ligatures w14:val="none"/>
              </w:rPr>
              <w:t xml:space="preserve"> ou partie d’enclos où sont gardés des animaux et qui se distingue des pâturages par un apport annuel en phosphore (P</w:t>
            </w:r>
            <w:r w:rsidR="00DA082A" w:rsidRPr="007A077E">
              <w:rPr>
                <w:rFonts w:ascii="Arial" w:eastAsia="Times New Roman" w:hAnsi="Arial" w:cs="Arial"/>
                <w:color w:val="212529"/>
                <w:kern w:val="0"/>
                <w:shd w:val="clear" w:color="auto" w:fill="FFFFFF"/>
                <w:vertAlign w:val="subscript"/>
                <w:lang w:eastAsia="fr-CA"/>
                <w14:ligatures w14:val="none"/>
              </w:rPr>
              <w:t>2</w:t>
            </w:r>
            <w:r w:rsidR="00DA082A" w:rsidRPr="007A077E">
              <w:rPr>
                <w:rFonts w:ascii="Arial" w:eastAsia="Times New Roman" w:hAnsi="Arial" w:cs="Arial"/>
                <w:color w:val="212529"/>
                <w:kern w:val="0"/>
                <w:shd w:val="clear" w:color="auto" w:fill="FFFFFF"/>
                <w:lang w:eastAsia="fr-CA"/>
                <w14:ligatures w14:val="none"/>
              </w:rPr>
              <w:t>O</w:t>
            </w:r>
            <w:r w:rsidR="00DA082A" w:rsidRPr="007A077E">
              <w:rPr>
                <w:rFonts w:ascii="Arial" w:eastAsia="Times New Roman" w:hAnsi="Arial" w:cs="Arial"/>
                <w:color w:val="212529"/>
                <w:kern w:val="0"/>
                <w:shd w:val="clear" w:color="auto" w:fill="FFFFFF"/>
                <w:vertAlign w:val="subscript"/>
                <w:lang w:eastAsia="fr-CA"/>
                <w14:ligatures w14:val="none"/>
              </w:rPr>
              <w:t>5</w:t>
            </w:r>
            <w:r w:rsidR="00DA082A" w:rsidRPr="007A077E">
              <w:rPr>
                <w:rFonts w:ascii="Arial" w:eastAsia="Times New Roman" w:hAnsi="Arial" w:cs="Arial"/>
                <w:color w:val="212529"/>
                <w:kern w:val="0"/>
                <w:shd w:val="clear" w:color="auto" w:fill="FFFFFF"/>
                <w:lang w:eastAsia="fr-CA"/>
                <w14:ligatures w14:val="none"/>
              </w:rPr>
              <w:t>) supérieur aux dépôts prévus à l’</w:t>
            </w:r>
            <w:r w:rsidR="00AD39C0" w:rsidRPr="007A077E">
              <w:rPr>
                <w:rFonts w:ascii="Arial" w:eastAsia="Times New Roman" w:hAnsi="Arial" w:cs="Arial"/>
                <w:color w:val="212529"/>
                <w:kern w:val="0"/>
                <w:shd w:val="clear" w:color="auto" w:fill="FFFFFF"/>
                <w:lang w:eastAsia="fr-CA"/>
                <w14:ligatures w14:val="none"/>
              </w:rPr>
              <w:t>A</w:t>
            </w:r>
            <w:r w:rsidR="00DA082A" w:rsidRPr="007A077E">
              <w:rPr>
                <w:rFonts w:ascii="Arial" w:eastAsia="Times New Roman" w:hAnsi="Arial" w:cs="Arial"/>
                <w:color w:val="212529"/>
                <w:kern w:val="0"/>
                <w:shd w:val="clear" w:color="auto" w:fill="FFFFFF"/>
                <w:lang w:eastAsia="fr-CA"/>
                <w14:ligatures w14:val="none"/>
              </w:rPr>
              <w:t>nnexe I du REA pour ces derniers (art.</w:t>
            </w:r>
            <w:r w:rsidR="00D21A6F" w:rsidRPr="007A077E">
              <w:rPr>
                <w:rFonts w:ascii="Arial" w:eastAsia="Times New Roman" w:hAnsi="Arial" w:cs="Arial"/>
                <w:color w:val="212529"/>
                <w:kern w:val="0"/>
                <w:shd w:val="clear" w:color="auto" w:fill="FFFFFF"/>
                <w:lang w:eastAsia="fr-CA"/>
                <w14:ligatures w14:val="none"/>
              </w:rPr>
              <w:t xml:space="preserve"> </w:t>
            </w:r>
            <w:r w:rsidR="00DA082A" w:rsidRPr="007A077E">
              <w:rPr>
                <w:rFonts w:ascii="Arial" w:eastAsia="Times New Roman" w:hAnsi="Arial" w:cs="Arial"/>
                <w:color w:val="212529"/>
                <w:kern w:val="0"/>
                <w:shd w:val="clear" w:color="auto" w:fill="FFFFFF"/>
                <w:lang w:eastAsia="fr-CA"/>
                <w14:ligatures w14:val="none"/>
              </w:rPr>
              <w:t>3 REA).</w:t>
            </w:r>
          </w:p>
          <w:p w14:paraId="7BF68C0F" w14:textId="10D914CB" w:rsidR="00111892" w:rsidRPr="007A077E" w:rsidRDefault="00DA082A"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 xml:space="preserve">Pour plus d’informations, consultez les notes explicatives du </w:t>
            </w:r>
            <w:r w:rsidRPr="007A077E">
              <w:rPr>
                <w:rFonts w:ascii="Arial" w:eastAsia="Times New Roman" w:hAnsi="Arial" w:cs="Arial"/>
                <w:i/>
                <w:iCs/>
                <w:color w:val="212529"/>
                <w:kern w:val="0"/>
                <w:shd w:val="clear" w:color="auto" w:fill="FFFFFF"/>
                <w:lang w:eastAsia="fr-CA"/>
                <w14:ligatures w14:val="none"/>
              </w:rPr>
              <w:t>Guide de référence du Règlement sur les exploitations agricoles</w:t>
            </w:r>
            <w:r w:rsidRPr="007A077E">
              <w:rPr>
                <w:rFonts w:ascii="Arial" w:eastAsia="Times New Roman" w:hAnsi="Arial" w:cs="Arial"/>
                <w:color w:val="212529"/>
                <w:kern w:val="0"/>
                <w:shd w:val="clear" w:color="auto" w:fill="FFFFFF"/>
                <w:lang w:eastAsia="fr-CA"/>
                <w14:ligatures w14:val="none"/>
              </w:rPr>
              <w:t>.</w:t>
            </w:r>
          </w:p>
        </w:tc>
      </w:tr>
      <w:tr w:rsidR="00C71CC3" w:rsidRPr="007A077E" w14:paraId="198F9907" w14:textId="77777777" w:rsidTr="00BE3D34">
        <w:tc>
          <w:tcPr>
            <w:tcW w:w="3178" w:type="dxa"/>
            <w:shd w:val="clear" w:color="auto" w:fill="FFFFFF" w:themeFill="background1"/>
          </w:tcPr>
          <w:p w14:paraId="2193A8CB" w14:textId="3D031DC5" w:rsidR="00C71CC3" w:rsidRPr="007A077E" w:rsidRDefault="00C71CC3" w:rsidP="00E45458">
            <w:pPr>
              <w:rPr>
                <w:rFonts w:ascii="Arial" w:hAnsi="Arial" w:cs="Arial"/>
              </w:rPr>
            </w:pPr>
            <w:proofErr w:type="gramStart"/>
            <w:r w:rsidRPr="007A077E">
              <w:rPr>
                <w:rFonts w:ascii="Arial" w:hAnsi="Arial" w:cs="Arial"/>
              </w:rPr>
              <w:t>cours</w:t>
            </w:r>
            <w:proofErr w:type="gramEnd"/>
            <w:r w:rsidRPr="007A077E">
              <w:rPr>
                <w:rFonts w:ascii="Arial" w:hAnsi="Arial" w:cs="Arial"/>
              </w:rPr>
              <w:t xml:space="preserve"> d’eau</w:t>
            </w:r>
          </w:p>
        </w:tc>
        <w:tc>
          <w:tcPr>
            <w:tcW w:w="15528" w:type="dxa"/>
            <w:shd w:val="clear" w:color="auto" w:fill="FFFFFF" w:themeFill="background1"/>
          </w:tcPr>
          <w:p w14:paraId="38BF2F8A" w14:textId="20F20648" w:rsidR="00936751" w:rsidRPr="007A077E" w:rsidRDefault="0099087B"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Toute</w:t>
            </w:r>
            <w:r w:rsidR="0019563C" w:rsidRPr="007A077E">
              <w:rPr>
                <w:rFonts w:ascii="Arial" w:eastAsia="Times New Roman" w:hAnsi="Arial" w:cs="Arial"/>
                <w:color w:val="212529"/>
                <w:kern w:val="0"/>
                <w:shd w:val="clear" w:color="auto" w:fill="FFFFFF"/>
                <w:lang w:eastAsia="fr-CA"/>
                <w14:ligatures w14:val="none"/>
              </w:rPr>
              <w:t xml:space="preserve"> masse d’eau qui s’écoule dans un lit avec débit régulier ou intermittent, y compris un lit créé ou modifié par une intervention humaine, </w:t>
            </w:r>
            <w:r w:rsidR="00450D7E" w:rsidRPr="007A077E">
              <w:rPr>
                <w:rFonts w:ascii="Arial" w:eastAsia="Times New Roman" w:hAnsi="Arial" w:cs="Arial"/>
                <w:color w:val="212529"/>
                <w:kern w:val="0"/>
                <w:shd w:val="clear" w:color="auto" w:fill="FFFFFF"/>
                <w:lang w:eastAsia="fr-CA"/>
                <w14:ligatures w14:val="none"/>
              </w:rPr>
              <w:t>in</w:t>
            </w:r>
            <w:r w:rsidR="00503118" w:rsidRPr="007A077E">
              <w:rPr>
                <w:rFonts w:ascii="Arial" w:eastAsia="Times New Roman" w:hAnsi="Arial" w:cs="Arial"/>
                <w:color w:val="212529"/>
                <w:kern w:val="0"/>
                <w:shd w:val="clear" w:color="auto" w:fill="FFFFFF"/>
                <w:lang w:eastAsia="fr-CA"/>
                <w14:ligatures w14:val="none"/>
              </w:rPr>
              <w:t xml:space="preserve">cluant </w:t>
            </w:r>
            <w:r w:rsidR="0019563C" w:rsidRPr="007A077E">
              <w:rPr>
                <w:rFonts w:ascii="Arial" w:eastAsia="Times New Roman" w:hAnsi="Arial" w:cs="Arial"/>
                <w:color w:val="212529"/>
                <w:kern w:val="0"/>
                <w:shd w:val="clear" w:color="auto" w:fill="FFFFFF"/>
                <w:lang w:eastAsia="fr-CA"/>
                <w14:ligatures w14:val="none"/>
              </w:rPr>
              <w:t xml:space="preserve">le fleuve Saint-Laurent, l’estuaire </w:t>
            </w:r>
            <w:proofErr w:type="gramStart"/>
            <w:r w:rsidR="00503118" w:rsidRPr="007A077E">
              <w:rPr>
                <w:rFonts w:ascii="Arial" w:eastAsia="Times New Roman" w:hAnsi="Arial" w:cs="Arial"/>
                <w:color w:val="212529"/>
                <w:kern w:val="0"/>
                <w:shd w:val="clear" w:color="auto" w:fill="FFFFFF"/>
                <w:lang w:eastAsia="fr-CA"/>
                <w14:ligatures w14:val="none"/>
              </w:rPr>
              <w:t xml:space="preserve">et </w:t>
            </w:r>
            <w:r w:rsidR="0019563C" w:rsidRPr="007A077E">
              <w:rPr>
                <w:rFonts w:ascii="Arial" w:eastAsia="Times New Roman" w:hAnsi="Arial" w:cs="Arial"/>
                <w:color w:val="212529"/>
                <w:kern w:val="0"/>
                <w:shd w:val="clear" w:color="auto" w:fill="FFFFFF"/>
                <w:lang w:eastAsia="fr-CA"/>
                <w14:ligatures w14:val="none"/>
              </w:rPr>
              <w:t xml:space="preserve"> le</w:t>
            </w:r>
            <w:proofErr w:type="gramEnd"/>
            <w:r w:rsidR="0019563C" w:rsidRPr="007A077E">
              <w:rPr>
                <w:rFonts w:ascii="Arial" w:eastAsia="Times New Roman" w:hAnsi="Arial" w:cs="Arial"/>
                <w:color w:val="212529"/>
                <w:kern w:val="0"/>
                <w:shd w:val="clear" w:color="auto" w:fill="FFFFFF"/>
                <w:lang w:eastAsia="fr-CA"/>
                <w14:ligatures w14:val="none"/>
              </w:rPr>
              <w:t xml:space="preserve"> golfe du Saint-Laurent, de même que toutes les mers qui entourent le Québec, à l’exception d’un fossé (art.</w:t>
            </w:r>
            <w:r w:rsidR="00D21A6F" w:rsidRPr="007A077E">
              <w:rPr>
                <w:rFonts w:ascii="Arial" w:eastAsia="Times New Roman" w:hAnsi="Arial" w:cs="Arial"/>
                <w:color w:val="212529"/>
                <w:kern w:val="0"/>
                <w:shd w:val="clear" w:color="auto" w:fill="FFFFFF"/>
                <w:lang w:eastAsia="fr-CA"/>
                <w14:ligatures w14:val="none"/>
              </w:rPr>
              <w:t xml:space="preserve"> </w:t>
            </w:r>
            <w:r w:rsidR="0019563C" w:rsidRPr="007A077E">
              <w:rPr>
                <w:rFonts w:ascii="Arial" w:eastAsia="Times New Roman" w:hAnsi="Arial" w:cs="Arial"/>
                <w:color w:val="212529"/>
                <w:kern w:val="0"/>
                <w:shd w:val="clear" w:color="auto" w:fill="FFFFFF"/>
                <w:lang w:eastAsia="fr-CA"/>
                <w14:ligatures w14:val="none"/>
              </w:rPr>
              <w:t>4 RAMHHS).</w:t>
            </w:r>
          </w:p>
        </w:tc>
      </w:tr>
      <w:tr w:rsidR="00413FA6" w:rsidRPr="007A077E" w14:paraId="643EAF9C" w14:textId="77777777" w:rsidTr="00BE3D34">
        <w:tc>
          <w:tcPr>
            <w:tcW w:w="3178" w:type="dxa"/>
            <w:shd w:val="clear" w:color="auto" w:fill="FFFFFF" w:themeFill="background1"/>
          </w:tcPr>
          <w:p w14:paraId="67C6E6B7" w14:textId="7B22C651" w:rsidR="00413FA6" w:rsidRPr="007A077E" w:rsidRDefault="00A10E8D" w:rsidP="00E45458">
            <w:pPr>
              <w:rPr>
                <w:rFonts w:ascii="Arial" w:hAnsi="Arial" w:cs="Arial"/>
                <w:bCs/>
              </w:rPr>
            </w:pPr>
            <w:proofErr w:type="gramStart"/>
            <w:r w:rsidRPr="007A077E">
              <w:rPr>
                <w:rFonts w:ascii="Arial" w:hAnsi="Arial" w:cs="Arial"/>
                <w:bCs/>
              </w:rPr>
              <w:t>cours</w:t>
            </w:r>
            <w:proofErr w:type="gramEnd"/>
            <w:r w:rsidRPr="007A077E">
              <w:rPr>
                <w:rFonts w:ascii="Arial" w:hAnsi="Arial" w:cs="Arial"/>
                <w:bCs/>
              </w:rPr>
              <w:t xml:space="preserve"> d’eau ou plan d’eau</w:t>
            </w:r>
          </w:p>
        </w:tc>
        <w:tc>
          <w:tcPr>
            <w:tcW w:w="15528" w:type="dxa"/>
            <w:shd w:val="clear" w:color="auto" w:fill="FFFFFF" w:themeFill="background1"/>
          </w:tcPr>
          <w:p w14:paraId="548DF00B" w14:textId="758AD934" w:rsidR="00413FA6" w:rsidRPr="007A077E" w:rsidRDefault="0099087B" w:rsidP="00D84DEC">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Comprend</w:t>
            </w:r>
            <w:r w:rsidR="008B00C1" w:rsidRPr="007A077E">
              <w:rPr>
                <w:rFonts w:ascii="Arial" w:eastAsia="Times New Roman" w:hAnsi="Arial" w:cs="Arial"/>
                <w:bCs/>
                <w:color w:val="212529"/>
                <w:kern w:val="0"/>
                <w:shd w:val="clear" w:color="auto" w:fill="FFFFFF"/>
                <w:lang w:eastAsia="fr-CA"/>
                <w14:ligatures w14:val="none"/>
              </w:rPr>
              <w:t xml:space="preserve"> les étangs, les marais et les marécages, mais exclut les cours d’eau à débit intermittent, les tourbières et les fossés. Toute distance relative à un cours d’eau ou à un plan d’eau est mesurée à partir de la limite du littoral (art.</w:t>
            </w:r>
            <w:r w:rsidR="00D21A6F" w:rsidRPr="007A077E">
              <w:rPr>
                <w:rFonts w:ascii="Arial" w:eastAsia="Times New Roman" w:hAnsi="Arial" w:cs="Arial"/>
                <w:bCs/>
                <w:color w:val="212529"/>
                <w:kern w:val="0"/>
                <w:shd w:val="clear" w:color="auto" w:fill="FFFFFF"/>
                <w:lang w:eastAsia="fr-CA"/>
                <w14:ligatures w14:val="none"/>
              </w:rPr>
              <w:t xml:space="preserve"> </w:t>
            </w:r>
            <w:r w:rsidR="008B00C1" w:rsidRPr="007A077E">
              <w:rPr>
                <w:rFonts w:ascii="Arial" w:eastAsia="Times New Roman" w:hAnsi="Arial" w:cs="Arial"/>
                <w:bCs/>
                <w:color w:val="212529"/>
                <w:kern w:val="0"/>
                <w:shd w:val="clear" w:color="auto" w:fill="FFFFFF"/>
                <w:lang w:eastAsia="fr-CA"/>
                <w14:ligatures w14:val="none"/>
              </w:rPr>
              <w:t>1(4) REIMR).</w:t>
            </w:r>
          </w:p>
        </w:tc>
      </w:tr>
      <w:tr w:rsidR="00610AC7" w:rsidRPr="007A077E" w14:paraId="57460B33" w14:textId="77777777" w:rsidTr="00BE3D34">
        <w:tc>
          <w:tcPr>
            <w:tcW w:w="3178" w:type="dxa"/>
            <w:shd w:val="clear" w:color="auto" w:fill="FFFFFF" w:themeFill="background1"/>
          </w:tcPr>
          <w:p w14:paraId="0C947F91" w14:textId="6D17A97B" w:rsidR="00610AC7" w:rsidRPr="007A077E" w:rsidRDefault="00C10797" w:rsidP="00E45458">
            <w:pPr>
              <w:rPr>
                <w:rFonts w:ascii="Arial" w:hAnsi="Arial" w:cs="Arial"/>
              </w:rPr>
            </w:pPr>
            <w:proofErr w:type="gramStart"/>
            <w:r w:rsidRPr="007A077E">
              <w:rPr>
                <w:rFonts w:ascii="Arial" w:hAnsi="Arial" w:cs="Arial"/>
              </w:rPr>
              <w:t>crématorium</w:t>
            </w:r>
            <w:proofErr w:type="gramEnd"/>
          </w:p>
        </w:tc>
        <w:tc>
          <w:tcPr>
            <w:tcW w:w="15528" w:type="dxa"/>
            <w:shd w:val="clear" w:color="auto" w:fill="FFFFFF" w:themeFill="background1"/>
          </w:tcPr>
          <w:p w14:paraId="37EE97E5" w14:textId="3772F313" w:rsidR="00610AC7" w:rsidRPr="007A077E" w:rsidRDefault="0099087B" w:rsidP="00816355">
            <w:pPr>
              <w:pStyle w:val="Normalformulaire"/>
              <w:rPr>
                <w:rFonts w:eastAsiaTheme="minorEastAsia" w:cs="Arial"/>
              </w:rPr>
            </w:pPr>
            <w:r w:rsidRPr="007A077E">
              <w:rPr>
                <w:rFonts w:cs="Arial"/>
              </w:rPr>
              <w:t>Installation</w:t>
            </w:r>
            <w:r w:rsidR="00816355" w:rsidRPr="007A077E">
              <w:rPr>
                <w:rFonts w:cs="Arial"/>
              </w:rPr>
              <w:t xml:space="preserve"> aménagée dans le but de brûler des cadavres ou des restes humains, y compris des enfants mort-nés, afin de les réduire en cendres (art. 124 RAA).</w:t>
            </w:r>
          </w:p>
        </w:tc>
      </w:tr>
      <w:tr w:rsidR="0069096C" w:rsidRPr="007A077E" w14:paraId="0722B8DF" w14:textId="77777777" w:rsidTr="00BE3D34">
        <w:tc>
          <w:tcPr>
            <w:tcW w:w="3178" w:type="dxa"/>
            <w:shd w:val="clear" w:color="auto" w:fill="D9E2F3" w:themeFill="accent1" w:themeFillTint="33"/>
          </w:tcPr>
          <w:p w14:paraId="11779B71" w14:textId="5A1AEB19" w:rsidR="0069096C" w:rsidRPr="007A077E" w:rsidRDefault="0069096C" w:rsidP="00EE6CC3">
            <w:pPr>
              <w:pStyle w:val="Titre2"/>
              <w:rPr>
                <w:rFonts w:cs="Arial"/>
              </w:rPr>
            </w:pPr>
            <w:bookmarkStart w:id="4" w:name="_D"/>
            <w:bookmarkEnd w:id="4"/>
            <w:r w:rsidRPr="007A077E">
              <w:rPr>
                <w:rFonts w:cs="Arial"/>
              </w:rPr>
              <w:t>D</w:t>
            </w:r>
          </w:p>
        </w:tc>
        <w:tc>
          <w:tcPr>
            <w:tcW w:w="15528" w:type="dxa"/>
            <w:shd w:val="clear" w:color="auto" w:fill="D9E2F3" w:themeFill="accent1" w:themeFillTint="33"/>
          </w:tcPr>
          <w:p w14:paraId="3493048F" w14:textId="77777777" w:rsidR="0069096C" w:rsidRPr="007A077E" w:rsidRDefault="0069096C" w:rsidP="002E4A50">
            <w:pPr>
              <w:rPr>
                <w:rFonts w:ascii="Arial" w:eastAsia="Times New Roman" w:hAnsi="Arial" w:cs="Arial"/>
                <w:b/>
                <w:bCs/>
                <w:color w:val="212529"/>
                <w:kern w:val="0"/>
                <w:shd w:val="clear" w:color="auto" w:fill="FFFFFF"/>
                <w:lang w:eastAsia="fr-CA"/>
                <w14:ligatures w14:val="none"/>
              </w:rPr>
            </w:pPr>
          </w:p>
        </w:tc>
      </w:tr>
      <w:tr w:rsidR="00915819" w:rsidRPr="007A077E" w14:paraId="360248EF" w14:textId="77777777" w:rsidTr="00BE3D34">
        <w:tc>
          <w:tcPr>
            <w:tcW w:w="3178" w:type="dxa"/>
            <w:shd w:val="clear" w:color="auto" w:fill="FFFFFF" w:themeFill="background1"/>
          </w:tcPr>
          <w:p w14:paraId="07ABC8ED" w14:textId="43A2474C" w:rsidR="00915819" w:rsidRPr="007A077E" w:rsidRDefault="00B47643" w:rsidP="00E45458">
            <w:pPr>
              <w:rPr>
                <w:rFonts w:ascii="Arial" w:hAnsi="Arial" w:cs="Arial"/>
              </w:rPr>
            </w:pPr>
            <w:proofErr w:type="gramStart"/>
            <w:r w:rsidRPr="007A077E">
              <w:rPr>
                <w:rFonts w:ascii="Arial" w:hAnsi="Arial" w:cs="Arial"/>
              </w:rPr>
              <w:t>débordement</w:t>
            </w:r>
            <w:proofErr w:type="gramEnd"/>
          </w:p>
        </w:tc>
        <w:tc>
          <w:tcPr>
            <w:tcW w:w="15528" w:type="dxa"/>
            <w:shd w:val="clear" w:color="auto" w:fill="FFFFFF" w:themeFill="background1"/>
          </w:tcPr>
          <w:p w14:paraId="6447EAA9" w14:textId="1823921F" w:rsidR="00915819" w:rsidRPr="007A077E" w:rsidRDefault="0099087B" w:rsidP="00D84DEC">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Tout</w:t>
            </w:r>
            <w:r w:rsidR="00397B8A" w:rsidRPr="007A077E">
              <w:rPr>
                <w:rFonts w:ascii="Arial" w:eastAsia="Times New Roman" w:hAnsi="Arial" w:cs="Arial"/>
                <w:color w:val="212529"/>
                <w:kern w:val="0"/>
                <w:shd w:val="clear" w:color="auto" w:fill="FFFFFF"/>
                <w:lang w:eastAsia="fr-CA"/>
                <w14:ligatures w14:val="none"/>
              </w:rPr>
              <w:t xml:space="preserve"> rejet, dans l’environnement ou dans un système de gestion des eaux pluviales, d’eaux usées non traitées (art.</w:t>
            </w:r>
            <w:r w:rsidR="00D21A6F" w:rsidRPr="007A077E">
              <w:rPr>
                <w:rFonts w:ascii="Arial" w:eastAsia="Times New Roman" w:hAnsi="Arial" w:cs="Arial"/>
                <w:color w:val="212529"/>
                <w:kern w:val="0"/>
                <w:shd w:val="clear" w:color="auto" w:fill="FFFFFF"/>
                <w:lang w:eastAsia="fr-CA"/>
                <w14:ligatures w14:val="none"/>
              </w:rPr>
              <w:t xml:space="preserve"> </w:t>
            </w:r>
            <w:r w:rsidR="00397B8A" w:rsidRPr="007A077E">
              <w:rPr>
                <w:rFonts w:ascii="Arial" w:eastAsia="Times New Roman" w:hAnsi="Arial" w:cs="Arial"/>
                <w:color w:val="212529"/>
                <w:kern w:val="0"/>
                <w:shd w:val="clear" w:color="auto" w:fill="FFFFFF"/>
                <w:lang w:eastAsia="fr-CA"/>
                <w14:ligatures w14:val="none"/>
              </w:rPr>
              <w:t>2 ROMAEU).</w:t>
            </w:r>
          </w:p>
        </w:tc>
      </w:tr>
      <w:tr w:rsidR="0007387D" w:rsidRPr="007A077E" w14:paraId="036C2AD8" w14:textId="77777777" w:rsidTr="00BE3D34">
        <w:tc>
          <w:tcPr>
            <w:tcW w:w="3178" w:type="dxa"/>
            <w:shd w:val="clear" w:color="auto" w:fill="FFFFFF" w:themeFill="background1"/>
          </w:tcPr>
          <w:p w14:paraId="1A1BA5FD" w14:textId="36142F3C" w:rsidR="0007387D" w:rsidRPr="007A077E" w:rsidRDefault="00A96414" w:rsidP="00E45458">
            <w:pPr>
              <w:rPr>
                <w:rFonts w:ascii="Arial" w:hAnsi="Arial" w:cs="Arial"/>
                <w:bCs/>
              </w:rPr>
            </w:pPr>
            <w:proofErr w:type="gramStart"/>
            <w:r w:rsidRPr="007A077E">
              <w:rPr>
                <w:rFonts w:ascii="Arial" w:hAnsi="Arial" w:cs="Arial"/>
                <w:bCs/>
              </w:rPr>
              <w:t>débris</w:t>
            </w:r>
            <w:proofErr w:type="gramEnd"/>
            <w:r w:rsidRPr="007A077E">
              <w:rPr>
                <w:rFonts w:ascii="Arial" w:hAnsi="Arial" w:cs="Arial"/>
                <w:bCs/>
              </w:rPr>
              <w:t xml:space="preserve"> de construction et de démolition</w:t>
            </w:r>
          </w:p>
        </w:tc>
        <w:tc>
          <w:tcPr>
            <w:tcW w:w="15528" w:type="dxa"/>
            <w:shd w:val="clear" w:color="auto" w:fill="FFFFFF" w:themeFill="background1"/>
          </w:tcPr>
          <w:p w14:paraId="31BB8F10" w14:textId="2C261154" w:rsidR="0007387D" w:rsidRPr="007A077E" w:rsidRDefault="0099087B" w:rsidP="00D84DEC">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Matières</w:t>
            </w:r>
            <w:r w:rsidR="00F77925" w:rsidRPr="007A077E">
              <w:rPr>
                <w:rFonts w:ascii="Arial" w:eastAsia="Times New Roman" w:hAnsi="Arial" w:cs="Arial"/>
                <w:bCs/>
                <w:color w:val="212529"/>
                <w:kern w:val="0"/>
                <w:shd w:val="clear" w:color="auto" w:fill="FFFFFF"/>
                <w:lang w:eastAsia="fr-CA"/>
                <w14:ligatures w14:val="none"/>
              </w:rPr>
              <w:t xml:space="preserve"> qui proviennent de travaux de construction, de réfection ou de démolition d’immeubles, de ponts, de routes ou d’autres structures, notamment la pierre, les gravats ou plâtras, les pièces de béton, de maçonnerie ou de pavage, les matériaux de revêtement, le bois, le métal, le verre, les textiles et les plastiques</w:t>
            </w:r>
            <w:r w:rsidR="000346DD" w:rsidRPr="007A077E">
              <w:rPr>
                <w:rFonts w:ascii="Arial" w:eastAsia="Times New Roman" w:hAnsi="Arial" w:cs="Arial"/>
                <w:bCs/>
                <w:color w:val="212529"/>
                <w:kern w:val="0"/>
                <w:shd w:val="clear" w:color="auto" w:fill="FFFFFF"/>
                <w:lang w:eastAsia="fr-CA"/>
                <w14:ligatures w14:val="none"/>
              </w:rPr>
              <w:t xml:space="preserve"> (</w:t>
            </w:r>
            <w:r w:rsidR="00F77925" w:rsidRPr="007A077E">
              <w:rPr>
                <w:rFonts w:ascii="Arial" w:eastAsia="Times New Roman" w:hAnsi="Arial" w:cs="Arial"/>
                <w:bCs/>
                <w:color w:val="212529"/>
                <w:kern w:val="0"/>
                <w:shd w:val="clear" w:color="auto" w:fill="FFFFFF"/>
                <w:lang w:eastAsia="fr-CA"/>
                <w14:ligatures w14:val="none"/>
              </w:rPr>
              <w:t>art</w:t>
            </w:r>
            <w:r w:rsidR="000346DD" w:rsidRPr="007A077E">
              <w:rPr>
                <w:rFonts w:ascii="Arial" w:eastAsia="Times New Roman" w:hAnsi="Arial" w:cs="Arial"/>
                <w:bCs/>
                <w:color w:val="212529"/>
                <w:kern w:val="0"/>
                <w:shd w:val="clear" w:color="auto" w:fill="FFFFFF"/>
                <w:lang w:eastAsia="fr-CA"/>
                <w14:ligatures w14:val="none"/>
              </w:rPr>
              <w:t xml:space="preserve">. </w:t>
            </w:r>
            <w:r w:rsidR="00F77925" w:rsidRPr="007A077E">
              <w:rPr>
                <w:rFonts w:ascii="Arial" w:eastAsia="Times New Roman" w:hAnsi="Arial" w:cs="Arial"/>
                <w:bCs/>
                <w:color w:val="212529"/>
                <w:kern w:val="0"/>
                <w:shd w:val="clear" w:color="auto" w:fill="FFFFFF"/>
                <w:lang w:eastAsia="fr-CA"/>
                <w14:ligatures w14:val="none"/>
              </w:rPr>
              <w:t>101 REIMR</w:t>
            </w:r>
            <w:r w:rsidR="000346DD" w:rsidRPr="007A077E">
              <w:rPr>
                <w:rFonts w:ascii="Arial" w:eastAsia="Times New Roman" w:hAnsi="Arial" w:cs="Arial"/>
                <w:bCs/>
                <w:color w:val="212529"/>
                <w:kern w:val="0"/>
                <w:shd w:val="clear" w:color="auto" w:fill="FFFFFF"/>
                <w:lang w:eastAsia="fr-CA"/>
                <w14:ligatures w14:val="none"/>
              </w:rPr>
              <w:t>)</w:t>
            </w:r>
            <w:r w:rsidR="00F77925" w:rsidRPr="007A077E">
              <w:rPr>
                <w:rFonts w:ascii="Arial" w:eastAsia="Times New Roman" w:hAnsi="Arial" w:cs="Arial"/>
                <w:bCs/>
                <w:color w:val="212529"/>
                <w:kern w:val="0"/>
                <w:shd w:val="clear" w:color="auto" w:fill="FFFFFF"/>
                <w:lang w:eastAsia="fr-CA"/>
                <w14:ligatures w14:val="none"/>
              </w:rPr>
              <w:t>.</w:t>
            </w:r>
          </w:p>
        </w:tc>
      </w:tr>
      <w:tr w:rsidR="00CB472D" w:rsidRPr="007A077E" w14:paraId="49A98D23" w14:textId="77777777" w:rsidTr="00BE3D34">
        <w:tc>
          <w:tcPr>
            <w:tcW w:w="3178" w:type="dxa"/>
            <w:shd w:val="clear" w:color="auto" w:fill="FFFFFF" w:themeFill="background1"/>
          </w:tcPr>
          <w:p w14:paraId="1637BD69" w14:textId="426813E1" w:rsidR="00CB472D" w:rsidRPr="007A077E" w:rsidRDefault="0046787A" w:rsidP="00E45458">
            <w:pPr>
              <w:rPr>
                <w:rFonts w:ascii="Arial" w:hAnsi="Arial" w:cs="Arial"/>
                <w:bCs/>
              </w:rPr>
            </w:pPr>
            <w:proofErr w:type="gramStart"/>
            <w:r w:rsidRPr="007A077E">
              <w:rPr>
                <w:rFonts w:ascii="Arial" w:hAnsi="Arial" w:cs="Arial"/>
                <w:bCs/>
              </w:rPr>
              <w:lastRenderedPageBreak/>
              <w:t>déchets</w:t>
            </w:r>
            <w:proofErr w:type="gramEnd"/>
            <w:r w:rsidRPr="007A077E">
              <w:rPr>
                <w:rFonts w:ascii="Arial" w:hAnsi="Arial" w:cs="Arial"/>
                <w:bCs/>
              </w:rPr>
              <w:t xml:space="preserve"> biomédicaux</w:t>
            </w:r>
          </w:p>
        </w:tc>
        <w:tc>
          <w:tcPr>
            <w:tcW w:w="15528" w:type="dxa"/>
            <w:shd w:val="clear" w:color="auto" w:fill="FFFFFF" w:themeFill="background1"/>
          </w:tcPr>
          <w:p w14:paraId="736A220F" w14:textId="2B23D7DB" w:rsidR="00E03DE4" w:rsidRPr="007A077E" w:rsidRDefault="0099087B" w:rsidP="00D84DEC">
            <w:pPr>
              <w:spacing w:after="120"/>
              <w:rPr>
                <w:rFonts w:ascii="Arial" w:eastAsia="Times New Roman" w:hAnsi="Arial" w:cs="Arial"/>
                <w:bCs/>
                <w:color w:val="212529"/>
                <w:kern w:val="0"/>
                <w:highlight w:val="yellow"/>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Déchets</w:t>
            </w:r>
            <w:r w:rsidR="00AE3483" w:rsidRPr="007A077E">
              <w:rPr>
                <w:rFonts w:ascii="Arial" w:eastAsia="Times New Roman" w:hAnsi="Arial" w:cs="Arial"/>
                <w:bCs/>
                <w:color w:val="212529"/>
                <w:kern w:val="0"/>
                <w:shd w:val="clear" w:color="auto" w:fill="FFFFFF"/>
                <w:lang w:eastAsia="fr-CA"/>
                <w14:ligatures w14:val="none"/>
              </w:rPr>
              <w:t xml:space="preserve"> biomédicaux visés par l’article</w:t>
            </w:r>
            <w:r w:rsidR="00D21A6F" w:rsidRPr="007A077E">
              <w:rPr>
                <w:rFonts w:ascii="Arial" w:eastAsia="Times New Roman" w:hAnsi="Arial" w:cs="Arial"/>
                <w:bCs/>
                <w:color w:val="212529"/>
                <w:kern w:val="0"/>
                <w:shd w:val="clear" w:color="auto" w:fill="FFFFFF"/>
                <w:lang w:eastAsia="fr-CA"/>
                <w14:ligatures w14:val="none"/>
              </w:rPr>
              <w:t xml:space="preserve"> </w:t>
            </w:r>
            <w:r w:rsidR="00AE3483" w:rsidRPr="007A077E">
              <w:rPr>
                <w:rFonts w:ascii="Arial" w:eastAsia="Times New Roman" w:hAnsi="Arial" w:cs="Arial"/>
                <w:bCs/>
                <w:color w:val="212529"/>
                <w:kern w:val="0"/>
                <w:shd w:val="clear" w:color="auto" w:fill="FFFFFF"/>
                <w:lang w:eastAsia="fr-CA"/>
                <w14:ligatures w14:val="none"/>
              </w:rPr>
              <w:t xml:space="preserve">1 du </w:t>
            </w:r>
            <w:r w:rsidR="00877634" w:rsidRPr="007A077E">
              <w:rPr>
                <w:rFonts w:ascii="Arial" w:eastAsia="Times New Roman" w:hAnsi="Arial" w:cs="Arial"/>
                <w:bCs/>
                <w:i/>
                <w:iCs/>
                <w:color w:val="212529"/>
                <w:kern w:val="0"/>
                <w:shd w:val="clear" w:color="auto" w:fill="FFFFFF"/>
                <w:lang w:eastAsia="fr-CA"/>
                <w14:ligatures w14:val="none"/>
              </w:rPr>
              <w:t>Règlement sur les déchets biomédicaux</w:t>
            </w:r>
            <w:r w:rsidR="00877634" w:rsidRPr="007A077E">
              <w:rPr>
                <w:rFonts w:ascii="Arial" w:eastAsia="Times New Roman" w:hAnsi="Arial" w:cs="Arial"/>
                <w:bCs/>
                <w:color w:val="212529"/>
                <w:kern w:val="0"/>
                <w:shd w:val="clear" w:color="auto" w:fill="FFFFFF"/>
                <w:lang w:eastAsia="fr-CA"/>
                <w14:ligatures w14:val="none"/>
              </w:rPr>
              <w:t xml:space="preserve"> (</w:t>
            </w:r>
            <w:r w:rsidR="000400CA" w:rsidRPr="007A077E">
              <w:rPr>
                <w:rFonts w:ascii="Arial" w:eastAsia="Times New Roman" w:hAnsi="Arial" w:cs="Arial"/>
                <w:bCs/>
                <w:color w:val="212529"/>
                <w:kern w:val="0"/>
                <w:shd w:val="clear" w:color="auto" w:fill="FFFFFF"/>
                <w:lang w:eastAsia="fr-CA"/>
                <w14:ligatures w14:val="none"/>
              </w:rPr>
              <w:t>RDM</w:t>
            </w:r>
            <w:r w:rsidR="00877634" w:rsidRPr="007A077E">
              <w:rPr>
                <w:rFonts w:ascii="Arial" w:eastAsia="Times New Roman" w:hAnsi="Arial" w:cs="Arial"/>
                <w:bCs/>
                <w:color w:val="212529"/>
                <w:kern w:val="0"/>
                <w:shd w:val="clear" w:color="auto" w:fill="FFFFFF"/>
                <w:lang w:eastAsia="fr-CA"/>
                <w14:ligatures w14:val="none"/>
              </w:rPr>
              <w:t>).</w:t>
            </w:r>
          </w:p>
        </w:tc>
      </w:tr>
      <w:tr w:rsidR="00FD468B" w:rsidRPr="007A077E" w14:paraId="2762F7C6" w14:textId="77777777" w:rsidTr="00BE3D34">
        <w:tc>
          <w:tcPr>
            <w:tcW w:w="3178" w:type="dxa"/>
            <w:shd w:val="clear" w:color="auto" w:fill="FFFFFF" w:themeFill="background1"/>
          </w:tcPr>
          <w:p w14:paraId="2D7F79BC" w14:textId="5B0EDD95" w:rsidR="00FD468B" w:rsidRPr="007A077E" w:rsidRDefault="00FD468B" w:rsidP="00FD468B">
            <w:pPr>
              <w:rPr>
                <w:rFonts w:ascii="Arial" w:hAnsi="Arial" w:cs="Arial"/>
                <w:bCs/>
              </w:rPr>
            </w:pPr>
            <w:proofErr w:type="gramStart"/>
            <w:r w:rsidRPr="007A077E">
              <w:rPr>
                <w:rFonts w:ascii="Arial" w:hAnsi="Arial" w:cs="Arial"/>
                <w:bCs/>
              </w:rPr>
              <w:t>découverte</w:t>
            </w:r>
            <w:proofErr w:type="gramEnd"/>
          </w:p>
        </w:tc>
        <w:tc>
          <w:tcPr>
            <w:tcW w:w="15528" w:type="dxa"/>
            <w:shd w:val="clear" w:color="auto" w:fill="FFFFFF" w:themeFill="background1"/>
          </w:tcPr>
          <w:p w14:paraId="0E6DDA78" w14:textId="440850A1" w:rsidR="00FD468B" w:rsidRPr="007A077E" w:rsidRDefault="00FD468B" w:rsidP="00FD468B">
            <w:pPr>
              <w:spacing w:after="120"/>
              <w:rPr>
                <w:rFonts w:ascii="Arial" w:eastAsia="Times New Roman" w:hAnsi="Arial" w:cs="Arial"/>
                <w:bCs/>
                <w:color w:val="212529"/>
                <w:kern w:val="0"/>
                <w:shd w:val="clear" w:color="auto" w:fill="FFFFFF"/>
                <w:lang w:eastAsia="fr-CA"/>
                <w14:ligatures w14:val="none"/>
              </w:rPr>
            </w:pPr>
            <w:proofErr w:type="gramStart"/>
            <w:r w:rsidRPr="007A077E">
              <w:rPr>
                <w:rFonts w:ascii="Arial" w:eastAsia="Times New Roman" w:hAnsi="Arial" w:cs="Arial"/>
                <w:color w:val="212529"/>
                <w:kern w:val="0"/>
                <w:shd w:val="clear" w:color="auto" w:fill="FFFFFF"/>
                <w:lang w:eastAsia="fr-CA"/>
                <w14:ligatures w14:val="none"/>
              </w:rPr>
              <w:t>toute</w:t>
            </w:r>
            <w:proofErr w:type="gramEnd"/>
            <w:r w:rsidRPr="007A077E">
              <w:rPr>
                <w:rFonts w:ascii="Arial" w:eastAsia="Times New Roman" w:hAnsi="Arial" w:cs="Arial"/>
                <w:color w:val="212529"/>
                <w:kern w:val="0"/>
                <w:shd w:val="clear" w:color="auto" w:fill="FFFFFF"/>
                <w:lang w:eastAsia="fr-CA"/>
                <w14:ligatures w14:val="none"/>
              </w:rPr>
              <w:t xml:space="preserve"> matière qui recouvre la substance minérale de surface d’une carrière ou d’une sablière et qui est retirée afin que cette substance soit exploitée, à l’exception du sol arable au sens du paragraphe</w:t>
            </w:r>
            <w:r w:rsidR="00ED0D90" w:rsidRPr="007A077E">
              <w:rPr>
                <w:rFonts w:ascii="Arial" w:eastAsia="Times New Roman" w:hAnsi="Arial" w:cs="Arial"/>
                <w:color w:val="212529"/>
                <w:kern w:val="0"/>
                <w:shd w:val="clear" w:color="auto" w:fill="FFFFFF"/>
                <w:lang w:eastAsia="fr-CA"/>
                <w14:ligatures w14:val="none"/>
              </w:rPr>
              <w:t xml:space="preserve"> </w:t>
            </w:r>
            <w:r w:rsidRPr="007A077E">
              <w:rPr>
                <w:rFonts w:ascii="Arial" w:eastAsia="Times New Roman" w:hAnsi="Arial" w:cs="Arial"/>
                <w:color w:val="212529"/>
                <w:kern w:val="0"/>
                <w:shd w:val="clear" w:color="auto" w:fill="FFFFFF"/>
                <w:lang w:eastAsia="fr-CA"/>
                <w14:ligatures w14:val="none"/>
              </w:rPr>
              <w:t>16 du premier alinéa de l’article</w:t>
            </w:r>
            <w:r w:rsidR="00ED0D90" w:rsidRPr="007A077E">
              <w:rPr>
                <w:rFonts w:ascii="Arial" w:eastAsia="Times New Roman" w:hAnsi="Arial" w:cs="Arial"/>
                <w:color w:val="212529"/>
                <w:kern w:val="0"/>
                <w:shd w:val="clear" w:color="auto" w:fill="FFFFFF"/>
                <w:lang w:eastAsia="fr-CA"/>
                <w14:ligatures w14:val="none"/>
              </w:rPr>
              <w:t xml:space="preserve"> </w:t>
            </w:r>
            <w:r w:rsidRPr="007A077E">
              <w:rPr>
                <w:rFonts w:ascii="Arial" w:eastAsia="Times New Roman" w:hAnsi="Arial" w:cs="Arial"/>
                <w:color w:val="212529"/>
                <w:kern w:val="0"/>
                <w:shd w:val="clear" w:color="auto" w:fill="FFFFFF"/>
                <w:lang w:eastAsia="fr-CA"/>
                <w14:ligatures w14:val="none"/>
              </w:rPr>
              <w:t xml:space="preserve">1 de la </w:t>
            </w:r>
            <w:r w:rsidRPr="007A077E">
              <w:rPr>
                <w:rFonts w:ascii="Arial" w:eastAsia="Times New Roman" w:hAnsi="Arial" w:cs="Arial"/>
                <w:i/>
                <w:iCs/>
                <w:color w:val="212529"/>
                <w:kern w:val="0"/>
                <w:shd w:val="clear" w:color="auto" w:fill="FFFFFF"/>
                <w:lang w:eastAsia="fr-CA"/>
                <w14:ligatures w14:val="none"/>
              </w:rPr>
              <w:t>Loi sur la protection du territoire et des activités agricoles</w:t>
            </w:r>
            <w:r w:rsidRPr="007A077E">
              <w:rPr>
                <w:rFonts w:ascii="Arial" w:eastAsia="Times New Roman" w:hAnsi="Arial" w:cs="Arial"/>
                <w:color w:val="212529"/>
                <w:kern w:val="0"/>
                <w:shd w:val="clear" w:color="auto" w:fill="FFFFFF"/>
                <w:lang w:eastAsia="fr-CA"/>
                <w14:ligatures w14:val="none"/>
              </w:rPr>
              <w:t xml:space="preserve"> (art.</w:t>
            </w:r>
            <w:r w:rsidR="00ED0D90" w:rsidRPr="007A077E">
              <w:rPr>
                <w:rFonts w:ascii="Arial" w:eastAsia="Times New Roman" w:hAnsi="Arial" w:cs="Arial"/>
                <w:color w:val="212529"/>
                <w:kern w:val="0"/>
                <w:shd w:val="clear" w:color="auto" w:fill="FFFFFF"/>
                <w:lang w:eastAsia="fr-CA"/>
                <w14:ligatures w14:val="none"/>
              </w:rPr>
              <w:t xml:space="preserve"> </w:t>
            </w:r>
            <w:r w:rsidRPr="007A077E">
              <w:rPr>
                <w:rFonts w:ascii="Arial" w:eastAsia="Times New Roman" w:hAnsi="Arial" w:cs="Arial"/>
                <w:color w:val="212529"/>
                <w:kern w:val="0"/>
                <w:shd w:val="clear" w:color="auto" w:fill="FFFFFF"/>
                <w:lang w:eastAsia="fr-CA"/>
                <w14:ligatures w14:val="none"/>
              </w:rPr>
              <w:t>2 RCS).</w:t>
            </w:r>
          </w:p>
        </w:tc>
      </w:tr>
      <w:tr w:rsidR="00FD468B" w:rsidRPr="007A077E" w14:paraId="0D8E7B6F" w14:textId="77777777" w:rsidTr="00BE3D34">
        <w:tc>
          <w:tcPr>
            <w:tcW w:w="3178" w:type="dxa"/>
            <w:shd w:val="clear" w:color="auto" w:fill="FFFFFF" w:themeFill="background1"/>
          </w:tcPr>
          <w:p w14:paraId="36636CE0" w14:textId="1FCFF8D5" w:rsidR="00FD468B" w:rsidRPr="007A077E" w:rsidRDefault="00FD468B" w:rsidP="00FD468B">
            <w:pPr>
              <w:rPr>
                <w:rFonts w:ascii="Arial" w:hAnsi="Arial" w:cs="Arial"/>
              </w:rPr>
            </w:pPr>
            <w:proofErr w:type="gramStart"/>
            <w:r w:rsidRPr="007A077E">
              <w:rPr>
                <w:rFonts w:ascii="Arial" w:hAnsi="Arial" w:cs="Arial"/>
              </w:rPr>
              <w:t>déjections</w:t>
            </w:r>
            <w:proofErr w:type="gramEnd"/>
            <w:r w:rsidRPr="007A077E">
              <w:rPr>
                <w:rFonts w:ascii="Arial" w:hAnsi="Arial" w:cs="Arial"/>
              </w:rPr>
              <w:t xml:space="preserve"> animales</w:t>
            </w:r>
          </w:p>
        </w:tc>
        <w:tc>
          <w:tcPr>
            <w:tcW w:w="15528" w:type="dxa"/>
            <w:shd w:val="clear" w:color="auto" w:fill="FFFFFF" w:themeFill="background1"/>
          </w:tcPr>
          <w:p w14:paraId="1F54A6C4" w14:textId="7E281D6A" w:rsidR="00FD468B" w:rsidRPr="007A077E" w:rsidRDefault="0099087B" w:rsidP="00FD468B">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Urine</w:t>
            </w:r>
            <w:r w:rsidR="00FD468B" w:rsidRPr="007A077E">
              <w:rPr>
                <w:rFonts w:ascii="Arial" w:eastAsia="Times New Roman" w:hAnsi="Arial" w:cs="Arial"/>
                <w:color w:val="212529"/>
                <w:kern w:val="0"/>
                <w:shd w:val="clear" w:color="auto" w:fill="FFFFFF"/>
                <w:lang w:eastAsia="fr-CA"/>
                <w14:ligatures w14:val="none"/>
              </w:rPr>
              <w:t xml:space="preserve"> et matières fécales d’animaux. Sont assimilées aux déjections animales les litières utilisées comme absorbants, les eaux souillées et les eaux de précipitations qui sont entrées en contact avec les déjections (art.</w:t>
            </w:r>
            <w:r w:rsidR="00ED0D90" w:rsidRPr="007A077E">
              <w:rPr>
                <w:rFonts w:ascii="Arial" w:eastAsia="Times New Roman" w:hAnsi="Arial" w:cs="Arial"/>
                <w:color w:val="212529"/>
                <w:kern w:val="0"/>
                <w:shd w:val="clear" w:color="auto" w:fill="FFFFFF"/>
                <w:lang w:eastAsia="fr-CA"/>
                <w14:ligatures w14:val="none"/>
              </w:rPr>
              <w:t xml:space="preserve"> </w:t>
            </w:r>
            <w:r w:rsidR="00FD468B" w:rsidRPr="007A077E">
              <w:rPr>
                <w:rFonts w:ascii="Arial" w:eastAsia="Times New Roman" w:hAnsi="Arial" w:cs="Arial"/>
                <w:color w:val="212529"/>
                <w:kern w:val="0"/>
                <w:shd w:val="clear" w:color="auto" w:fill="FFFFFF"/>
                <w:lang w:eastAsia="fr-CA"/>
                <w14:ligatures w14:val="none"/>
              </w:rPr>
              <w:t>3 REA).</w:t>
            </w:r>
          </w:p>
        </w:tc>
      </w:tr>
      <w:tr w:rsidR="005818B4" w:rsidRPr="007A077E" w14:paraId="16E42496" w14:textId="77777777" w:rsidTr="00BE3D34">
        <w:tc>
          <w:tcPr>
            <w:tcW w:w="3178" w:type="dxa"/>
            <w:shd w:val="clear" w:color="auto" w:fill="FFFFFF" w:themeFill="background1"/>
          </w:tcPr>
          <w:p w14:paraId="370CC427" w14:textId="6FDF1433" w:rsidR="005818B4" w:rsidRPr="007A077E" w:rsidRDefault="00CC5F41" w:rsidP="00FD468B">
            <w:pPr>
              <w:rPr>
                <w:rFonts w:ascii="Arial" w:hAnsi="Arial" w:cs="Arial"/>
              </w:rPr>
            </w:pPr>
            <w:proofErr w:type="gramStart"/>
            <w:r w:rsidRPr="007A077E">
              <w:rPr>
                <w:rFonts w:ascii="Arial" w:hAnsi="Arial" w:cs="Arial"/>
              </w:rPr>
              <w:t>dérivation</w:t>
            </w:r>
            <w:proofErr w:type="gramEnd"/>
          </w:p>
        </w:tc>
        <w:tc>
          <w:tcPr>
            <w:tcW w:w="15528" w:type="dxa"/>
            <w:shd w:val="clear" w:color="auto" w:fill="FFFFFF" w:themeFill="background1"/>
          </w:tcPr>
          <w:p w14:paraId="7FCDD7FE" w14:textId="0D1CAB3A" w:rsidR="005818B4" w:rsidRPr="007A077E" w:rsidRDefault="0099087B" w:rsidP="00FD468B">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Tout</w:t>
            </w:r>
            <w:r w:rsidR="00F32C73" w:rsidRPr="007A077E">
              <w:rPr>
                <w:rFonts w:ascii="Arial" w:eastAsia="Times New Roman" w:hAnsi="Arial" w:cs="Arial"/>
                <w:color w:val="212529"/>
                <w:kern w:val="0"/>
                <w:shd w:val="clear" w:color="auto" w:fill="FFFFFF"/>
                <w:lang w:eastAsia="fr-CA"/>
                <w14:ligatures w14:val="none"/>
              </w:rPr>
              <w:t xml:space="preserve"> rejet, dans l’environnement, d’eaux usées partiellement traitées dû au contournement d’une étape de traitement de la station d’épuration (art.</w:t>
            </w:r>
            <w:r w:rsidR="00ED0D90" w:rsidRPr="007A077E">
              <w:rPr>
                <w:rFonts w:ascii="Arial" w:eastAsia="Times New Roman" w:hAnsi="Arial" w:cs="Arial"/>
                <w:color w:val="212529"/>
                <w:kern w:val="0"/>
                <w:shd w:val="clear" w:color="auto" w:fill="FFFFFF"/>
                <w:lang w:eastAsia="fr-CA"/>
                <w14:ligatures w14:val="none"/>
              </w:rPr>
              <w:t xml:space="preserve"> </w:t>
            </w:r>
            <w:r w:rsidR="00F32C73" w:rsidRPr="007A077E">
              <w:rPr>
                <w:rFonts w:ascii="Arial" w:eastAsia="Times New Roman" w:hAnsi="Arial" w:cs="Arial"/>
                <w:color w:val="212529"/>
                <w:kern w:val="0"/>
                <w:shd w:val="clear" w:color="auto" w:fill="FFFFFF"/>
                <w:lang w:eastAsia="fr-CA"/>
                <w14:ligatures w14:val="none"/>
              </w:rPr>
              <w:t>2 ROMAEU).</w:t>
            </w:r>
          </w:p>
        </w:tc>
      </w:tr>
      <w:tr w:rsidR="00A33ABD" w:rsidRPr="007A077E" w14:paraId="172AE612" w14:textId="77777777" w:rsidTr="00BE3D34">
        <w:tc>
          <w:tcPr>
            <w:tcW w:w="3178" w:type="dxa"/>
            <w:shd w:val="clear" w:color="auto" w:fill="FFFFFF" w:themeFill="background1"/>
          </w:tcPr>
          <w:p w14:paraId="55741A44" w14:textId="6550C697" w:rsidR="00A33ABD" w:rsidRPr="007A077E" w:rsidRDefault="00A33ABD" w:rsidP="00FD468B">
            <w:pPr>
              <w:rPr>
                <w:rFonts w:ascii="Arial" w:hAnsi="Arial" w:cs="Arial"/>
              </w:rPr>
            </w:pPr>
            <w:proofErr w:type="gramStart"/>
            <w:r w:rsidRPr="007A077E">
              <w:rPr>
                <w:rFonts w:ascii="Arial" w:hAnsi="Arial" w:cs="Arial"/>
              </w:rPr>
              <w:t>digestat</w:t>
            </w:r>
            <w:proofErr w:type="gramEnd"/>
          </w:p>
        </w:tc>
        <w:tc>
          <w:tcPr>
            <w:tcW w:w="15528" w:type="dxa"/>
            <w:shd w:val="clear" w:color="auto" w:fill="FFFFFF" w:themeFill="background1"/>
          </w:tcPr>
          <w:p w14:paraId="62209617" w14:textId="2C63224C" w:rsidR="00A33ABD" w:rsidRPr="007A077E" w:rsidRDefault="0099087B" w:rsidP="00FD468B">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Résidu</w:t>
            </w:r>
            <w:r w:rsidR="00663ABE" w:rsidRPr="007A077E">
              <w:rPr>
                <w:rFonts w:ascii="Arial" w:eastAsia="Times New Roman" w:hAnsi="Arial" w:cs="Arial"/>
                <w:color w:val="212529"/>
                <w:kern w:val="0"/>
                <w:shd w:val="clear" w:color="auto" w:fill="FFFFFF"/>
                <w:lang w:eastAsia="fr-CA"/>
                <w14:ligatures w14:val="none"/>
              </w:rPr>
              <w:t xml:space="preserve"> issu du procédé de traitement biologique des matières organiques putrescibles par des micro-organismes en l’absence d’oxygène (art. 2 CGMRF).</w:t>
            </w:r>
          </w:p>
        </w:tc>
      </w:tr>
      <w:tr w:rsidR="00960863" w:rsidRPr="007A077E" w14:paraId="07F198E8" w14:textId="77777777" w:rsidTr="00BE3D34">
        <w:tc>
          <w:tcPr>
            <w:tcW w:w="3178" w:type="dxa"/>
            <w:shd w:val="clear" w:color="auto" w:fill="FFFFFF" w:themeFill="background1"/>
          </w:tcPr>
          <w:p w14:paraId="5A85F634" w14:textId="6D0251F6" w:rsidR="00960863" w:rsidRPr="007A077E" w:rsidRDefault="00960863" w:rsidP="00FD468B">
            <w:pPr>
              <w:rPr>
                <w:rFonts w:ascii="Arial" w:hAnsi="Arial" w:cs="Arial"/>
              </w:rPr>
            </w:pPr>
            <w:proofErr w:type="gramStart"/>
            <w:r w:rsidRPr="007A077E">
              <w:rPr>
                <w:rFonts w:ascii="Arial" w:hAnsi="Arial" w:cs="Arial"/>
              </w:rPr>
              <w:t>digue</w:t>
            </w:r>
            <w:proofErr w:type="gramEnd"/>
          </w:p>
        </w:tc>
        <w:tc>
          <w:tcPr>
            <w:tcW w:w="15528" w:type="dxa"/>
            <w:shd w:val="clear" w:color="auto" w:fill="FFFFFF" w:themeFill="background1"/>
          </w:tcPr>
          <w:p w14:paraId="6043110A" w14:textId="705AB171" w:rsidR="00960863" w:rsidRPr="007A077E" w:rsidRDefault="0099087B" w:rsidP="00FD468B">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Structure</w:t>
            </w:r>
            <w:r w:rsidR="00F52CB9" w:rsidRPr="007A077E">
              <w:rPr>
                <w:rFonts w:ascii="Arial" w:eastAsia="Times New Roman" w:hAnsi="Arial" w:cs="Arial"/>
                <w:bCs/>
                <w:color w:val="212529"/>
                <w:kern w:val="0"/>
                <w:shd w:val="clear" w:color="auto" w:fill="FFFFFF"/>
                <w:lang w:eastAsia="fr-CA"/>
                <w14:ligatures w14:val="none"/>
              </w:rPr>
              <w:t xml:space="preserve"> de retenue destinée, notamment, à contenir des résidus miniers et les eaux issues des activités minières (</w:t>
            </w:r>
            <w:r w:rsidR="00F52CB9" w:rsidRPr="007A077E">
              <w:rPr>
                <w:rFonts w:ascii="Arial" w:eastAsia="Times New Roman" w:hAnsi="Arial" w:cs="Arial"/>
                <w:bCs/>
                <w:i/>
                <w:color w:val="212529"/>
                <w:kern w:val="0"/>
                <w:shd w:val="clear" w:color="auto" w:fill="FFFFFF"/>
                <w:lang w:eastAsia="fr-CA"/>
                <w14:ligatures w14:val="none"/>
              </w:rPr>
              <w:t>Directive</w:t>
            </w:r>
            <w:r w:rsidR="00ED0D90" w:rsidRPr="007A077E">
              <w:rPr>
                <w:rFonts w:ascii="Arial" w:eastAsia="Times New Roman" w:hAnsi="Arial" w:cs="Arial"/>
                <w:bCs/>
                <w:i/>
                <w:color w:val="212529"/>
                <w:kern w:val="0"/>
                <w:shd w:val="clear" w:color="auto" w:fill="FFFFFF"/>
                <w:lang w:eastAsia="fr-CA"/>
                <w14:ligatures w14:val="none"/>
              </w:rPr>
              <w:t xml:space="preserve"> </w:t>
            </w:r>
            <w:r w:rsidR="00F52CB9" w:rsidRPr="007A077E">
              <w:rPr>
                <w:rFonts w:ascii="Arial" w:eastAsia="Times New Roman" w:hAnsi="Arial" w:cs="Arial"/>
                <w:bCs/>
                <w:i/>
                <w:color w:val="212529"/>
                <w:kern w:val="0"/>
                <w:shd w:val="clear" w:color="auto" w:fill="FFFFFF"/>
                <w:lang w:eastAsia="fr-CA"/>
                <w14:ligatures w14:val="none"/>
              </w:rPr>
              <w:t>019 sur l’industrie minière</w:t>
            </w:r>
            <w:r w:rsidR="00F52CB9" w:rsidRPr="007A077E">
              <w:rPr>
                <w:rFonts w:ascii="Arial" w:eastAsia="Times New Roman" w:hAnsi="Arial" w:cs="Arial"/>
                <w:bCs/>
                <w:color w:val="212529"/>
                <w:kern w:val="0"/>
                <w:shd w:val="clear" w:color="auto" w:fill="FFFFFF"/>
                <w:lang w:eastAsia="fr-CA"/>
                <w14:ligatures w14:val="none"/>
              </w:rPr>
              <w:t>).</w:t>
            </w:r>
          </w:p>
        </w:tc>
      </w:tr>
      <w:tr w:rsidR="00DA1BA2" w:rsidRPr="007A077E" w14:paraId="77EBC6B2" w14:textId="77777777" w:rsidTr="00BE3D34">
        <w:tc>
          <w:tcPr>
            <w:tcW w:w="3178" w:type="dxa"/>
            <w:shd w:val="clear" w:color="auto" w:fill="FFFFFF" w:themeFill="background1"/>
          </w:tcPr>
          <w:p w14:paraId="5352EB76" w14:textId="7E99555A" w:rsidR="00DA1BA2" w:rsidRPr="007A077E" w:rsidRDefault="00943AA0" w:rsidP="00FD468B">
            <w:pPr>
              <w:rPr>
                <w:rFonts w:ascii="Arial" w:hAnsi="Arial" w:cs="Arial"/>
              </w:rPr>
            </w:pPr>
            <w:proofErr w:type="gramStart"/>
            <w:r w:rsidRPr="007A077E">
              <w:rPr>
                <w:rFonts w:ascii="Arial" w:hAnsi="Arial" w:cs="Arial"/>
              </w:rPr>
              <w:t>dirigeant</w:t>
            </w:r>
            <w:proofErr w:type="gramEnd"/>
          </w:p>
        </w:tc>
        <w:tc>
          <w:tcPr>
            <w:tcW w:w="15528" w:type="dxa"/>
            <w:shd w:val="clear" w:color="auto" w:fill="FFFFFF" w:themeFill="background1"/>
          </w:tcPr>
          <w:p w14:paraId="2F1FF44C" w14:textId="21919884" w:rsidR="00DA1BA2" w:rsidRPr="007A077E" w:rsidRDefault="0099087B" w:rsidP="00FD468B">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Président</w:t>
            </w:r>
            <w:r w:rsidR="002026B6" w:rsidRPr="007A077E">
              <w:rPr>
                <w:rFonts w:ascii="Arial" w:eastAsia="Times New Roman" w:hAnsi="Arial" w:cs="Arial"/>
                <w:bCs/>
                <w:color w:val="212529"/>
                <w:kern w:val="0"/>
                <w:shd w:val="clear" w:color="auto" w:fill="FFFFFF"/>
                <w:lang w:eastAsia="fr-CA"/>
                <w14:ligatures w14:val="none"/>
              </w:rPr>
              <w:t>, responsable de la direction, responsable de l’exploitation, responsable des finances, secrétaire ou toute autre personne qui occupe une fonction similaire au sein de la personne morale. L’expression réfère aussi à toute autre personne désignée par résolution du conseil d’administration qui exerce une fonction de direction liée à des activités assujetties à des autorisations délivrées en vertu de la LQE ou de ses règlements.</w:t>
            </w:r>
          </w:p>
        </w:tc>
      </w:tr>
      <w:tr w:rsidR="00C01CC4" w:rsidRPr="007A077E" w14:paraId="69174EA8" w14:textId="77777777" w:rsidTr="00BE3D34">
        <w:tc>
          <w:tcPr>
            <w:tcW w:w="3178" w:type="dxa"/>
            <w:shd w:val="clear" w:color="auto" w:fill="FFFFFF" w:themeFill="background1"/>
          </w:tcPr>
          <w:p w14:paraId="59F2E6B3" w14:textId="0CA72B1B" w:rsidR="00C01CC4" w:rsidRPr="007A077E" w:rsidRDefault="00C01CC4" w:rsidP="00921DF0">
            <w:pPr>
              <w:rPr>
                <w:rFonts w:ascii="Arial" w:hAnsi="Arial" w:cs="Arial"/>
              </w:rPr>
            </w:pPr>
            <w:proofErr w:type="gramStart"/>
            <w:r w:rsidRPr="007A077E">
              <w:rPr>
                <w:rFonts w:ascii="Arial" w:hAnsi="Arial" w:cs="Arial"/>
              </w:rPr>
              <w:t>dispositif</w:t>
            </w:r>
            <w:proofErr w:type="gramEnd"/>
            <w:r w:rsidRPr="007A077E">
              <w:rPr>
                <w:rFonts w:ascii="Arial" w:hAnsi="Arial" w:cs="Arial"/>
              </w:rPr>
              <w:t xml:space="preserve"> connexe</w:t>
            </w:r>
          </w:p>
        </w:tc>
        <w:tc>
          <w:tcPr>
            <w:tcW w:w="15528" w:type="dxa"/>
            <w:shd w:val="clear" w:color="auto" w:fill="FFFFFF" w:themeFill="background1"/>
          </w:tcPr>
          <w:p w14:paraId="56893732" w14:textId="79724143" w:rsidR="00C01CC4" w:rsidRPr="007A077E" w:rsidRDefault="00E93EF0" w:rsidP="00E54931">
            <w:pPr>
              <w:tabs>
                <w:tab w:val="left" w:pos="22397"/>
              </w:tabs>
              <w:ind w:right="-23"/>
              <w:rPr>
                <w:rFonts w:ascii="Arial" w:hAnsi="Arial" w:cs="Arial"/>
                <w:b/>
                <w:bCs/>
              </w:rPr>
            </w:pPr>
            <w:r w:rsidRPr="007A077E">
              <w:rPr>
                <w:rFonts w:ascii="Arial" w:eastAsia="Times New Roman" w:hAnsi="Arial" w:cs="Arial"/>
              </w:rPr>
              <w:t>Tout</w:t>
            </w:r>
            <w:r w:rsidR="00C01CC4" w:rsidRPr="007A077E">
              <w:rPr>
                <w:rFonts w:ascii="Arial" w:eastAsia="Times New Roman" w:hAnsi="Arial" w:cs="Arial"/>
              </w:rPr>
              <w:t xml:space="preserve"> ouvrage, bâtiment ou équipement nécessaire au bon fonctionnement d’un ouvrage de protection contre les inondations (art. 2 ROPI).</w:t>
            </w:r>
          </w:p>
        </w:tc>
      </w:tr>
      <w:tr w:rsidR="00FD468B" w:rsidRPr="007A077E" w14:paraId="5E9438F2" w14:textId="77777777" w:rsidTr="00BE3D34">
        <w:tc>
          <w:tcPr>
            <w:tcW w:w="3178" w:type="dxa"/>
            <w:shd w:val="clear" w:color="auto" w:fill="D9E2F3" w:themeFill="accent1" w:themeFillTint="33"/>
          </w:tcPr>
          <w:p w14:paraId="38FD1539" w14:textId="775992F9" w:rsidR="00FD468B" w:rsidRPr="007A077E" w:rsidRDefault="00FD468B" w:rsidP="00EE6CC3">
            <w:pPr>
              <w:pStyle w:val="Titre2"/>
              <w:rPr>
                <w:rFonts w:cs="Arial"/>
              </w:rPr>
            </w:pPr>
            <w:bookmarkStart w:id="5" w:name="_E"/>
            <w:bookmarkEnd w:id="5"/>
            <w:r w:rsidRPr="007A077E">
              <w:rPr>
                <w:rFonts w:cs="Arial"/>
              </w:rPr>
              <w:t>E</w:t>
            </w:r>
          </w:p>
        </w:tc>
        <w:tc>
          <w:tcPr>
            <w:tcW w:w="15528" w:type="dxa"/>
            <w:shd w:val="clear" w:color="auto" w:fill="D9E2F3" w:themeFill="accent1" w:themeFillTint="33"/>
          </w:tcPr>
          <w:p w14:paraId="6023F5A9" w14:textId="77777777" w:rsidR="00FD468B" w:rsidRPr="007A077E" w:rsidRDefault="00FD468B" w:rsidP="00FD468B">
            <w:pPr>
              <w:rPr>
                <w:rFonts w:ascii="Arial" w:eastAsia="Times New Roman" w:hAnsi="Arial" w:cs="Arial"/>
                <w:b/>
                <w:bCs/>
                <w:color w:val="212529"/>
                <w:kern w:val="0"/>
                <w:shd w:val="clear" w:color="auto" w:fill="FFFFFF"/>
                <w:lang w:eastAsia="fr-CA"/>
                <w14:ligatures w14:val="none"/>
              </w:rPr>
            </w:pPr>
          </w:p>
        </w:tc>
      </w:tr>
      <w:tr w:rsidR="00D66D91" w:rsidRPr="007A077E" w14:paraId="7CB12838" w14:textId="77777777" w:rsidTr="00BE3D34">
        <w:tc>
          <w:tcPr>
            <w:tcW w:w="3178" w:type="dxa"/>
            <w:shd w:val="clear" w:color="auto" w:fill="FFFFFF" w:themeFill="background1"/>
          </w:tcPr>
          <w:p w14:paraId="14140EB9" w14:textId="33840D7B" w:rsidR="00D66D91" w:rsidRPr="007A077E" w:rsidRDefault="007A70DB" w:rsidP="00FD468B">
            <w:pPr>
              <w:rPr>
                <w:rFonts w:ascii="Arial" w:hAnsi="Arial" w:cs="Arial"/>
              </w:rPr>
            </w:pPr>
            <w:proofErr w:type="gramStart"/>
            <w:r w:rsidRPr="007A077E">
              <w:rPr>
                <w:rFonts w:ascii="Arial" w:hAnsi="Arial" w:cs="Arial"/>
              </w:rPr>
              <w:t>eau</w:t>
            </w:r>
            <w:proofErr w:type="gramEnd"/>
            <w:r w:rsidRPr="007A077E">
              <w:rPr>
                <w:rFonts w:ascii="Arial" w:hAnsi="Arial" w:cs="Arial"/>
              </w:rPr>
              <w:t xml:space="preserve"> brute</w:t>
            </w:r>
          </w:p>
        </w:tc>
        <w:tc>
          <w:tcPr>
            <w:tcW w:w="15528" w:type="dxa"/>
            <w:shd w:val="clear" w:color="auto" w:fill="FFFFFF" w:themeFill="background1"/>
          </w:tcPr>
          <w:p w14:paraId="608580F5" w14:textId="0E94F4F1" w:rsidR="00D66D91" w:rsidRPr="007A077E" w:rsidRDefault="00E93EF0" w:rsidP="00FD468B">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Eau</w:t>
            </w:r>
            <w:r w:rsidR="004A59BA" w:rsidRPr="007A077E">
              <w:rPr>
                <w:rFonts w:ascii="Arial" w:eastAsia="Times New Roman" w:hAnsi="Arial" w:cs="Arial"/>
                <w:bCs/>
                <w:color w:val="212529"/>
                <w:kern w:val="0"/>
                <w:shd w:val="clear" w:color="auto" w:fill="FFFFFF"/>
                <w:lang w:eastAsia="fr-CA"/>
                <w14:ligatures w14:val="none"/>
              </w:rPr>
              <w:t xml:space="preserve"> prélevée aux fins d’alimenter un système de distribution d’eau potable et qui n’a pas subi un traitement de potabilisation (art.</w:t>
            </w:r>
            <w:r w:rsidR="00ED0D90" w:rsidRPr="007A077E">
              <w:rPr>
                <w:rFonts w:ascii="Arial" w:eastAsia="Times New Roman" w:hAnsi="Arial" w:cs="Arial"/>
                <w:bCs/>
                <w:color w:val="212529"/>
                <w:kern w:val="0"/>
                <w:shd w:val="clear" w:color="auto" w:fill="FFFFFF"/>
                <w:lang w:eastAsia="fr-CA"/>
                <w14:ligatures w14:val="none"/>
              </w:rPr>
              <w:t xml:space="preserve"> </w:t>
            </w:r>
            <w:r w:rsidR="004A59BA" w:rsidRPr="007A077E">
              <w:rPr>
                <w:rFonts w:ascii="Arial" w:eastAsia="Times New Roman" w:hAnsi="Arial" w:cs="Arial"/>
                <w:bCs/>
                <w:color w:val="212529"/>
                <w:kern w:val="0"/>
                <w:shd w:val="clear" w:color="auto" w:fill="FFFFFF"/>
                <w:lang w:eastAsia="fr-CA"/>
                <w14:ligatures w14:val="none"/>
              </w:rPr>
              <w:t>1 RQEP).</w:t>
            </w:r>
          </w:p>
        </w:tc>
      </w:tr>
      <w:tr w:rsidR="00FD468B" w:rsidRPr="007A077E" w14:paraId="52CBE0A4" w14:textId="77777777" w:rsidTr="00BE3D34">
        <w:tc>
          <w:tcPr>
            <w:tcW w:w="3178" w:type="dxa"/>
            <w:shd w:val="clear" w:color="auto" w:fill="FFFFFF" w:themeFill="background1"/>
          </w:tcPr>
          <w:p w14:paraId="45CE3981" w14:textId="2A24B583" w:rsidR="00FD468B" w:rsidRPr="007A077E" w:rsidRDefault="00FD468B" w:rsidP="00FD468B">
            <w:pPr>
              <w:rPr>
                <w:rFonts w:ascii="Arial" w:hAnsi="Arial" w:cs="Arial"/>
                <w:bCs/>
              </w:rPr>
            </w:pPr>
            <w:proofErr w:type="gramStart"/>
            <w:r w:rsidRPr="007A077E">
              <w:rPr>
                <w:rFonts w:ascii="Arial" w:hAnsi="Arial" w:cs="Arial"/>
                <w:bCs/>
              </w:rPr>
              <w:t>eau</w:t>
            </w:r>
            <w:proofErr w:type="gramEnd"/>
            <w:r w:rsidRPr="007A077E">
              <w:rPr>
                <w:rFonts w:ascii="Arial" w:hAnsi="Arial" w:cs="Arial"/>
                <w:bCs/>
              </w:rPr>
              <w:t xml:space="preserve"> destinée à la consommation humaine</w:t>
            </w:r>
          </w:p>
        </w:tc>
        <w:tc>
          <w:tcPr>
            <w:tcW w:w="15528" w:type="dxa"/>
            <w:shd w:val="clear" w:color="auto" w:fill="FFFFFF" w:themeFill="background1"/>
          </w:tcPr>
          <w:p w14:paraId="1380E488" w14:textId="30DC0B3E" w:rsidR="00FD468B" w:rsidRPr="007A077E" w:rsidRDefault="00E93EF0" w:rsidP="00FD468B">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Eau</w:t>
            </w:r>
            <w:r w:rsidR="00FD468B" w:rsidRPr="007A077E">
              <w:rPr>
                <w:rFonts w:ascii="Arial" w:eastAsia="Times New Roman" w:hAnsi="Arial" w:cs="Arial"/>
                <w:color w:val="212529"/>
                <w:kern w:val="0"/>
                <w:shd w:val="clear" w:color="auto" w:fill="FFFFFF"/>
                <w:lang w:eastAsia="fr-CA"/>
                <w14:ligatures w14:val="none"/>
              </w:rPr>
              <w:t xml:space="preserve"> potable ou eau destinée à l’hygiène personnelle (art.</w:t>
            </w:r>
            <w:r w:rsidR="00ED0D90" w:rsidRPr="007A077E">
              <w:rPr>
                <w:rFonts w:ascii="Arial" w:eastAsia="Times New Roman" w:hAnsi="Arial" w:cs="Arial"/>
                <w:color w:val="212529"/>
                <w:kern w:val="0"/>
                <w:shd w:val="clear" w:color="auto" w:fill="FFFFFF"/>
                <w:lang w:eastAsia="fr-CA"/>
                <w14:ligatures w14:val="none"/>
              </w:rPr>
              <w:t xml:space="preserve"> </w:t>
            </w:r>
            <w:r w:rsidR="00FD468B" w:rsidRPr="007A077E">
              <w:rPr>
                <w:rFonts w:ascii="Arial" w:eastAsia="Times New Roman" w:hAnsi="Arial" w:cs="Arial"/>
                <w:color w:val="212529"/>
                <w:kern w:val="0"/>
                <w:shd w:val="clear" w:color="auto" w:fill="FFFFFF"/>
                <w:lang w:eastAsia="fr-CA"/>
                <w14:ligatures w14:val="none"/>
              </w:rPr>
              <w:t>1 RQEP).</w:t>
            </w:r>
          </w:p>
        </w:tc>
      </w:tr>
      <w:tr w:rsidR="00FD468B" w:rsidRPr="007A077E" w14:paraId="6C9D3382" w14:textId="77777777" w:rsidTr="00BE3D34">
        <w:tc>
          <w:tcPr>
            <w:tcW w:w="3178" w:type="dxa"/>
            <w:shd w:val="clear" w:color="auto" w:fill="FFFFFF" w:themeFill="background1"/>
          </w:tcPr>
          <w:p w14:paraId="4D6FDB50" w14:textId="6F03FEA5" w:rsidR="00FD468B" w:rsidRPr="007A077E" w:rsidRDefault="00FD468B" w:rsidP="00FD468B">
            <w:pPr>
              <w:rPr>
                <w:rFonts w:ascii="Arial" w:hAnsi="Arial" w:cs="Arial"/>
              </w:rPr>
            </w:pPr>
            <w:proofErr w:type="gramStart"/>
            <w:r w:rsidRPr="007A077E">
              <w:rPr>
                <w:rFonts w:ascii="Arial" w:hAnsi="Arial" w:cs="Arial"/>
              </w:rPr>
              <w:t>eau</w:t>
            </w:r>
            <w:proofErr w:type="gramEnd"/>
            <w:r w:rsidRPr="007A077E">
              <w:rPr>
                <w:rFonts w:ascii="Arial" w:hAnsi="Arial" w:cs="Arial"/>
              </w:rPr>
              <w:t xml:space="preserve"> destinée à la transformation alimentaire</w:t>
            </w:r>
          </w:p>
        </w:tc>
        <w:tc>
          <w:tcPr>
            <w:tcW w:w="15528" w:type="dxa"/>
            <w:shd w:val="clear" w:color="auto" w:fill="FFFFFF" w:themeFill="background1"/>
          </w:tcPr>
          <w:p w14:paraId="573D7ACF" w14:textId="4141D9E1" w:rsidR="00FD468B" w:rsidRPr="007A077E" w:rsidRDefault="00E93EF0" w:rsidP="00FD468B">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Eau</w:t>
            </w:r>
            <w:r w:rsidR="00FD468B" w:rsidRPr="007A077E">
              <w:rPr>
                <w:rFonts w:ascii="Arial" w:eastAsia="Times New Roman" w:hAnsi="Arial" w:cs="Arial"/>
                <w:color w:val="212529"/>
                <w:kern w:val="0"/>
                <w:shd w:val="clear" w:color="auto" w:fill="FFFFFF"/>
                <w:lang w:eastAsia="fr-CA"/>
                <w14:ligatures w14:val="none"/>
              </w:rPr>
              <w:t xml:space="preserve"> utilisée pour une activité régie par la </w:t>
            </w:r>
            <w:r w:rsidR="00FD468B" w:rsidRPr="007A077E">
              <w:rPr>
                <w:rFonts w:ascii="Arial" w:eastAsia="Times New Roman" w:hAnsi="Arial" w:cs="Arial"/>
                <w:i/>
                <w:iCs/>
                <w:color w:val="212529"/>
                <w:kern w:val="0"/>
                <w:shd w:val="clear" w:color="auto" w:fill="FFFFFF"/>
                <w:lang w:eastAsia="fr-CA"/>
                <w14:ligatures w14:val="none"/>
              </w:rPr>
              <w:t>Loi sur les produits alimentaires</w:t>
            </w:r>
            <w:r w:rsidR="00FD468B" w:rsidRPr="007A077E">
              <w:rPr>
                <w:rFonts w:ascii="Arial" w:eastAsia="Times New Roman" w:hAnsi="Arial" w:cs="Arial"/>
                <w:color w:val="212529"/>
                <w:kern w:val="0"/>
                <w:shd w:val="clear" w:color="auto" w:fill="FFFFFF"/>
                <w:lang w:eastAsia="fr-CA"/>
                <w14:ligatures w14:val="none"/>
              </w:rPr>
              <w:t xml:space="preserve"> (chapitre P-29) (art.</w:t>
            </w:r>
            <w:r w:rsidR="00ED0D90" w:rsidRPr="007A077E">
              <w:rPr>
                <w:rFonts w:ascii="Arial" w:eastAsia="Times New Roman" w:hAnsi="Arial" w:cs="Arial"/>
                <w:color w:val="212529"/>
                <w:kern w:val="0"/>
                <w:shd w:val="clear" w:color="auto" w:fill="FFFFFF"/>
                <w:lang w:eastAsia="fr-CA"/>
                <w14:ligatures w14:val="none"/>
              </w:rPr>
              <w:t xml:space="preserve"> </w:t>
            </w:r>
            <w:r w:rsidR="00FD468B" w:rsidRPr="007A077E">
              <w:rPr>
                <w:rFonts w:ascii="Arial" w:eastAsia="Times New Roman" w:hAnsi="Arial" w:cs="Arial"/>
                <w:color w:val="212529"/>
                <w:kern w:val="0"/>
                <w:shd w:val="clear" w:color="auto" w:fill="FFFFFF"/>
                <w:lang w:eastAsia="fr-CA"/>
                <w14:ligatures w14:val="none"/>
              </w:rPr>
              <w:t>2 RPEP), qui relève du secteur « sécurité alimentaire » du ministère de l’Agriculture, des Pêcheries et de l’Alimentation du Québec (MAPAQ). Par exemple, un prélèvement d’eau destinée à être vendue ou distribuée comme eau de source ou eau minérale ou à entrer, comme telle, dans la fabrication, la conservation ou le traitement de produits, au sens de cette Loi, constitue un prélèvement d’eau effectué à des fins de transformation alimentaire. Toutefois, au sens de cette même loi, les prélèvements d’eau destinée « strictement » à l’irrigation de champs en culture ou à l’abreuvement du bétail ne sont pas considérés comme des prélèvements d’eau effectués à des fins de transformation alimentaire. Les dispositions du chapitre</w:t>
            </w:r>
            <w:r w:rsidR="00ED0D90" w:rsidRPr="007A077E">
              <w:rPr>
                <w:rFonts w:ascii="Arial" w:eastAsia="Times New Roman" w:hAnsi="Arial" w:cs="Arial"/>
                <w:color w:val="212529"/>
                <w:kern w:val="0"/>
                <w:shd w:val="clear" w:color="auto" w:fill="FFFFFF"/>
                <w:lang w:eastAsia="fr-CA"/>
                <w14:ligatures w14:val="none"/>
              </w:rPr>
              <w:t xml:space="preserve"> </w:t>
            </w:r>
            <w:r w:rsidR="00FD468B" w:rsidRPr="007A077E">
              <w:rPr>
                <w:rFonts w:ascii="Arial" w:eastAsia="Times New Roman" w:hAnsi="Arial" w:cs="Arial"/>
                <w:color w:val="212529"/>
                <w:kern w:val="0"/>
                <w:shd w:val="clear" w:color="auto" w:fill="FFFFFF"/>
                <w:lang w:eastAsia="fr-CA"/>
                <w14:ligatures w14:val="none"/>
              </w:rPr>
              <w:t>6 du RPEP ne s’appliquent donc pas à ces types de prélèvements d’eau. Cependant, si un prélèvement d’eau sert à la fois à l’abreuvement du bétail (ou pour l’irrigation de cultures) et à des fins de consommation humaine, il est alors visé par le chapitre</w:t>
            </w:r>
            <w:r w:rsidR="00ED0D90" w:rsidRPr="007A077E">
              <w:rPr>
                <w:rFonts w:ascii="Arial" w:eastAsia="Times New Roman" w:hAnsi="Arial" w:cs="Arial"/>
                <w:color w:val="212529"/>
                <w:kern w:val="0"/>
                <w:shd w:val="clear" w:color="auto" w:fill="FFFFFF"/>
                <w:lang w:eastAsia="fr-CA"/>
                <w14:ligatures w14:val="none"/>
              </w:rPr>
              <w:t xml:space="preserve"> </w:t>
            </w:r>
            <w:r w:rsidR="00FD468B" w:rsidRPr="007A077E">
              <w:rPr>
                <w:rFonts w:ascii="Arial" w:eastAsia="Times New Roman" w:hAnsi="Arial" w:cs="Arial"/>
                <w:color w:val="212529"/>
                <w:kern w:val="0"/>
                <w:shd w:val="clear" w:color="auto" w:fill="FFFFFF"/>
                <w:lang w:eastAsia="fr-CA"/>
                <w14:ligatures w14:val="none"/>
              </w:rPr>
              <w:t>6 du RPEP. Ainsi, si l’eau est aussi mise à la disposition des travailleurs, par exemple pour des lavabos, l’eau sera considérée comme utilisée à des fins de consommation humaine (</w:t>
            </w:r>
            <w:r w:rsidR="00FD468B" w:rsidRPr="007A077E">
              <w:rPr>
                <w:rFonts w:ascii="Arial" w:eastAsia="Times New Roman" w:hAnsi="Arial" w:cs="Arial"/>
                <w:i/>
                <w:iCs/>
                <w:color w:val="212529"/>
                <w:kern w:val="0"/>
                <w:shd w:val="clear" w:color="auto" w:fill="FFFFFF"/>
                <w:lang w:eastAsia="fr-CA"/>
                <w14:ligatures w14:val="none"/>
              </w:rPr>
              <w:t>Guide – Protection accordée aux prélèvements d’eau effectués à des fins de consommation humaine ou de transformation</w:t>
            </w:r>
            <w:r w:rsidR="00FD468B" w:rsidRPr="007A077E">
              <w:rPr>
                <w:rFonts w:ascii="Arial" w:eastAsia="Times New Roman" w:hAnsi="Arial" w:cs="Arial"/>
                <w:color w:val="212529"/>
                <w:kern w:val="0"/>
                <w:shd w:val="clear" w:color="auto" w:fill="FFFFFF"/>
                <w:lang w:eastAsia="fr-CA"/>
                <w14:ligatures w14:val="none"/>
              </w:rPr>
              <w:t xml:space="preserve"> (chapitre</w:t>
            </w:r>
            <w:r w:rsidR="00ED0D90" w:rsidRPr="007A077E">
              <w:rPr>
                <w:rFonts w:ascii="Arial" w:eastAsia="Times New Roman" w:hAnsi="Arial" w:cs="Arial"/>
                <w:color w:val="212529"/>
                <w:kern w:val="0"/>
                <w:shd w:val="clear" w:color="auto" w:fill="FFFFFF"/>
                <w:lang w:eastAsia="fr-CA"/>
                <w14:ligatures w14:val="none"/>
              </w:rPr>
              <w:t xml:space="preserve"> </w:t>
            </w:r>
            <w:r w:rsidR="00FD468B" w:rsidRPr="007A077E">
              <w:rPr>
                <w:rFonts w:ascii="Arial" w:eastAsia="Times New Roman" w:hAnsi="Arial" w:cs="Arial"/>
                <w:color w:val="212529"/>
                <w:kern w:val="0"/>
                <w:shd w:val="clear" w:color="auto" w:fill="FFFFFF"/>
                <w:lang w:eastAsia="fr-CA"/>
                <w14:ligatures w14:val="none"/>
              </w:rPr>
              <w:t>VI)).</w:t>
            </w:r>
          </w:p>
        </w:tc>
      </w:tr>
      <w:tr w:rsidR="005E6A5B" w:rsidRPr="007A077E" w14:paraId="62CC4191" w14:textId="77777777" w:rsidTr="00BE3D34">
        <w:tc>
          <w:tcPr>
            <w:tcW w:w="3178" w:type="dxa"/>
            <w:shd w:val="clear" w:color="auto" w:fill="FFFFFF" w:themeFill="background1"/>
          </w:tcPr>
          <w:p w14:paraId="3D8483BA" w14:textId="19B33E45" w:rsidR="005E6A5B" w:rsidRPr="007A077E" w:rsidRDefault="00CD1E7E" w:rsidP="00FD468B">
            <w:pPr>
              <w:rPr>
                <w:rFonts w:ascii="Arial" w:hAnsi="Arial" w:cs="Arial"/>
                <w:bCs/>
              </w:rPr>
            </w:pPr>
            <w:proofErr w:type="gramStart"/>
            <w:r w:rsidRPr="007A077E">
              <w:rPr>
                <w:rFonts w:ascii="Arial" w:hAnsi="Arial" w:cs="Arial"/>
                <w:bCs/>
              </w:rPr>
              <w:t>eaux</w:t>
            </w:r>
            <w:proofErr w:type="gramEnd"/>
            <w:r w:rsidRPr="007A077E">
              <w:rPr>
                <w:rFonts w:ascii="Arial" w:hAnsi="Arial" w:cs="Arial"/>
                <w:bCs/>
              </w:rPr>
              <w:t xml:space="preserve"> de lixiviation</w:t>
            </w:r>
          </w:p>
        </w:tc>
        <w:tc>
          <w:tcPr>
            <w:tcW w:w="15528" w:type="dxa"/>
            <w:shd w:val="clear" w:color="auto" w:fill="FFFFFF" w:themeFill="background1"/>
          </w:tcPr>
          <w:p w14:paraId="1FBE4E3D" w14:textId="26762230" w:rsidR="005E6A5B" w:rsidRPr="007A077E" w:rsidRDefault="00E93EF0" w:rsidP="00FD468B">
            <w:pPr>
              <w:spacing w:after="120"/>
              <w:rPr>
                <w:rFonts w:ascii="Arial" w:eastAsia="Times New Roman" w:hAnsi="Arial" w:cs="Arial"/>
                <w:b/>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Liquide</w:t>
            </w:r>
            <w:r w:rsidR="009F6782" w:rsidRPr="007A077E">
              <w:rPr>
                <w:rFonts w:ascii="Arial" w:eastAsia="Times New Roman" w:hAnsi="Arial" w:cs="Arial"/>
                <w:bCs/>
                <w:color w:val="212529"/>
                <w:kern w:val="0"/>
                <w:shd w:val="clear" w:color="auto" w:fill="FFFFFF"/>
                <w:lang w:eastAsia="fr-CA"/>
                <w14:ligatures w14:val="none"/>
              </w:rPr>
              <w:t xml:space="preserve"> ou filtrat ayant percolé à travers une couche de matières résiduelles (art. 1 RFPP).</w:t>
            </w:r>
          </w:p>
        </w:tc>
      </w:tr>
      <w:tr w:rsidR="00FD468B" w:rsidRPr="007A077E" w14:paraId="2C1B1BDA" w14:textId="77777777" w:rsidTr="00BE3D34">
        <w:tc>
          <w:tcPr>
            <w:tcW w:w="3178" w:type="dxa"/>
            <w:shd w:val="clear" w:color="auto" w:fill="FFFFFF" w:themeFill="background1"/>
          </w:tcPr>
          <w:p w14:paraId="0E1B01A0" w14:textId="7A940C48" w:rsidR="00FD468B" w:rsidRPr="007A077E" w:rsidRDefault="00FD468B" w:rsidP="00FD468B">
            <w:pPr>
              <w:rPr>
                <w:rFonts w:ascii="Arial" w:hAnsi="Arial" w:cs="Arial"/>
              </w:rPr>
            </w:pPr>
            <w:proofErr w:type="gramStart"/>
            <w:r w:rsidRPr="007A077E">
              <w:rPr>
                <w:rFonts w:ascii="Arial" w:hAnsi="Arial" w:cs="Arial"/>
              </w:rPr>
              <w:t>eaux</w:t>
            </w:r>
            <w:proofErr w:type="gramEnd"/>
            <w:r w:rsidRPr="007A077E">
              <w:rPr>
                <w:rFonts w:ascii="Arial" w:hAnsi="Arial" w:cs="Arial"/>
              </w:rPr>
              <w:t xml:space="preserve"> ménagères</w:t>
            </w:r>
          </w:p>
        </w:tc>
        <w:tc>
          <w:tcPr>
            <w:tcW w:w="15528" w:type="dxa"/>
            <w:shd w:val="clear" w:color="auto" w:fill="FFFFFF" w:themeFill="background1"/>
          </w:tcPr>
          <w:p w14:paraId="3D1A116B" w14:textId="30CE1E22" w:rsidR="00FD468B" w:rsidRPr="007A077E" w:rsidRDefault="00E93EF0" w:rsidP="00FD468B">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Eaux</w:t>
            </w:r>
            <w:r w:rsidR="00FD468B" w:rsidRPr="007A077E">
              <w:rPr>
                <w:rFonts w:ascii="Arial" w:eastAsia="Times New Roman" w:hAnsi="Arial" w:cs="Arial"/>
                <w:color w:val="212529"/>
                <w:kern w:val="0"/>
                <w:shd w:val="clear" w:color="auto" w:fill="FFFFFF"/>
                <w:lang w:eastAsia="fr-CA"/>
                <w14:ligatures w14:val="none"/>
              </w:rPr>
              <w:t xml:space="preserve"> de cuisine, de salle de bain et de buanderie et eaux provenant d’appareils ménagers autres qu’un cabinet d’aisances, y compris lorsqu’elles sont évacuées par un drain de plancher, dont celui d’un garage résidentiel, ou l’avaloir de sol d’une résidence isolée ainsi que d’un bâtiment ou d’un lieu visé à </w:t>
            </w:r>
            <w:r w:rsidR="00FD468B" w:rsidRPr="007A077E">
              <w:rPr>
                <w:rFonts w:ascii="Arial" w:eastAsia="Times New Roman" w:hAnsi="Arial" w:cs="Arial"/>
                <w:color w:val="212529"/>
                <w:kern w:val="0"/>
                <w:shd w:val="clear" w:color="auto" w:fill="FFFFFF"/>
                <w:lang w:eastAsia="fr-CA"/>
                <w14:ligatures w14:val="none"/>
              </w:rPr>
              <w:lastRenderedPageBreak/>
              <w:t>l’article</w:t>
            </w:r>
            <w:r w:rsidR="00ED0D90" w:rsidRPr="007A077E">
              <w:rPr>
                <w:rFonts w:ascii="Arial" w:eastAsia="Times New Roman" w:hAnsi="Arial" w:cs="Arial"/>
                <w:color w:val="212529"/>
                <w:kern w:val="0"/>
                <w:shd w:val="clear" w:color="auto" w:fill="FFFFFF"/>
                <w:lang w:eastAsia="fr-CA"/>
                <w14:ligatures w14:val="none"/>
              </w:rPr>
              <w:t xml:space="preserve"> </w:t>
            </w:r>
            <w:r w:rsidR="00FD468B" w:rsidRPr="007A077E">
              <w:rPr>
                <w:rFonts w:ascii="Arial" w:eastAsia="Times New Roman" w:hAnsi="Arial" w:cs="Arial"/>
                <w:color w:val="212529"/>
                <w:kern w:val="0"/>
                <w:shd w:val="clear" w:color="auto" w:fill="FFFFFF"/>
                <w:lang w:eastAsia="fr-CA"/>
                <w14:ligatures w14:val="none"/>
              </w:rPr>
              <w:t>2 du RETEURI. Dans ce dernier cas, le bâtiment ou le lieu ne doit évacuer que des eaux ménagères, des eaux usées domestiques ou des eaux provenant de cabinets d’aisance (art.</w:t>
            </w:r>
            <w:r w:rsidR="00E61A3D" w:rsidRPr="007A077E">
              <w:rPr>
                <w:rFonts w:ascii="Arial" w:eastAsia="Times New Roman" w:hAnsi="Arial" w:cs="Arial"/>
                <w:color w:val="212529"/>
                <w:kern w:val="0"/>
                <w:shd w:val="clear" w:color="auto" w:fill="FFFFFF"/>
                <w:lang w:eastAsia="fr-CA"/>
                <w14:ligatures w14:val="none"/>
              </w:rPr>
              <w:t> </w:t>
            </w:r>
            <w:r w:rsidR="00FD468B" w:rsidRPr="007A077E">
              <w:rPr>
                <w:rFonts w:ascii="Arial" w:eastAsia="Times New Roman" w:hAnsi="Arial" w:cs="Arial"/>
                <w:color w:val="212529"/>
                <w:kern w:val="0"/>
                <w:shd w:val="clear" w:color="auto" w:fill="FFFFFF"/>
                <w:lang w:eastAsia="fr-CA"/>
                <w14:ligatures w14:val="none"/>
              </w:rPr>
              <w:t>1(1)f) RETEURI).</w:t>
            </w:r>
          </w:p>
        </w:tc>
      </w:tr>
      <w:tr w:rsidR="00FD468B" w:rsidRPr="007A077E" w14:paraId="53483B79" w14:textId="77777777" w:rsidTr="00BE3D34">
        <w:tc>
          <w:tcPr>
            <w:tcW w:w="3178" w:type="dxa"/>
            <w:shd w:val="clear" w:color="auto" w:fill="FFFFFF" w:themeFill="background1"/>
          </w:tcPr>
          <w:p w14:paraId="360F3044" w14:textId="6B59A8D6" w:rsidR="00FD468B" w:rsidRPr="007A077E" w:rsidRDefault="00FD468B" w:rsidP="00FD468B">
            <w:pPr>
              <w:rPr>
                <w:rFonts w:ascii="Arial" w:hAnsi="Arial" w:cs="Arial"/>
                <w:bCs/>
              </w:rPr>
            </w:pPr>
            <w:proofErr w:type="gramStart"/>
            <w:r w:rsidRPr="007A077E">
              <w:rPr>
                <w:rFonts w:ascii="Arial" w:hAnsi="Arial" w:cs="Arial"/>
                <w:bCs/>
              </w:rPr>
              <w:lastRenderedPageBreak/>
              <w:t>eaux</w:t>
            </w:r>
            <w:proofErr w:type="gramEnd"/>
            <w:r w:rsidRPr="007A077E">
              <w:rPr>
                <w:rFonts w:ascii="Arial" w:hAnsi="Arial" w:cs="Arial"/>
                <w:bCs/>
              </w:rPr>
              <w:t xml:space="preserve"> pluviales ou eaux de ruissellement</w:t>
            </w:r>
          </w:p>
        </w:tc>
        <w:tc>
          <w:tcPr>
            <w:tcW w:w="15528" w:type="dxa"/>
            <w:shd w:val="clear" w:color="auto" w:fill="FFFFFF" w:themeFill="background1"/>
          </w:tcPr>
          <w:p w14:paraId="7FBB6615" w14:textId="787858E1" w:rsidR="00FD468B" w:rsidRPr="007A077E" w:rsidRDefault="00E93EF0" w:rsidP="00FD468B">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Eaux</w:t>
            </w:r>
            <w:r w:rsidR="00FD468B" w:rsidRPr="007A077E">
              <w:rPr>
                <w:rFonts w:ascii="Arial" w:eastAsia="Times New Roman" w:hAnsi="Arial" w:cs="Arial"/>
                <w:color w:val="212529"/>
                <w:kern w:val="0"/>
                <w:shd w:val="clear" w:color="auto" w:fill="FFFFFF"/>
                <w:lang w:eastAsia="fr-CA"/>
                <w14:ligatures w14:val="none"/>
              </w:rPr>
              <w:t xml:space="preserve"> qui s’écoulent en surface, issues d’une précipitation liquide ou de la fonte de neige ou de glace (art.</w:t>
            </w:r>
            <w:r w:rsidR="00ED0D90" w:rsidRPr="007A077E">
              <w:rPr>
                <w:rFonts w:ascii="Arial" w:eastAsia="Times New Roman" w:hAnsi="Arial" w:cs="Arial"/>
                <w:color w:val="212529"/>
                <w:kern w:val="0"/>
                <w:shd w:val="clear" w:color="auto" w:fill="FFFFFF"/>
                <w:lang w:eastAsia="fr-CA"/>
                <w14:ligatures w14:val="none"/>
              </w:rPr>
              <w:t xml:space="preserve"> </w:t>
            </w:r>
            <w:r w:rsidR="00FD468B" w:rsidRPr="007A077E">
              <w:rPr>
                <w:rFonts w:ascii="Arial" w:eastAsia="Times New Roman" w:hAnsi="Arial" w:cs="Arial"/>
                <w:color w:val="212529"/>
                <w:kern w:val="0"/>
                <w:shd w:val="clear" w:color="auto" w:fill="FFFFFF"/>
                <w:lang w:eastAsia="fr-CA"/>
                <w14:ligatures w14:val="none"/>
              </w:rPr>
              <w:t>3 REAFIE).</w:t>
            </w:r>
          </w:p>
        </w:tc>
      </w:tr>
      <w:tr w:rsidR="00FD468B" w:rsidRPr="007A077E" w14:paraId="65B8AD91" w14:textId="77777777" w:rsidTr="00BE3D34">
        <w:tc>
          <w:tcPr>
            <w:tcW w:w="3178" w:type="dxa"/>
            <w:shd w:val="clear" w:color="auto" w:fill="FFFFFF" w:themeFill="background1"/>
          </w:tcPr>
          <w:p w14:paraId="30289C11" w14:textId="74628AAD" w:rsidR="00FD468B" w:rsidRPr="007A077E" w:rsidRDefault="00FD468B" w:rsidP="00FD468B">
            <w:pPr>
              <w:rPr>
                <w:rFonts w:ascii="Arial" w:hAnsi="Arial" w:cs="Arial"/>
              </w:rPr>
            </w:pPr>
            <w:proofErr w:type="gramStart"/>
            <w:r w:rsidRPr="007A077E">
              <w:rPr>
                <w:rFonts w:ascii="Arial" w:hAnsi="Arial" w:cs="Arial"/>
              </w:rPr>
              <w:t>eaux</w:t>
            </w:r>
            <w:proofErr w:type="gramEnd"/>
            <w:r w:rsidRPr="007A077E">
              <w:rPr>
                <w:rFonts w:ascii="Arial" w:hAnsi="Arial" w:cs="Arial"/>
              </w:rPr>
              <w:t xml:space="preserve"> usées domestiques</w:t>
            </w:r>
          </w:p>
        </w:tc>
        <w:tc>
          <w:tcPr>
            <w:tcW w:w="15528" w:type="dxa"/>
            <w:shd w:val="clear" w:color="auto" w:fill="FFFFFF" w:themeFill="background1"/>
          </w:tcPr>
          <w:p w14:paraId="20F803DB" w14:textId="7E86E7CC" w:rsidR="00FD468B" w:rsidRPr="007A077E" w:rsidRDefault="00E93EF0" w:rsidP="00FD468B">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Eaux</w:t>
            </w:r>
            <w:r w:rsidR="00FD468B" w:rsidRPr="007A077E">
              <w:rPr>
                <w:rFonts w:ascii="Arial" w:eastAsia="Times New Roman" w:hAnsi="Arial" w:cs="Arial"/>
                <w:color w:val="212529"/>
                <w:kern w:val="0"/>
                <w:shd w:val="clear" w:color="auto" w:fill="FFFFFF"/>
                <w:lang w:eastAsia="fr-CA"/>
                <w14:ligatures w14:val="none"/>
              </w:rPr>
              <w:t xml:space="preserve"> provenant de cabinets d’aisance combinées aux eaux ménagères (art. 1(1)g) RETEURI).</w:t>
            </w:r>
          </w:p>
        </w:tc>
      </w:tr>
      <w:tr w:rsidR="00020C2F" w:rsidRPr="007A077E" w14:paraId="0F7EDC3D" w14:textId="77777777" w:rsidTr="00BE3D34">
        <w:tc>
          <w:tcPr>
            <w:tcW w:w="3178" w:type="dxa"/>
            <w:shd w:val="clear" w:color="auto" w:fill="FFFFFF" w:themeFill="background1"/>
          </w:tcPr>
          <w:p w14:paraId="0CD5AA1A" w14:textId="24723F50" w:rsidR="00020C2F" w:rsidRPr="007A077E" w:rsidRDefault="00925319" w:rsidP="00FD468B">
            <w:pPr>
              <w:rPr>
                <w:rFonts w:ascii="Arial" w:hAnsi="Arial" w:cs="Arial"/>
                <w:bCs/>
              </w:rPr>
            </w:pPr>
            <w:proofErr w:type="gramStart"/>
            <w:r w:rsidRPr="007A077E">
              <w:rPr>
                <w:rFonts w:ascii="Arial" w:hAnsi="Arial" w:cs="Arial"/>
                <w:bCs/>
              </w:rPr>
              <w:t>eaux</w:t>
            </w:r>
            <w:proofErr w:type="gramEnd"/>
            <w:r w:rsidRPr="007A077E">
              <w:rPr>
                <w:rFonts w:ascii="Arial" w:hAnsi="Arial" w:cs="Arial"/>
                <w:bCs/>
              </w:rPr>
              <w:t xml:space="preserve"> usées minières</w:t>
            </w:r>
          </w:p>
        </w:tc>
        <w:tc>
          <w:tcPr>
            <w:tcW w:w="15528" w:type="dxa"/>
            <w:shd w:val="clear" w:color="auto" w:fill="FFFFFF" w:themeFill="background1"/>
          </w:tcPr>
          <w:p w14:paraId="7BEB5DEA" w14:textId="3CE98265" w:rsidR="00020C2F" w:rsidRPr="007A077E" w:rsidRDefault="00E93EF0" w:rsidP="00FD468B">
            <w:pPr>
              <w:spacing w:after="120"/>
              <w:rPr>
                <w:rFonts w:ascii="Arial" w:eastAsia="Times New Roman" w:hAnsi="Arial" w:cs="Arial"/>
                <w:bCs/>
                <w:color w:val="212529"/>
                <w:kern w:val="0"/>
                <w:shd w:val="clear" w:color="auto" w:fill="FFFFFF"/>
                <w:lang w:eastAsia="fr-CA"/>
                <w14:ligatures w14:val="none"/>
              </w:rPr>
            </w:pPr>
            <w:r>
              <w:rPr>
                <w:rFonts w:ascii="Arial" w:eastAsia="Times New Roman" w:hAnsi="Arial" w:cs="Arial"/>
                <w:bCs/>
                <w:color w:val="212529"/>
                <w:kern w:val="0"/>
                <w:shd w:val="clear" w:color="auto" w:fill="FFFFFF"/>
                <w:lang w:eastAsia="fr-CA"/>
                <w14:ligatures w14:val="none"/>
              </w:rPr>
              <w:t>E</w:t>
            </w:r>
            <w:r w:rsidR="00F525D1" w:rsidRPr="007A077E">
              <w:rPr>
                <w:rFonts w:ascii="Arial" w:eastAsia="Times New Roman" w:hAnsi="Arial" w:cs="Arial"/>
                <w:bCs/>
                <w:color w:val="212529"/>
                <w:kern w:val="0"/>
                <w:shd w:val="clear" w:color="auto" w:fill="FFFFFF"/>
                <w:lang w:eastAsia="fr-CA"/>
                <w14:ligatures w14:val="none"/>
              </w:rPr>
              <w:t>au d’exhaure, eau souterraine pompée en périphérie de la mine pour le maintien à sec des zones d’extraction minière, eau qui provient des aires d’accumulation de résidus miniers, eau de ruissellement contaminée par les activités minières, eau usée provenant d’un procédé de traitement du minerai ou d’un résidu minier et toute eau usée industrielle produite par une activité minière, comme les eaux de lavage et de refroidissement des équipements, les eaux utilisées pour la réduction des poussières, pour les forages ou pour toute autre activité minière, à l’exception des eaux sanitaires (</w:t>
            </w:r>
            <w:r w:rsidR="00F525D1" w:rsidRPr="007A077E">
              <w:rPr>
                <w:rFonts w:ascii="Arial" w:eastAsia="Times New Roman" w:hAnsi="Arial" w:cs="Arial"/>
                <w:bCs/>
                <w:i/>
                <w:color w:val="212529"/>
                <w:kern w:val="0"/>
                <w:shd w:val="clear" w:color="auto" w:fill="FFFFFF"/>
                <w:lang w:eastAsia="fr-CA"/>
                <w14:ligatures w14:val="none"/>
              </w:rPr>
              <w:t>Directive</w:t>
            </w:r>
            <w:r w:rsidR="00ED0D90" w:rsidRPr="007A077E">
              <w:rPr>
                <w:rFonts w:ascii="Arial" w:eastAsia="Times New Roman" w:hAnsi="Arial" w:cs="Arial"/>
                <w:bCs/>
                <w:i/>
                <w:color w:val="212529"/>
                <w:kern w:val="0"/>
                <w:shd w:val="clear" w:color="auto" w:fill="FFFFFF"/>
                <w:lang w:eastAsia="fr-CA"/>
                <w14:ligatures w14:val="none"/>
              </w:rPr>
              <w:t xml:space="preserve"> </w:t>
            </w:r>
            <w:r w:rsidR="00F525D1" w:rsidRPr="007A077E">
              <w:rPr>
                <w:rFonts w:ascii="Arial" w:eastAsia="Times New Roman" w:hAnsi="Arial" w:cs="Arial"/>
                <w:bCs/>
                <w:i/>
                <w:color w:val="212529"/>
                <w:kern w:val="0"/>
                <w:shd w:val="clear" w:color="auto" w:fill="FFFFFF"/>
                <w:lang w:eastAsia="fr-CA"/>
                <w14:ligatures w14:val="none"/>
              </w:rPr>
              <w:t>019 sur l’industrie minière</w:t>
            </w:r>
            <w:r w:rsidR="00F525D1" w:rsidRPr="007A077E">
              <w:rPr>
                <w:rFonts w:ascii="Arial" w:eastAsia="Times New Roman" w:hAnsi="Arial" w:cs="Arial"/>
                <w:bCs/>
                <w:color w:val="212529"/>
                <w:kern w:val="0"/>
                <w:shd w:val="clear" w:color="auto" w:fill="FFFFFF"/>
                <w:lang w:eastAsia="fr-CA"/>
                <w14:ligatures w14:val="none"/>
              </w:rPr>
              <w:t>).</w:t>
            </w:r>
          </w:p>
        </w:tc>
      </w:tr>
      <w:tr w:rsidR="00FD468B" w:rsidRPr="007A077E" w14:paraId="00CDB928" w14:textId="77777777" w:rsidTr="00BE3D34">
        <w:tc>
          <w:tcPr>
            <w:tcW w:w="3178" w:type="dxa"/>
            <w:shd w:val="clear" w:color="auto" w:fill="FFFFFF" w:themeFill="background1"/>
          </w:tcPr>
          <w:p w14:paraId="5B4CA8CA" w14:textId="11A87CA3" w:rsidR="00FD468B" w:rsidRPr="007A077E" w:rsidRDefault="00FD468B" w:rsidP="00FD468B">
            <w:pPr>
              <w:rPr>
                <w:rFonts w:ascii="Arial" w:hAnsi="Arial" w:cs="Arial"/>
                <w:bCs/>
              </w:rPr>
            </w:pPr>
            <w:proofErr w:type="gramStart"/>
            <w:r w:rsidRPr="007A077E">
              <w:rPr>
                <w:rFonts w:ascii="Arial" w:hAnsi="Arial" w:cs="Arial"/>
                <w:bCs/>
              </w:rPr>
              <w:t>écosystème</w:t>
            </w:r>
            <w:proofErr w:type="gramEnd"/>
            <w:r w:rsidRPr="007A077E">
              <w:rPr>
                <w:rFonts w:ascii="Arial" w:hAnsi="Arial" w:cs="Arial"/>
                <w:bCs/>
              </w:rPr>
              <w:t xml:space="preserve"> forestier exceptionnel</w:t>
            </w:r>
          </w:p>
        </w:tc>
        <w:tc>
          <w:tcPr>
            <w:tcW w:w="15528" w:type="dxa"/>
            <w:shd w:val="clear" w:color="auto" w:fill="FFFFFF" w:themeFill="background1"/>
          </w:tcPr>
          <w:p w14:paraId="26F42F77" w14:textId="5388DF9E" w:rsidR="00FD468B" w:rsidRPr="007A077E" w:rsidDel="0080322C" w:rsidRDefault="00E93EF0" w:rsidP="00FD468B">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Forêt</w:t>
            </w:r>
            <w:r w:rsidR="00FD468B" w:rsidRPr="007A077E">
              <w:rPr>
                <w:rFonts w:ascii="Arial" w:eastAsia="Times New Roman" w:hAnsi="Arial" w:cs="Arial"/>
                <w:bCs/>
                <w:color w:val="212529"/>
                <w:kern w:val="0"/>
                <w:shd w:val="clear" w:color="auto" w:fill="FFFFFF"/>
                <w:lang w:eastAsia="fr-CA"/>
                <w14:ligatures w14:val="none"/>
              </w:rPr>
              <w:t xml:space="preserve"> rare, forêt ancienne ou forêt refuge. Pour plus de précisions, consultez </w:t>
            </w:r>
            <w:hyperlink r:id="rId11" w:history="1">
              <w:r w:rsidR="00FD468B" w:rsidRPr="007A077E">
                <w:rPr>
                  <w:rStyle w:val="Lienhypertexte"/>
                  <w:rFonts w:ascii="Arial" w:eastAsia="Times New Roman" w:hAnsi="Arial" w:cs="Arial"/>
                  <w:bCs/>
                  <w:kern w:val="0"/>
                  <w:shd w:val="clear" w:color="auto" w:fill="FFFFFF"/>
                  <w:lang w:eastAsia="fr-CA"/>
                  <w14:ligatures w14:val="none"/>
                </w:rPr>
                <w:t>Les écosystèmes forestiers exceptionnels</w:t>
              </w:r>
            </w:hyperlink>
            <w:r w:rsidR="00FD468B" w:rsidRPr="007A077E">
              <w:rPr>
                <w:rFonts w:ascii="Arial" w:eastAsia="Times New Roman" w:hAnsi="Arial" w:cs="Arial"/>
                <w:bCs/>
                <w:color w:val="212529"/>
                <w:kern w:val="0"/>
                <w:shd w:val="clear" w:color="auto" w:fill="FFFFFF"/>
                <w:lang w:eastAsia="fr-CA"/>
                <w14:ligatures w14:val="none"/>
              </w:rPr>
              <w:t> : éléments clés de la diversité du Québec.</w:t>
            </w:r>
          </w:p>
        </w:tc>
      </w:tr>
      <w:tr w:rsidR="00FD468B" w:rsidRPr="007A077E" w14:paraId="6DABD0C7" w14:textId="77777777" w:rsidTr="00BE3D34">
        <w:tc>
          <w:tcPr>
            <w:tcW w:w="3178" w:type="dxa"/>
            <w:shd w:val="clear" w:color="auto" w:fill="FFFFFF" w:themeFill="background1"/>
          </w:tcPr>
          <w:p w14:paraId="07BE1987" w14:textId="39E0B96E" w:rsidR="00FD468B" w:rsidRPr="007A077E" w:rsidRDefault="00FD468B" w:rsidP="00FD468B">
            <w:pPr>
              <w:rPr>
                <w:rFonts w:ascii="Arial" w:hAnsi="Arial" w:cs="Arial"/>
                <w:bCs/>
              </w:rPr>
            </w:pPr>
            <w:proofErr w:type="gramStart"/>
            <w:r w:rsidRPr="007A077E">
              <w:rPr>
                <w:rFonts w:ascii="Arial" w:hAnsi="Arial" w:cs="Arial"/>
                <w:bCs/>
              </w:rPr>
              <w:t>effluent</w:t>
            </w:r>
            <w:proofErr w:type="gramEnd"/>
          </w:p>
        </w:tc>
        <w:tc>
          <w:tcPr>
            <w:tcW w:w="15528" w:type="dxa"/>
            <w:shd w:val="clear" w:color="auto" w:fill="FFFFFF" w:themeFill="background1"/>
          </w:tcPr>
          <w:p w14:paraId="22E6071E" w14:textId="6A4AD7A1" w:rsidR="00FD468B" w:rsidRPr="007A077E" w:rsidRDefault="00E93EF0" w:rsidP="00FD468B">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Eaux</w:t>
            </w:r>
            <w:r w:rsidR="00FD468B" w:rsidRPr="007A077E">
              <w:rPr>
                <w:rFonts w:ascii="Arial" w:eastAsia="Times New Roman" w:hAnsi="Arial" w:cs="Arial"/>
                <w:color w:val="212529"/>
                <w:kern w:val="0"/>
                <w:shd w:val="clear" w:color="auto" w:fill="FFFFFF"/>
                <w:lang w:eastAsia="fr-CA"/>
                <w14:ligatures w14:val="none"/>
              </w:rPr>
              <w:t xml:space="preserve"> de procédé qui ne sont plus l’objet d’aucun traitement avant leur rejet dans l’environnement, dans un égout pluvial ou dans un réseau d’égouts (art.</w:t>
            </w:r>
            <w:r w:rsidR="00ED0D90" w:rsidRPr="007A077E">
              <w:rPr>
                <w:rFonts w:ascii="Arial" w:eastAsia="Times New Roman" w:hAnsi="Arial" w:cs="Arial"/>
                <w:color w:val="212529"/>
                <w:kern w:val="0"/>
                <w:shd w:val="clear" w:color="auto" w:fill="FFFFFF"/>
                <w:lang w:eastAsia="fr-CA"/>
                <w14:ligatures w14:val="none"/>
              </w:rPr>
              <w:t xml:space="preserve"> </w:t>
            </w:r>
            <w:r w:rsidR="00FD468B" w:rsidRPr="007A077E">
              <w:rPr>
                <w:rFonts w:ascii="Arial" w:eastAsia="Times New Roman" w:hAnsi="Arial" w:cs="Arial"/>
                <w:color w:val="212529"/>
                <w:kern w:val="0"/>
                <w:shd w:val="clear" w:color="auto" w:fill="FFFFFF"/>
                <w:lang w:eastAsia="fr-CA"/>
                <w14:ligatures w14:val="none"/>
              </w:rPr>
              <w:t>1 RFPP).</w:t>
            </w:r>
          </w:p>
        </w:tc>
      </w:tr>
      <w:tr w:rsidR="00FD468B" w:rsidRPr="007A077E" w14:paraId="4FDB779C" w14:textId="77777777" w:rsidTr="00BE3D34">
        <w:tc>
          <w:tcPr>
            <w:tcW w:w="3178" w:type="dxa"/>
            <w:shd w:val="clear" w:color="auto" w:fill="FFFFFF" w:themeFill="background1"/>
          </w:tcPr>
          <w:p w14:paraId="4E0889A4" w14:textId="4B394F31" w:rsidR="00FD468B" w:rsidRPr="007A077E" w:rsidRDefault="00FD468B" w:rsidP="00FD468B">
            <w:pPr>
              <w:rPr>
                <w:rFonts w:ascii="Arial" w:hAnsi="Arial" w:cs="Arial"/>
              </w:rPr>
            </w:pPr>
            <w:proofErr w:type="gramStart"/>
            <w:r w:rsidRPr="007A077E">
              <w:rPr>
                <w:rFonts w:ascii="Arial" w:hAnsi="Arial" w:cs="Arial"/>
              </w:rPr>
              <w:t>effluent</w:t>
            </w:r>
            <w:proofErr w:type="gramEnd"/>
            <w:r w:rsidRPr="007A077E">
              <w:rPr>
                <w:rFonts w:ascii="Arial" w:hAnsi="Arial" w:cs="Arial"/>
              </w:rPr>
              <w:t xml:space="preserve"> final</w:t>
            </w:r>
          </w:p>
        </w:tc>
        <w:tc>
          <w:tcPr>
            <w:tcW w:w="15528" w:type="dxa"/>
            <w:shd w:val="clear" w:color="auto" w:fill="FFFFFF" w:themeFill="background1"/>
          </w:tcPr>
          <w:p w14:paraId="389539E9" w14:textId="14839949" w:rsidR="00FD468B" w:rsidRPr="007A077E" w:rsidDel="00ED49AE" w:rsidRDefault="00E93EF0" w:rsidP="00FD468B">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Effluent</w:t>
            </w:r>
            <w:r w:rsidR="00FD468B" w:rsidRPr="007A077E">
              <w:rPr>
                <w:rFonts w:ascii="Arial" w:eastAsia="Times New Roman" w:hAnsi="Arial" w:cs="Arial"/>
                <w:bCs/>
                <w:color w:val="212529"/>
                <w:kern w:val="0"/>
                <w:shd w:val="clear" w:color="auto" w:fill="FFFFFF"/>
                <w:lang w:eastAsia="fr-CA"/>
                <w14:ligatures w14:val="none"/>
              </w:rPr>
              <w:t xml:space="preserve"> rejeté dans l’environnement, dans un égout pluvial ou dans un réseau d’égouts (art.</w:t>
            </w:r>
            <w:r w:rsidR="00ED0D90" w:rsidRPr="007A077E">
              <w:rPr>
                <w:rFonts w:ascii="Arial" w:eastAsia="Times New Roman" w:hAnsi="Arial" w:cs="Arial"/>
                <w:bCs/>
                <w:color w:val="212529"/>
                <w:kern w:val="0"/>
                <w:shd w:val="clear" w:color="auto" w:fill="FFFFFF"/>
                <w:lang w:eastAsia="fr-CA"/>
                <w14:ligatures w14:val="none"/>
              </w:rPr>
              <w:t xml:space="preserve"> </w:t>
            </w:r>
            <w:r w:rsidR="00FD468B" w:rsidRPr="007A077E">
              <w:rPr>
                <w:rFonts w:ascii="Arial" w:eastAsia="Times New Roman" w:hAnsi="Arial" w:cs="Arial"/>
                <w:bCs/>
                <w:color w:val="212529"/>
                <w:kern w:val="0"/>
                <w:shd w:val="clear" w:color="auto" w:fill="FFFFFF"/>
                <w:lang w:eastAsia="fr-CA"/>
                <w14:ligatures w14:val="none"/>
              </w:rPr>
              <w:t>1 RFPP).</w:t>
            </w:r>
          </w:p>
        </w:tc>
      </w:tr>
      <w:tr w:rsidR="003C3213" w:rsidRPr="007A077E" w14:paraId="7C427219" w14:textId="77777777" w:rsidTr="00BE3D34">
        <w:tc>
          <w:tcPr>
            <w:tcW w:w="3178" w:type="dxa"/>
            <w:shd w:val="clear" w:color="auto" w:fill="FFFFFF" w:themeFill="background1"/>
          </w:tcPr>
          <w:p w14:paraId="59D07B99" w14:textId="3D59D8F4" w:rsidR="003C3213" w:rsidRPr="007A077E" w:rsidRDefault="00FD1142" w:rsidP="00FD468B">
            <w:pPr>
              <w:rPr>
                <w:rFonts w:ascii="Arial" w:hAnsi="Arial" w:cs="Arial"/>
                <w:bCs/>
              </w:rPr>
            </w:pPr>
            <w:proofErr w:type="gramStart"/>
            <w:r w:rsidRPr="007A077E">
              <w:rPr>
                <w:rFonts w:ascii="Arial" w:hAnsi="Arial" w:cs="Arial"/>
                <w:bCs/>
              </w:rPr>
              <w:t>élimination</w:t>
            </w:r>
            <w:proofErr w:type="gramEnd"/>
            <w:r w:rsidRPr="007A077E">
              <w:rPr>
                <w:rFonts w:ascii="Arial" w:hAnsi="Arial" w:cs="Arial"/>
                <w:bCs/>
              </w:rPr>
              <w:t xml:space="preserve"> de matières résiduelles</w:t>
            </w:r>
          </w:p>
        </w:tc>
        <w:tc>
          <w:tcPr>
            <w:tcW w:w="15528" w:type="dxa"/>
            <w:shd w:val="clear" w:color="auto" w:fill="FFFFFF" w:themeFill="background1"/>
          </w:tcPr>
          <w:p w14:paraId="2E227DD7" w14:textId="5DF8CF2E" w:rsidR="003C3213" w:rsidRPr="007A077E" w:rsidRDefault="00E93EF0" w:rsidP="00FD468B">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Toute</w:t>
            </w:r>
            <w:r w:rsidR="00B911EC" w:rsidRPr="007A077E">
              <w:rPr>
                <w:rFonts w:ascii="Arial" w:eastAsia="Times New Roman" w:hAnsi="Arial" w:cs="Arial"/>
                <w:bCs/>
                <w:color w:val="212529"/>
                <w:kern w:val="0"/>
                <w:shd w:val="clear" w:color="auto" w:fill="FFFFFF"/>
                <w:lang w:eastAsia="fr-CA"/>
                <w14:ligatures w14:val="none"/>
              </w:rPr>
              <w:t xml:space="preserve"> opération visant le dépôt ou le rejet définitif de matières résiduelles dans l’environnement, notamment par mise en décharge, stockage ou incinération, y compris les opérations de traitement ou de transfert de matières résiduelles effectuées en vue de leur élimination (art.</w:t>
            </w:r>
            <w:r w:rsidR="00ED0D90" w:rsidRPr="007A077E">
              <w:rPr>
                <w:rFonts w:ascii="Arial" w:eastAsia="Times New Roman" w:hAnsi="Arial" w:cs="Arial"/>
                <w:bCs/>
                <w:color w:val="212529"/>
                <w:kern w:val="0"/>
                <w:shd w:val="clear" w:color="auto" w:fill="FFFFFF"/>
                <w:lang w:eastAsia="fr-CA"/>
                <w14:ligatures w14:val="none"/>
              </w:rPr>
              <w:t xml:space="preserve"> </w:t>
            </w:r>
            <w:r w:rsidR="00B911EC" w:rsidRPr="007A077E">
              <w:rPr>
                <w:rFonts w:ascii="Arial" w:eastAsia="Times New Roman" w:hAnsi="Arial" w:cs="Arial"/>
                <w:bCs/>
                <w:color w:val="212529"/>
                <w:kern w:val="0"/>
                <w:shd w:val="clear" w:color="auto" w:fill="FFFFFF"/>
                <w:lang w:eastAsia="fr-CA"/>
                <w14:ligatures w14:val="none"/>
              </w:rPr>
              <w:t>1 LQE).</w:t>
            </w:r>
          </w:p>
        </w:tc>
      </w:tr>
      <w:tr w:rsidR="00390EC8" w:rsidRPr="007A077E" w14:paraId="64E2296E" w14:textId="77777777" w:rsidTr="00BE3D34">
        <w:tc>
          <w:tcPr>
            <w:tcW w:w="3178" w:type="dxa"/>
            <w:shd w:val="clear" w:color="auto" w:fill="FFFFFF" w:themeFill="background1"/>
          </w:tcPr>
          <w:p w14:paraId="7F116B1A" w14:textId="3DAABCD0" w:rsidR="00390EC8" w:rsidRPr="007A077E" w:rsidRDefault="00020D9B" w:rsidP="00FD468B">
            <w:pPr>
              <w:rPr>
                <w:rFonts w:ascii="Arial" w:hAnsi="Arial" w:cs="Arial"/>
              </w:rPr>
            </w:pPr>
            <w:proofErr w:type="gramStart"/>
            <w:r w:rsidRPr="007A077E">
              <w:rPr>
                <w:rFonts w:ascii="Arial" w:hAnsi="Arial" w:cs="Arial"/>
              </w:rPr>
              <w:t>émetteur</w:t>
            </w:r>
            <w:proofErr w:type="gramEnd"/>
          </w:p>
        </w:tc>
        <w:tc>
          <w:tcPr>
            <w:tcW w:w="15528" w:type="dxa"/>
            <w:shd w:val="clear" w:color="auto" w:fill="FFFFFF" w:themeFill="background1"/>
          </w:tcPr>
          <w:p w14:paraId="5A46B031" w14:textId="4BA68943" w:rsidR="00390EC8" w:rsidRPr="007A077E" w:rsidRDefault="00E93EF0" w:rsidP="00FD468B">
            <w:pPr>
              <w:spacing w:after="120"/>
              <w:rPr>
                <w:rFonts w:ascii="Arial" w:eastAsia="Times New Roman" w:hAnsi="Arial" w:cs="Arial"/>
                <w:bCs/>
                <w:color w:val="212529"/>
                <w:kern w:val="0"/>
                <w:shd w:val="clear" w:color="auto" w:fill="FFFFFF"/>
                <w:lang w:eastAsia="fr-CA"/>
                <w14:ligatures w14:val="none"/>
              </w:rPr>
            </w:pPr>
            <w:r>
              <w:rPr>
                <w:rFonts w:ascii="Arial" w:eastAsia="Times New Roman" w:hAnsi="Arial" w:cs="Arial"/>
                <w:bCs/>
                <w:color w:val="212529"/>
                <w:kern w:val="0"/>
                <w:shd w:val="clear" w:color="auto" w:fill="FFFFFF"/>
                <w:lang w:eastAsia="fr-CA"/>
                <w14:ligatures w14:val="none"/>
              </w:rPr>
              <w:t>T</w:t>
            </w:r>
            <w:r w:rsidR="006A7F74" w:rsidRPr="007A077E">
              <w:rPr>
                <w:rFonts w:ascii="Arial" w:eastAsia="Times New Roman" w:hAnsi="Arial" w:cs="Arial"/>
                <w:bCs/>
                <w:color w:val="212529"/>
                <w:kern w:val="0"/>
                <w:shd w:val="clear" w:color="auto" w:fill="FFFFFF"/>
                <w:lang w:eastAsia="fr-CA"/>
                <w14:ligatures w14:val="none"/>
              </w:rPr>
              <w:t>oute personne ou municipalité exploitant une entreprise dans un secteur d’activité visé à l’annexe A d</w:t>
            </w:r>
            <w:r w:rsidR="005032B3" w:rsidRPr="007A077E">
              <w:rPr>
                <w:rFonts w:ascii="Arial" w:eastAsia="Times New Roman" w:hAnsi="Arial" w:cs="Arial"/>
                <w:bCs/>
                <w:color w:val="212529"/>
                <w:kern w:val="0"/>
                <w:shd w:val="clear" w:color="auto" w:fill="FFFFFF"/>
                <w:lang w:eastAsia="fr-CA"/>
                <w14:ligatures w14:val="none"/>
              </w:rPr>
              <w:t xml:space="preserve">u </w:t>
            </w:r>
            <w:r w:rsidR="006312DF" w:rsidRPr="007A077E">
              <w:rPr>
                <w:rFonts w:ascii="Arial" w:eastAsia="Times New Roman" w:hAnsi="Arial" w:cs="Arial"/>
                <w:i/>
                <w:iCs/>
                <w:color w:val="212529"/>
                <w:kern w:val="0"/>
                <w:shd w:val="clear" w:color="auto" w:fill="FFFFFF"/>
                <w:lang w:eastAsia="fr-CA"/>
                <w14:ligatures w14:val="none"/>
              </w:rPr>
              <w:t xml:space="preserve">Règlement concernant le système de plafonnement et d’échange de droits d’émission de gaz à effet de serre </w:t>
            </w:r>
            <w:r w:rsidR="006A7F74" w:rsidRPr="007A077E">
              <w:rPr>
                <w:rFonts w:ascii="Arial" w:eastAsia="Times New Roman" w:hAnsi="Arial" w:cs="Arial"/>
                <w:bCs/>
                <w:color w:val="212529"/>
                <w:kern w:val="0"/>
                <w:shd w:val="clear" w:color="auto" w:fill="FFFFFF"/>
                <w:lang w:eastAsia="fr-CA"/>
                <w14:ligatures w14:val="none"/>
              </w:rPr>
              <w:t xml:space="preserve">et déclarant des émissions annuelles de </w:t>
            </w:r>
            <w:r w:rsidR="006A19C6" w:rsidRPr="007A077E">
              <w:rPr>
                <w:rFonts w:ascii="Arial" w:eastAsia="Times New Roman" w:hAnsi="Arial" w:cs="Arial"/>
                <w:bCs/>
                <w:color w:val="212529"/>
                <w:kern w:val="0"/>
                <w:shd w:val="clear" w:color="auto" w:fill="FFFFFF"/>
                <w:lang w:eastAsia="fr-CA"/>
                <w14:ligatures w14:val="none"/>
              </w:rPr>
              <w:t>gaz à effet de serre (</w:t>
            </w:r>
            <w:r w:rsidR="006A7F74" w:rsidRPr="007A077E">
              <w:rPr>
                <w:rFonts w:ascii="Arial" w:eastAsia="Times New Roman" w:hAnsi="Arial" w:cs="Arial"/>
                <w:bCs/>
                <w:color w:val="212529"/>
                <w:kern w:val="0"/>
                <w:shd w:val="clear" w:color="auto" w:fill="FFFFFF"/>
                <w:lang w:eastAsia="fr-CA"/>
                <w14:ligatures w14:val="none"/>
              </w:rPr>
              <w:t>GES</w:t>
            </w:r>
            <w:r w:rsidR="006A19C6" w:rsidRPr="007A077E">
              <w:rPr>
                <w:rFonts w:ascii="Arial" w:eastAsia="Times New Roman" w:hAnsi="Arial" w:cs="Arial"/>
                <w:bCs/>
                <w:color w:val="212529"/>
                <w:kern w:val="0"/>
                <w:shd w:val="clear" w:color="auto" w:fill="FFFFFF"/>
                <w:lang w:eastAsia="fr-CA"/>
                <w14:ligatures w14:val="none"/>
              </w:rPr>
              <w:t>)</w:t>
            </w:r>
            <w:r w:rsidR="006A7F74" w:rsidRPr="007A077E">
              <w:rPr>
                <w:rFonts w:ascii="Arial" w:eastAsia="Times New Roman" w:hAnsi="Arial" w:cs="Arial"/>
                <w:bCs/>
                <w:color w:val="212529"/>
                <w:kern w:val="0"/>
                <w:shd w:val="clear" w:color="auto" w:fill="FFFFFF"/>
                <w:lang w:eastAsia="fr-CA"/>
                <w14:ligatures w14:val="none"/>
              </w:rPr>
              <w:t xml:space="preserve"> dans une quantité </w:t>
            </w:r>
            <w:r w:rsidR="000379F0" w:rsidRPr="007A077E">
              <w:rPr>
                <w:rFonts w:ascii="Arial" w:eastAsia="Times New Roman" w:hAnsi="Arial" w:cs="Arial"/>
                <w:bCs/>
                <w:color w:val="212529"/>
                <w:kern w:val="0"/>
                <w:shd w:val="clear" w:color="auto" w:fill="FFFFFF"/>
                <w:lang w:eastAsia="fr-CA"/>
                <w14:ligatures w14:val="none"/>
              </w:rPr>
              <w:t>égale ou supérieure à</w:t>
            </w:r>
            <w:r w:rsidR="006A7F74" w:rsidRPr="007A077E">
              <w:rPr>
                <w:rFonts w:ascii="Arial" w:eastAsia="Times New Roman" w:hAnsi="Arial" w:cs="Arial"/>
                <w:bCs/>
                <w:color w:val="212529"/>
                <w:kern w:val="0"/>
                <w:shd w:val="clear" w:color="auto" w:fill="FFFFFF"/>
                <w:lang w:eastAsia="fr-CA"/>
                <w14:ligatures w14:val="none"/>
              </w:rPr>
              <w:t xml:space="preserve"> 25 000 </w:t>
            </w:r>
            <w:r w:rsidR="00D615D9" w:rsidRPr="007A077E">
              <w:rPr>
                <w:rFonts w:ascii="Arial" w:eastAsia="Times New Roman" w:hAnsi="Arial" w:cs="Arial"/>
                <w:bCs/>
                <w:color w:val="212529"/>
                <w:kern w:val="0"/>
                <w:shd w:val="clear" w:color="auto" w:fill="FFFFFF"/>
                <w:lang w:eastAsia="fr-CA"/>
                <w14:ligatures w14:val="none"/>
              </w:rPr>
              <w:t>tonnes métriques</w:t>
            </w:r>
            <w:r w:rsidR="006A7F74" w:rsidRPr="007A077E">
              <w:rPr>
                <w:rFonts w:ascii="Arial" w:eastAsia="Times New Roman" w:hAnsi="Arial" w:cs="Arial"/>
                <w:bCs/>
                <w:color w:val="212529"/>
                <w:kern w:val="0"/>
                <w:shd w:val="clear" w:color="auto" w:fill="FFFFFF"/>
                <w:lang w:eastAsia="fr-CA"/>
                <w14:ligatures w14:val="none"/>
              </w:rPr>
              <w:t xml:space="preserve"> en équivalent CO</w:t>
            </w:r>
            <w:r w:rsidR="006A7F74" w:rsidRPr="007A077E">
              <w:rPr>
                <w:rFonts w:ascii="Arial" w:eastAsia="Times New Roman" w:hAnsi="Arial" w:cs="Arial"/>
                <w:bCs/>
                <w:color w:val="212529"/>
                <w:kern w:val="0"/>
                <w:shd w:val="clear" w:color="auto" w:fill="FFFFFF"/>
                <w:vertAlign w:val="subscript"/>
                <w:lang w:eastAsia="fr-CA"/>
                <w14:ligatures w14:val="none"/>
              </w:rPr>
              <w:t>2</w:t>
            </w:r>
            <w:r w:rsidR="006A7F74" w:rsidRPr="007A077E">
              <w:rPr>
                <w:rFonts w:ascii="Arial" w:eastAsia="Times New Roman" w:hAnsi="Arial" w:cs="Arial"/>
                <w:bCs/>
                <w:color w:val="212529"/>
                <w:kern w:val="0"/>
                <w:shd w:val="clear" w:color="auto" w:fill="FFFFFF"/>
                <w:lang w:eastAsia="fr-CA"/>
                <w14:ligatures w14:val="none"/>
              </w:rPr>
              <w:t xml:space="preserve"> ou toute personne ou municipalité exploitant un secteur d’activité visé à l’annexe A, déclarant des émissions annuelles de GES dans une quantité </w:t>
            </w:r>
            <w:r w:rsidR="001B5FB2" w:rsidRPr="007A077E">
              <w:rPr>
                <w:rFonts w:ascii="Arial" w:eastAsia="Times New Roman" w:hAnsi="Arial" w:cs="Arial"/>
                <w:bCs/>
                <w:color w:val="212529"/>
                <w:kern w:val="0"/>
                <w:shd w:val="clear" w:color="auto" w:fill="FFFFFF"/>
                <w:lang w:eastAsia="fr-CA"/>
                <w14:ligatures w14:val="none"/>
              </w:rPr>
              <w:t>égale ou supérieure à</w:t>
            </w:r>
            <w:r w:rsidR="006A7F74" w:rsidRPr="007A077E">
              <w:rPr>
                <w:rFonts w:ascii="Arial" w:eastAsia="Times New Roman" w:hAnsi="Arial" w:cs="Arial"/>
                <w:bCs/>
                <w:color w:val="212529"/>
                <w:kern w:val="0"/>
                <w:shd w:val="clear" w:color="auto" w:fill="FFFFFF"/>
                <w:lang w:eastAsia="fr-CA"/>
                <w14:ligatures w14:val="none"/>
              </w:rPr>
              <w:t xml:space="preserve"> 10 000 </w:t>
            </w:r>
            <w:r w:rsidR="001B5FB2" w:rsidRPr="007A077E">
              <w:rPr>
                <w:rFonts w:ascii="Arial" w:eastAsia="Times New Roman" w:hAnsi="Arial" w:cs="Arial"/>
                <w:bCs/>
                <w:color w:val="212529"/>
                <w:kern w:val="0"/>
                <w:shd w:val="clear" w:color="auto" w:fill="FFFFFF"/>
                <w:lang w:eastAsia="fr-CA"/>
                <w14:ligatures w14:val="none"/>
              </w:rPr>
              <w:t>tonnes métriques</w:t>
            </w:r>
            <w:r w:rsidR="006A7F74" w:rsidRPr="007A077E">
              <w:rPr>
                <w:rFonts w:ascii="Arial" w:eastAsia="Times New Roman" w:hAnsi="Arial" w:cs="Arial"/>
                <w:bCs/>
                <w:color w:val="212529"/>
                <w:kern w:val="0"/>
                <w:shd w:val="clear" w:color="auto" w:fill="FFFFFF"/>
                <w:lang w:eastAsia="fr-CA"/>
                <w14:ligatures w14:val="none"/>
              </w:rPr>
              <w:t xml:space="preserve"> en équivalent CO</w:t>
            </w:r>
            <w:r w:rsidR="006A7F74" w:rsidRPr="007A077E">
              <w:rPr>
                <w:rFonts w:ascii="Arial" w:eastAsia="Times New Roman" w:hAnsi="Arial" w:cs="Arial"/>
                <w:bCs/>
                <w:color w:val="212529"/>
                <w:kern w:val="0"/>
                <w:shd w:val="clear" w:color="auto" w:fill="FFFFFF"/>
                <w:vertAlign w:val="subscript"/>
                <w:lang w:eastAsia="fr-CA"/>
                <w14:ligatures w14:val="none"/>
              </w:rPr>
              <w:t>2</w:t>
            </w:r>
            <w:r w:rsidR="006A7F74" w:rsidRPr="007A077E">
              <w:rPr>
                <w:rFonts w:ascii="Arial" w:eastAsia="Times New Roman" w:hAnsi="Arial" w:cs="Arial"/>
                <w:bCs/>
                <w:color w:val="212529"/>
                <w:kern w:val="0"/>
                <w:shd w:val="clear" w:color="auto" w:fill="FFFFFF"/>
                <w:lang w:eastAsia="fr-CA"/>
                <w14:ligatures w14:val="none"/>
              </w:rPr>
              <w:t xml:space="preserve"> et qui s’inscrit de façon volontaire au système de plafonnement et d’échange</w:t>
            </w:r>
            <w:r w:rsidR="005032B3" w:rsidRPr="007A077E">
              <w:rPr>
                <w:rFonts w:ascii="Arial" w:eastAsia="Times New Roman" w:hAnsi="Arial" w:cs="Arial"/>
                <w:bCs/>
                <w:color w:val="212529"/>
                <w:kern w:val="0"/>
                <w:shd w:val="clear" w:color="auto" w:fill="FFFFFF"/>
                <w:lang w:eastAsia="fr-CA"/>
                <w14:ligatures w14:val="none"/>
              </w:rPr>
              <w:t xml:space="preserve"> </w:t>
            </w:r>
            <w:r w:rsidR="001A3FD8" w:rsidRPr="007A077E">
              <w:rPr>
                <w:rFonts w:ascii="Arial" w:eastAsia="Times New Roman" w:hAnsi="Arial" w:cs="Arial"/>
                <w:bCs/>
                <w:color w:val="212529"/>
                <w:kern w:val="0"/>
                <w:shd w:val="clear" w:color="auto" w:fill="FFFFFF"/>
                <w:lang w:eastAsia="fr-CA"/>
                <w14:ligatures w14:val="none"/>
              </w:rPr>
              <w:t>(</w:t>
            </w:r>
            <w:r w:rsidR="005032B3" w:rsidRPr="007A077E">
              <w:rPr>
                <w:rFonts w:ascii="Arial" w:eastAsia="Times New Roman" w:hAnsi="Arial" w:cs="Arial"/>
                <w:bCs/>
                <w:color w:val="212529"/>
                <w:kern w:val="0"/>
                <w:shd w:val="clear" w:color="auto" w:fill="FFFFFF"/>
                <w:lang w:eastAsia="fr-CA"/>
                <w14:ligatures w14:val="none"/>
              </w:rPr>
              <w:t>art</w:t>
            </w:r>
            <w:r w:rsidR="001A3FD8" w:rsidRPr="007A077E">
              <w:rPr>
                <w:rFonts w:ascii="Arial" w:eastAsia="Times New Roman" w:hAnsi="Arial" w:cs="Arial"/>
                <w:bCs/>
                <w:color w:val="212529"/>
                <w:kern w:val="0"/>
                <w:shd w:val="clear" w:color="auto" w:fill="FFFFFF"/>
                <w:lang w:eastAsia="fr-CA"/>
                <w14:ligatures w14:val="none"/>
              </w:rPr>
              <w:t>.</w:t>
            </w:r>
            <w:r w:rsidR="007C1170" w:rsidRPr="007A077E">
              <w:rPr>
                <w:rFonts w:ascii="Arial" w:eastAsia="Times New Roman" w:hAnsi="Arial" w:cs="Arial"/>
                <w:bCs/>
                <w:color w:val="212529"/>
                <w:kern w:val="0"/>
                <w:shd w:val="clear" w:color="auto" w:fill="FFFFFF"/>
                <w:lang w:eastAsia="fr-CA"/>
                <w14:ligatures w14:val="none"/>
              </w:rPr>
              <w:t> </w:t>
            </w:r>
            <w:r w:rsidR="005032B3" w:rsidRPr="007A077E">
              <w:rPr>
                <w:rFonts w:ascii="Arial" w:eastAsia="Times New Roman" w:hAnsi="Arial" w:cs="Arial"/>
                <w:bCs/>
                <w:color w:val="212529"/>
                <w:kern w:val="0"/>
                <w:shd w:val="clear" w:color="auto" w:fill="FFFFFF"/>
                <w:lang w:eastAsia="fr-CA"/>
                <w14:ligatures w14:val="none"/>
              </w:rPr>
              <w:t xml:space="preserve">2 </w:t>
            </w:r>
            <w:r w:rsidR="001A3FD8" w:rsidRPr="007A077E">
              <w:rPr>
                <w:rFonts w:ascii="Arial" w:eastAsia="Times New Roman" w:hAnsi="Arial" w:cs="Arial"/>
                <w:bCs/>
                <w:color w:val="212529"/>
                <w:kern w:val="0"/>
                <w:shd w:val="clear" w:color="auto" w:fill="FFFFFF"/>
                <w:lang w:eastAsia="fr-CA"/>
                <w14:ligatures w14:val="none"/>
              </w:rPr>
              <w:t>et</w:t>
            </w:r>
            <w:r w:rsidR="005032B3" w:rsidRPr="007A077E">
              <w:rPr>
                <w:rFonts w:ascii="Arial" w:eastAsia="Times New Roman" w:hAnsi="Arial" w:cs="Arial"/>
                <w:bCs/>
                <w:color w:val="212529"/>
                <w:kern w:val="0"/>
                <w:shd w:val="clear" w:color="auto" w:fill="FFFFFF"/>
                <w:lang w:eastAsia="fr-CA"/>
                <w14:ligatures w14:val="none"/>
              </w:rPr>
              <w:t xml:space="preserve"> 2.1 RSPEDE</w:t>
            </w:r>
            <w:r w:rsidR="001A3FD8" w:rsidRPr="007A077E">
              <w:rPr>
                <w:rFonts w:ascii="Arial" w:eastAsia="Times New Roman" w:hAnsi="Arial" w:cs="Arial"/>
                <w:bCs/>
                <w:color w:val="212529"/>
                <w:kern w:val="0"/>
                <w:shd w:val="clear" w:color="auto" w:fill="FFFFFF"/>
                <w:lang w:eastAsia="fr-CA"/>
                <w14:ligatures w14:val="none"/>
              </w:rPr>
              <w:t>)</w:t>
            </w:r>
            <w:r w:rsidR="006A7F74" w:rsidRPr="007A077E">
              <w:rPr>
                <w:rFonts w:ascii="Arial" w:eastAsia="Times New Roman" w:hAnsi="Arial" w:cs="Arial"/>
                <w:bCs/>
                <w:color w:val="212529"/>
                <w:kern w:val="0"/>
                <w:shd w:val="clear" w:color="auto" w:fill="FFFFFF"/>
                <w:lang w:eastAsia="fr-CA"/>
                <w14:ligatures w14:val="none"/>
              </w:rPr>
              <w:t>.</w:t>
            </w:r>
          </w:p>
        </w:tc>
      </w:tr>
      <w:tr w:rsidR="00197597" w:rsidRPr="007A077E" w14:paraId="07DFCDF7" w14:textId="77777777" w:rsidTr="00BE3D34">
        <w:tc>
          <w:tcPr>
            <w:tcW w:w="3178" w:type="dxa"/>
            <w:shd w:val="clear" w:color="auto" w:fill="FFFFFF" w:themeFill="background1"/>
          </w:tcPr>
          <w:p w14:paraId="70D5771F" w14:textId="6368C8D0" w:rsidR="00197597" w:rsidRPr="007A077E" w:rsidRDefault="002E1B26" w:rsidP="00FD468B">
            <w:pPr>
              <w:rPr>
                <w:rFonts w:ascii="Arial" w:hAnsi="Arial" w:cs="Arial"/>
              </w:rPr>
            </w:pPr>
            <w:proofErr w:type="gramStart"/>
            <w:r w:rsidRPr="007A077E">
              <w:rPr>
                <w:rFonts w:ascii="Arial" w:hAnsi="Arial" w:cs="Arial"/>
              </w:rPr>
              <w:t>émissaire</w:t>
            </w:r>
            <w:proofErr w:type="gramEnd"/>
          </w:p>
        </w:tc>
        <w:tc>
          <w:tcPr>
            <w:tcW w:w="15528" w:type="dxa"/>
            <w:shd w:val="clear" w:color="auto" w:fill="FFFFFF" w:themeFill="background1"/>
          </w:tcPr>
          <w:p w14:paraId="4847DC6B" w14:textId="6939EED6" w:rsidR="00197597" w:rsidRPr="007A077E" w:rsidRDefault="00E93EF0" w:rsidP="00FD468B">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Canalisation</w:t>
            </w:r>
            <w:r w:rsidR="005F3F5E" w:rsidRPr="007A077E">
              <w:rPr>
                <w:rFonts w:ascii="Arial" w:eastAsia="Times New Roman" w:hAnsi="Arial" w:cs="Arial"/>
                <w:bCs/>
                <w:color w:val="212529"/>
                <w:kern w:val="0"/>
                <w:shd w:val="clear" w:color="auto" w:fill="FFFFFF"/>
                <w:lang w:eastAsia="fr-CA"/>
                <w14:ligatures w14:val="none"/>
              </w:rPr>
              <w:t xml:space="preserve"> (conduite) ou fossé à ciel ouvert servant à évacuer l’effluent jusqu’au point de rejet dans le milieu récepteur (ex.</w:t>
            </w:r>
            <w:r w:rsidR="001D700D" w:rsidRPr="007A077E">
              <w:rPr>
                <w:rFonts w:ascii="Arial" w:eastAsia="Times New Roman" w:hAnsi="Arial" w:cs="Arial"/>
                <w:bCs/>
                <w:color w:val="212529"/>
                <w:kern w:val="0"/>
                <w:shd w:val="clear" w:color="auto" w:fill="FFFFFF"/>
                <w:lang w:eastAsia="fr-CA"/>
                <w14:ligatures w14:val="none"/>
              </w:rPr>
              <w:t> </w:t>
            </w:r>
            <w:r w:rsidR="005F3F5E" w:rsidRPr="007A077E">
              <w:rPr>
                <w:rFonts w:ascii="Arial" w:eastAsia="Times New Roman" w:hAnsi="Arial" w:cs="Arial"/>
                <w:bCs/>
                <w:color w:val="212529"/>
                <w:kern w:val="0"/>
                <w:shd w:val="clear" w:color="auto" w:fill="FFFFFF"/>
                <w:lang w:eastAsia="fr-CA"/>
                <w14:ligatures w14:val="none"/>
              </w:rPr>
              <w:t>: milieu humide, milieu hydrique ou autre milieu naturel atteint).</w:t>
            </w:r>
          </w:p>
        </w:tc>
      </w:tr>
      <w:tr w:rsidR="00FD468B" w:rsidRPr="007A077E" w14:paraId="3CDBA327" w14:textId="77777777" w:rsidTr="00BE3D34">
        <w:tc>
          <w:tcPr>
            <w:tcW w:w="3178" w:type="dxa"/>
            <w:shd w:val="clear" w:color="auto" w:fill="FFFFFF" w:themeFill="background1"/>
          </w:tcPr>
          <w:p w14:paraId="5C50EA47" w14:textId="18935DAC" w:rsidR="00FD468B" w:rsidRPr="007A077E" w:rsidRDefault="00FD468B" w:rsidP="00FD468B">
            <w:pPr>
              <w:rPr>
                <w:rFonts w:ascii="Arial" w:hAnsi="Arial" w:cs="Arial"/>
                <w:bCs/>
              </w:rPr>
            </w:pPr>
            <w:proofErr w:type="gramStart"/>
            <w:r w:rsidRPr="007A077E">
              <w:rPr>
                <w:rFonts w:ascii="Arial" w:hAnsi="Arial" w:cs="Arial"/>
                <w:bCs/>
              </w:rPr>
              <w:t>enfouissement</w:t>
            </w:r>
            <w:proofErr w:type="gramEnd"/>
          </w:p>
        </w:tc>
        <w:tc>
          <w:tcPr>
            <w:tcW w:w="15528" w:type="dxa"/>
            <w:shd w:val="clear" w:color="auto" w:fill="FFFFFF" w:themeFill="background1"/>
          </w:tcPr>
          <w:p w14:paraId="27387B37" w14:textId="1DCCDD2B" w:rsidR="00FD468B" w:rsidRPr="007A077E" w:rsidRDefault="00E93EF0" w:rsidP="00FD468B">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Dépôt</w:t>
            </w:r>
            <w:r w:rsidR="00FD468B" w:rsidRPr="007A077E">
              <w:rPr>
                <w:rFonts w:ascii="Arial" w:eastAsia="Times New Roman" w:hAnsi="Arial" w:cs="Arial"/>
                <w:bCs/>
                <w:color w:val="212529"/>
                <w:kern w:val="0"/>
                <w:shd w:val="clear" w:color="auto" w:fill="FFFFFF"/>
                <w:lang w:eastAsia="fr-CA"/>
                <w14:ligatures w14:val="none"/>
              </w:rPr>
              <w:t xml:space="preserve"> définitif de matières résiduelles sur ou dans le sol (art.</w:t>
            </w:r>
            <w:r w:rsidR="00ED0D90" w:rsidRPr="007A077E">
              <w:rPr>
                <w:rFonts w:ascii="Arial" w:eastAsia="Times New Roman" w:hAnsi="Arial" w:cs="Arial"/>
                <w:bCs/>
                <w:color w:val="212529"/>
                <w:kern w:val="0"/>
                <w:shd w:val="clear" w:color="auto" w:fill="FFFFFF"/>
                <w:lang w:eastAsia="fr-CA"/>
                <w14:ligatures w14:val="none"/>
              </w:rPr>
              <w:t xml:space="preserve"> </w:t>
            </w:r>
            <w:r w:rsidR="00FD468B" w:rsidRPr="007A077E">
              <w:rPr>
                <w:rFonts w:ascii="Arial" w:eastAsia="Times New Roman" w:hAnsi="Arial" w:cs="Arial"/>
                <w:bCs/>
                <w:color w:val="212529"/>
                <w:kern w:val="0"/>
                <w:shd w:val="clear" w:color="auto" w:fill="FFFFFF"/>
                <w:lang w:eastAsia="fr-CA"/>
                <w14:ligatures w14:val="none"/>
              </w:rPr>
              <w:t>1 REIMR).</w:t>
            </w:r>
          </w:p>
        </w:tc>
      </w:tr>
      <w:tr w:rsidR="00B569B1" w:rsidRPr="007A077E" w14:paraId="3E71E4F7" w14:textId="77777777" w:rsidTr="00BE3D34">
        <w:tc>
          <w:tcPr>
            <w:tcW w:w="3178" w:type="dxa"/>
            <w:shd w:val="clear" w:color="auto" w:fill="FFFFFF" w:themeFill="background1"/>
          </w:tcPr>
          <w:p w14:paraId="0BE90993" w14:textId="7400C4D5" w:rsidR="00B569B1" w:rsidRPr="007A077E" w:rsidRDefault="00B569B1" w:rsidP="00921DF0">
            <w:pPr>
              <w:rPr>
                <w:rFonts w:ascii="Arial" w:hAnsi="Arial" w:cs="Arial"/>
              </w:rPr>
            </w:pPr>
            <w:proofErr w:type="gramStart"/>
            <w:r w:rsidRPr="007A077E">
              <w:rPr>
                <w:rFonts w:ascii="Arial" w:hAnsi="Arial" w:cs="Arial"/>
              </w:rPr>
              <w:t>entretien</w:t>
            </w:r>
            <w:proofErr w:type="gramEnd"/>
            <w:r w:rsidRPr="007A077E">
              <w:rPr>
                <w:rFonts w:ascii="Arial" w:hAnsi="Arial" w:cs="Arial"/>
              </w:rPr>
              <w:t xml:space="preserve"> d’une infrastructure, d’un ouvrage, d’un bâtiment ou d’un équipement</w:t>
            </w:r>
          </w:p>
        </w:tc>
        <w:tc>
          <w:tcPr>
            <w:tcW w:w="15528" w:type="dxa"/>
            <w:shd w:val="clear" w:color="auto" w:fill="FFFFFF" w:themeFill="background1"/>
          </w:tcPr>
          <w:p w14:paraId="7045D754" w14:textId="54B89663" w:rsidR="006134C4" w:rsidRPr="007A077E" w:rsidRDefault="00E93EF0" w:rsidP="006134C4">
            <w:pPr>
              <w:tabs>
                <w:tab w:val="left" w:pos="22397"/>
              </w:tabs>
              <w:ind w:right="-23"/>
              <w:rPr>
                <w:rFonts w:ascii="Arial" w:eastAsia="Times New Roman" w:hAnsi="Arial" w:cs="Arial"/>
              </w:rPr>
            </w:pPr>
            <w:r w:rsidRPr="007A077E">
              <w:rPr>
                <w:rFonts w:ascii="Arial" w:eastAsia="Times New Roman" w:hAnsi="Arial" w:cs="Arial"/>
              </w:rPr>
              <w:t>Comprend</w:t>
            </w:r>
            <w:r w:rsidR="006134C4" w:rsidRPr="007A077E">
              <w:rPr>
                <w:rFonts w:ascii="Arial" w:eastAsia="Times New Roman" w:hAnsi="Arial" w:cs="Arial"/>
              </w:rPr>
              <w:t xml:space="preserve"> son inspection, sa réfection et sa réparation sans modification de ses caractéristiques structurelles ou fonctionnelles; se réalise dans la périphérie immédiate de l’infrastructure, de l’ouvrage, du bâtiment ou de l’équipement visé (art. 313(13) REAFIE).</w:t>
            </w:r>
          </w:p>
          <w:p w14:paraId="57DBC3AF" w14:textId="77777777" w:rsidR="00C33374" w:rsidRPr="007A077E" w:rsidRDefault="00C33374">
            <w:pPr>
              <w:tabs>
                <w:tab w:val="left" w:pos="22397"/>
              </w:tabs>
              <w:ind w:right="-23"/>
              <w:rPr>
                <w:rFonts w:ascii="Arial" w:eastAsia="Times New Roman" w:hAnsi="Arial" w:cs="Arial"/>
              </w:rPr>
            </w:pPr>
          </w:p>
          <w:p w14:paraId="062116BC" w14:textId="0C208D5C" w:rsidR="00B569B1" w:rsidRPr="007A077E" w:rsidRDefault="006134C4" w:rsidP="00063870">
            <w:pPr>
              <w:tabs>
                <w:tab w:val="left" w:pos="22397"/>
              </w:tabs>
              <w:ind w:right="-23"/>
              <w:rPr>
                <w:rFonts w:ascii="Arial" w:eastAsia="Times New Roman" w:hAnsi="Arial" w:cs="Arial"/>
              </w:rPr>
            </w:pPr>
            <w:r w:rsidRPr="007A077E">
              <w:rPr>
                <w:rFonts w:ascii="Arial" w:eastAsia="Times New Roman" w:hAnsi="Arial" w:cs="Arial"/>
              </w:rPr>
              <w:t>Cette définition s’applique notamment au Chapitre XV – Ouvrage de protection contre les inondations du Titre II – Activités ayant des impacts environnementaux multiples de la Partie II du REAFIE (art. 165.1 à 165.21 REAFIE) et au Chapitre</w:t>
            </w:r>
            <w:r w:rsidRPr="007A077E">
              <w:rPr>
                <w:rFonts w:ascii="Arial" w:eastAsia="Times New Roman" w:hAnsi="Arial" w:cs="Arial"/>
                <w:color w:val="212529"/>
                <w:lang w:eastAsia="fr-CA"/>
              </w:rPr>
              <w:t xml:space="preserve"> I </w:t>
            </w:r>
            <w:r w:rsidRPr="007A077E">
              <w:rPr>
                <w:rStyle w:val="ui-provider"/>
                <w:rFonts w:ascii="Arial" w:hAnsi="Arial" w:cs="Arial"/>
              </w:rPr>
              <w:t>–</w:t>
            </w:r>
            <w:r w:rsidRPr="007A077E">
              <w:rPr>
                <w:rFonts w:ascii="Arial" w:eastAsia="Times New Roman" w:hAnsi="Arial" w:cs="Arial"/>
                <w:color w:val="212529"/>
                <w:lang w:eastAsia="fr-CA"/>
              </w:rPr>
              <w:t xml:space="preserve"> Milieux humides et hydriques du Titre IV – Activités réalisées dans certains milieux de la Partie II du REAFIE (art. 312 à 345.3 REAFIE).</w:t>
            </w:r>
          </w:p>
        </w:tc>
      </w:tr>
      <w:tr w:rsidR="00FD468B" w:rsidRPr="007A077E" w14:paraId="23A176BC" w14:textId="77777777" w:rsidTr="00BE3D34">
        <w:tc>
          <w:tcPr>
            <w:tcW w:w="3178" w:type="dxa"/>
            <w:shd w:val="clear" w:color="auto" w:fill="FFFFFF" w:themeFill="background1"/>
          </w:tcPr>
          <w:p w14:paraId="0F10E83F" w14:textId="315788E2" w:rsidR="00FD468B" w:rsidRPr="007A077E" w:rsidRDefault="00FD468B" w:rsidP="00FD468B">
            <w:pPr>
              <w:rPr>
                <w:rFonts w:ascii="Arial" w:hAnsi="Arial" w:cs="Arial"/>
              </w:rPr>
            </w:pPr>
            <w:proofErr w:type="gramStart"/>
            <w:r w:rsidRPr="007A077E">
              <w:rPr>
                <w:rFonts w:ascii="Arial" w:hAnsi="Arial" w:cs="Arial"/>
              </w:rPr>
              <w:t>environnement</w:t>
            </w:r>
            <w:proofErr w:type="gramEnd"/>
          </w:p>
        </w:tc>
        <w:tc>
          <w:tcPr>
            <w:tcW w:w="15528" w:type="dxa"/>
            <w:shd w:val="clear" w:color="auto" w:fill="FFFFFF" w:themeFill="background1"/>
          </w:tcPr>
          <w:p w14:paraId="16AA7043" w14:textId="44CC15EC" w:rsidR="00FD468B" w:rsidRPr="007A077E" w:rsidRDefault="00E93EF0" w:rsidP="00FD468B">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L’eau</w:t>
            </w:r>
            <w:r w:rsidR="00FD468B" w:rsidRPr="007A077E">
              <w:rPr>
                <w:rFonts w:ascii="Arial" w:eastAsia="Times New Roman" w:hAnsi="Arial" w:cs="Arial"/>
                <w:color w:val="212529"/>
                <w:kern w:val="0"/>
                <w:shd w:val="clear" w:color="auto" w:fill="FFFFFF"/>
                <w:lang w:eastAsia="fr-CA"/>
                <w14:ligatures w14:val="none"/>
              </w:rPr>
              <w:t>, l’atmosphère et le sol ou toute combinaison de l’un ou l’autre ou, d’une manière générale, le milieu ambiant avec lequel les espèces vivantes entretiennent des relations dynamiques (art.</w:t>
            </w:r>
            <w:r w:rsidR="00ED0D90" w:rsidRPr="007A077E">
              <w:rPr>
                <w:rFonts w:ascii="Arial" w:eastAsia="Times New Roman" w:hAnsi="Arial" w:cs="Arial"/>
                <w:color w:val="212529"/>
                <w:kern w:val="0"/>
                <w:shd w:val="clear" w:color="auto" w:fill="FFFFFF"/>
                <w:lang w:eastAsia="fr-CA"/>
                <w14:ligatures w14:val="none"/>
              </w:rPr>
              <w:t xml:space="preserve"> </w:t>
            </w:r>
            <w:r w:rsidR="00FD468B" w:rsidRPr="007A077E">
              <w:rPr>
                <w:rFonts w:ascii="Arial" w:eastAsia="Times New Roman" w:hAnsi="Arial" w:cs="Arial"/>
                <w:color w:val="212529"/>
                <w:kern w:val="0"/>
                <w:shd w:val="clear" w:color="auto" w:fill="FFFFFF"/>
                <w:lang w:eastAsia="fr-CA"/>
                <w14:ligatures w14:val="none"/>
              </w:rPr>
              <w:t>1 LQE).</w:t>
            </w:r>
          </w:p>
        </w:tc>
      </w:tr>
      <w:tr w:rsidR="004D4587" w:rsidRPr="007A077E" w14:paraId="235A7F36" w14:textId="77777777" w:rsidTr="00BE3D34">
        <w:tc>
          <w:tcPr>
            <w:tcW w:w="3178" w:type="dxa"/>
            <w:shd w:val="clear" w:color="auto" w:fill="FFFFFF" w:themeFill="background1"/>
          </w:tcPr>
          <w:p w14:paraId="6CBAD4EC" w14:textId="78DBF8B4" w:rsidR="004D4587" w:rsidRPr="007A077E" w:rsidRDefault="00CD7B21" w:rsidP="00FD468B">
            <w:pPr>
              <w:rPr>
                <w:rFonts w:ascii="Arial" w:hAnsi="Arial" w:cs="Arial"/>
              </w:rPr>
            </w:pPr>
            <w:proofErr w:type="gramStart"/>
            <w:r w:rsidRPr="007A077E">
              <w:rPr>
                <w:rFonts w:ascii="Arial" w:hAnsi="Arial" w:cs="Arial"/>
              </w:rPr>
              <w:lastRenderedPageBreak/>
              <w:t>équipement</w:t>
            </w:r>
            <w:proofErr w:type="gramEnd"/>
            <w:r w:rsidRPr="007A077E">
              <w:rPr>
                <w:rFonts w:ascii="Arial" w:hAnsi="Arial" w:cs="Arial"/>
              </w:rPr>
              <w:t xml:space="preserve"> de mesure</w:t>
            </w:r>
          </w:p>
        </w:tc>
        <w:tc>
          <w:tcPr>
            <w:tcW w:w="15528" w:type="dxa"/>
            <w:shd w:val="clear" w:color="auto" w:fill="FFFFFF" w:themeFill="background1"/>
          </w:tcPr>
          <w:p w14:paraId="568765D5" w14:textId="0048FD2A" w:rsidR="004D4587" w:rsidRPr="007A077E" w:rsidRDefault="00E93EF0" w:rsidP="00FD468B">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Compteur</w:t>
            </w:r>
            <w:r w:rsidR="001F744D" w:rsidRPr="007A077E">
              <w:rPr>
                <w:rFonts w:ascii="Arial" w:eastAsia="Times New Roman" w:hAnsi="Arial" w:cs="Arial"/>
                <w:color w:val="212529"/>
                <w:kern w:val="0"/>
                <w:shd w:val="clear" w:color="auto" w:fill="FFFFFF"/>
                <w:lang w:eastAsia="fr-CA"/>
                <w14:ligatures w14:val="none"/>
              </w:rPr>
              <w:t xml:space="preserve"> d’eau ou autre dispositif conçu pour la mesure et l’enregistrement d’un volume d’eau</w:t>
            </w:r>
            <w:r w:rsidR="000A2DAB" w:rsidRPr="007A077E">
              <w:rPr>
                <w:rFonts w:ascii="Arial" w:eastAsia="Times New Roman" w:hAnsi="Arial" w:cs="Arial"/>
                <w:color w:val="212529"/>
                <w:kern w:val="0"/>
                <w:shd w:val="clear" w:color="auto" w:fill="FFFFFF"/>
                <w:lang w:eastAsia="fr-CA"/>
                <w14:ligatures w14:val="none"/>
              </w:rPr>
              <w:t xml:space="preserve"> (art. 2 RDPE)</w:t>
            </w:r>
            <w:r w:rsidR="00F366F2" w:rsidRPr="007A077E">
              <w:rPr>
                <w:rFonts w:ascii="Arial" w:eastAsia="Times New Roman" w:hAnsi="Arial" w:cs="Arial"/>
                <w:color w:val="212529"/>
                <w:kern w:val="0"/>
                <w:shd w:val="clear" w:color="auto" w:fill="FFFFFF"/>
                <w:lang w:eastAsia="fr-CA"/>
                <w14:ligatures w14:val="none"/>
              </w:rPr>
              <w:t>.</w:t>
            </w:r>
            <w:r w:rsidR="001A6CC1" w:rsidRPr="007A077E">
              <w:rPr>
                <w:rFonts w:ascii="Arial" w:eastAsia="Times New Roman" w:hAnsi="Arial" w:cs="Arial"/>
                <w:color w:val="212529"/>
                <w:kern w:val="0"/>
                <w:shd w:val="clear" w:color="auto" w:fill="FFFFFF"/>
                <w:lang w:eastAsia="fr-CA"/>
                <w14:ligatures w14:val="none"/>
              </w:rPr>
              <w:t xml:space="preserve"> </w:t>
            </w:r>
          </w:p>
        </w:tc>
      </w:tr>
      <w:tr w:rsidR="00FD468B" w:rsidRPr="007A077E" w14:paraId="71D714D6" w14:textId="77777777" w:rsidTr="00BE3D34">
        <w:tc>
          <w:tcPr>
            <w:tcW w:w="3178" w:type="dxa"/>
            <w:shd w:val="clear" w:color="auto" w:fill="FFFFFF" w:themeFill="background1"/>
          </w:tcPr>
          <w:p w14:paraId="493CCA17" w14:textId="7ED113CF" w:rsidR="00FD468B" w:rsidRPr="007A077E" w:rsidRDefault="00FD468B" w:rsidP="00FD468B">
            <w:pPr>
              <w:rPr>
                <w:rFonts w:ascii="Arial" w:hAnsi="Arial" w:cs="Arial"/>
              </w:rPr>
            </w:pPr>
            <w:proofErr w:type="gramStart"/>
            <w:r w:rsidRPr="007A077E">
              <w:rPr>
                <w:rFonts w:ascii="Arial" w:hAnsi="Arial" w:cs="Arial"/>
              </w:rPr>
              <w:t>espèce</w:t>
            </w:r>
            <w:proofErr w:type="gramEnd"/>
            <w:r w:rsidRPr="007A077E">
              <w:rPr>
                <w:rFonts w:ascii="Arial" w:hAnsi="Arial" w:cs="Arial"/>
              </w:rPr>
              <w:t xml:space="preserve"> floristique exotique envahissante</w:t>
            </w:r>
          </w:p>
        </w:tc>
        <w:tc>
          <w:tcPr>
            <w:tcW w:w="15528" w:type="dxa"/>
            <w:shd w:val="clear" w:color="auto" w:fill="FFFFFF" w:themeFill="background1"/>
          </w:tcPr>
          <w:p w14:paraId="3C21A581" w14:textId="1EAA8DB3" w:rsidR="00FD468B" w:rsidRPr="007A077E" w:rsidRDefault="00E93EF0" w:rsidP="00FD468B">
            <w:pPr>
              <w:spacing w:after="120"/>
              <w:rPr>
                <w:rFonts w:ascii="Arial" w:eastAsia="Times New Roman" w:hAnsi="Arial" w:cs="Arial"/>
                <w:color w:val="212529"/>
                <w:kern w:val="0"/>
                <w:shd w:val="clear" w:color="auto" w:fill="FFFFFF"/>
                <w:lang w:eastAsia="fr-CA"/>
                <w14:ligatures w14:val="none"/>
              </w:rPr>
            </w:pPr>
            <w:r w:rsidRPr="007A077E">
              <w:rPr>
                <w:rFonts w:ascii="Arial" w:eastAsia="Times New Roman" w:hAnsi="Arial" w:cs="Arial"/>
                <w:color w:val="212529"/>
                <w:kern w:val="0"/>
                <w:shd w:val="clear" w:color="auto" w:fill="FFFFFF"/>
                <w:lang w:eastAsia="fr-CA"/>
                <w14:ligatures w14:val="none"/>
              </w:rPr>
              <w:t>Plante</w:t>
            </w:r>
            <w:r w:rsidR="00FD468B" w:rsidRPr="007A077E">
              <w:rPr>
                <w:rFonts w:ascii="Arial" w:eastAsia="Times New Roman" w:hAnsi="Arial" w:cs="Arial"/>
                <w:color w:val="212529"/>
                <w:kern w:val="0"/>
                <w:shd w:val="clear" w:color="auto" w:fill="FFFFFF"/>
                <w:lang w:eastAsia="fr-CA"/>
                <w14:ligatures w14:val="none"/>
              </w:rPr>
              <w:t xml:space="preserve"> introduite à l’extérieur de son aire de répartition naturelle et qui peut constituer une menace pour l’environnement, la biodiversité, la santé humaine ou la société (art.</w:t>
            </w:r>
            <w:r w:rsidR="00ED0D90" w:rsidRPr="007A077E">
              <w:rPr>
                <w:rFonts w:ascii="Arial" w:eastAsia="Times New Roman" w:hAnsi="Arial" w:cs="Arial"/>
                <w:color w:val="212529"/>
                <w:kern w:val="0"/>
                <w:shd w:val="clear" w:color="auto" w:fill="FFFFFF"/>
                <w:lang w:eastAsia="fr-CA"/>
                <w14:ligatures w14:val="none"/>
              </w:rPr>
              <w:t xml:space="preserve"> </w:t>
            </w:r>
            <w:r w:rsidR="00FD468B" w:rsidRPr="007A077E">
              <w:rPr>
                <w:rFonts w:ascii="Arial" w:eastAsia="Times New Roman" w:hAnsi="Arial" w:cs="Arial"/>
                <w:color w:val="212529"/>
                <w:kern w:val="0"/>
                <w:shd w:val="clear" w:color="auto" w:fill="FFFFFF"/>
                <w:lang w:eastAsia="fr-CA"/>
                <w14:ligatures w14:val="none"/>
              </w:rPr>
              <w:t>3 REAFIE).</w:t>
            </w:r>
          </w:p>
        </w:tc>
      </w:tr>
      <w:tr w:rsidR="00DE6043" w:rsidRPr="007A077E" w14:paraId="01807AEF" w14:textId="77777777" w:rsidTr="00BE3D34">
        <w:tc>
          <w:tcPr>
            <w:tcW w:w="3178" w:type="dxa"/>
            <w:shd w:val="clear" w:color="auto" w:fill="FFFFFF" w:themeFill="background1"/>
          </w:tcPr>
          <w:p w14:paraId="1AEB79DB" w14:textId="2145EBF3" w:rsidR="00DE6043" w:rsidRPr="007A077E" w:rsidRDefault="00546C04" w:rsidP="00FD468B">
            <w:pPr>
              <w:rPr>
                <w:rFonts w:ascii="Arial" w:hAnsi="Arial" w:cs="Arial"/>
                <w:bCs/>
              </w:rPr>
            </w:pPr>
            <w:r w:rsidRPr="007A077E">
              <w:rPr>
                <w:rFonts w:ascii="Arial" w:hAnsi="Arial" w:cs="Arial"/>
                <w:bCs/>
              </w:rPr>
              <w:t>ESSIDES</w:t>
            </w:r>
          </w:p>
        </w:tc>
        <w:tc>
          <w:tcPr>
            <w:tcW w:w="15528" w:type="dxa"/>
            <w:shd w:val="clear" w:color="auto" w:fill="FFFFFF" w:themeFill="background1"/>
          </w:tcPr>
          <w:p w14:paraId="56AE8DBD" w14:textId="0C6333E3" w:rsidR="00DE6043" w:rsidRPr="007A077E" w:rsidRDefault="00E93EF0" w:rsidP="00FD468B">
            <w:pPr>
              <w:spacing w:after="120"/>
              <w:rPr>
                <w:rFonts w:ascii="Arial" w:eastAsia="Times New Roman" w:hAnsi="Arial" w:cs="Arial"/>
                <w:bCs/>
                <w:color w:val="212529"/>
                <w:kern w:val="0"/>
                <w:shd w:val="clear" w:color="auto" w:fill="FFFFFF"/>
                <w:lang w:eastAsia="fr-CA"/>
                <w14:ligatures w14:val="none"/>
              </w:rPr>
            </w:pPr>
            <w:r w:rsidRPr="007A077E">
              <w:rPr>
                <w:rFonts w:ascii="Arial" w:eastAsia="Times New Roman" w:hAnsi="Arial" w:cs="Arial"/>
                <w:bCs/>
                <w:color w:val="212529"/>
                <w:kern w:val="0"/>
                <w:shd w:val="clear" w:color="auto" w:fill="FFFFFF"/>
                <w:lang w:eastAsia="fr-CA"/>
                <w14:ligatures w14:val="none"/>
              </w:rPr>
              <w:t>Acronyme</w:t>
            </w:r>
            <w:r w:rsidR="00E366A3" w:rsidRPr="007A077E">
              <w:rPr>
                <w:rFonts w:ascii="Arial" w:eastAsia="Times New Roman" w:hAnsi="Arial" w:cs="Arial"/>
                <w:bCs/>
                <w:color w:val="212529"/>
                <w:kern w:val="0"/>
                <w:shd w:val="clear" w:color="auto" w:fill="FFFFFF"/>
                <w:lang w:eastAsia="fr-CA"/>
                <w14:ligatures w14:val="none"/>
              </w:rPr>
              <w:t xml:space="preserve"> pour « eau souterraine sous influence d’eau de surface ».</w:t>
            </w:r>
          </w:p>
        </w:tc>
      </w:tr>
      <w:tr w:rsidR="00FD468B" w:rsidRPr="007A077E" w14:paraId="564C2D8A" w14:textId="77777777" w:rsidTr="00BE3D34">
        <w:tc>
          <w:tcPr>
            <w:tcW w:w="3178" w:type="dxa"/>
          </w:tcPr>
          <w:p w14:paraId="615CC094" w14:textId="5BC5277F" w:rsidR="00FD468B" w:rsidRPr="007A077E" w:rsidRDefault="00FD468B" w:rsidP="00FD468B">
            <w:pPr>
              <w:rPr>
                <w:rFonts w:ascii="Arial" w:hAnsi="Arial" w:cs="Arial"/>
              </w:rPr>
            </w:pPr>
            <w:proofErr w:type="gramStart"/>
            <w:r w:rsidRPr="007A077E">
              <w:rPr>
                <w:rFonts w:ascii="Arial" w:hAnsi="Arial" w:cs="Arial"/>
              </w:rPr>
              <w:t>établissement</w:t>
            </w:r>
            <w:proofErr w:type="gramEnd"/>
            <w:r w:rsidRPr="007A077E">
              <w:rPr>
                <w:rFonts w:ascii="Arial" w:hAnsi="Arial" w:cs="Arial"/>
              </w:rPr>
              <w:t xml:space="preserve"> public </w:t>
            </w:r>
          </w:p>
        </w:tc>
        <w:tc>
          <w:tcPr>
            <w:tcW w:w="15528" w:type="dxa"/>
          </w:tcPr>
          <w:p w14:paraId="1E031F8E" w14:textId="6BA5BEC3" w:rsidR="00FD468B" w:rsidRPr="007A077E" w:rsidRDefault="00E93EF0" w:rsidP="00E61A3D">
            <w:pPr>
              <w:keepNext/>
              <w:spacing w:after="120"/>
              <w:rPr>
                <w:rFonts w:ascii="Arial" w:hAnsi="Arial" w:cs="Arial"/>
              </w:rPr>
            </w:pPr>
            <w:r w:rsidRPr="007A077E">
              <w:rPr>
                <w:rFonts w:ascii="Arial" w:hAnsi="Arial" w:cs="Arial"/>
              </w:rPr>
              <w:t>L’un</w:t>
            </w:r>
            <w:r w:rsidR="00FD468B" w:rsidRPr="007A077E">
              <w:rPr>
                <w:rFonts w:ascii="Arial" w:hAnsi="Arial" w:cs="Arial"/>
              </w:rPr>
              <w:t xml:space="preserve"> ou l’autre des établissements suivants :</w:t>
            </w:r>
          </w:p>
          <w:p w14:paraId="6B8E26DB" w14:textId="1B507515" w:rsidR="00FD468B" w:rsidRPr="007A077E" w:rsidRDefault="00FD468B" w:rsidP="00E61A3D">
            <w:pPr>
              <w:pStyle w:val="Paragraphedeliste"/>
              <w:keepNext/>
              <w:numPr>
                <w:ilvl w:val="0"/>
                <w:numId w:val="1"/>
              </w:numPr>
              <w:spacing w:after="120"/>
              <w:rPr>
                <w:rFonts w:ascii="Arial" w:hAnsi="Arial" w:cs="Arial"/>
              </w:rPr>
            </w:pPr>
            <w:r w:rsidRPr="007A077E">
              <w:rPr>
                <w:rFonts w:ascii="Arial" w:hAnsi="Arial" w:cs="Arial"/>
              </w:rPr>
              <w:t xml:space="preserve">établissement d’enseignement : tout établissement dispensant de l’éducation préscolaire ou de l’enseignement de niveau primaire ou secondaire et régi par la </w:t>
            </w:r>
            <w:r w:rsidRPr="007A077E">
              <w:rPr>
                <w:rFonts w:ascii="Arial" w:hAnsi="Arial" w:cs="Arial"/>
                <w:i/>
                <w:iCs/>
              </w:rPr>
              <w:t>Loi sur l’instruction publique</w:t>
            </w:r>
            <w:r w:rsidRPr="007A077E">
              <w:rPr>
                <w:rFonts w:ascii="Arial" w:hAnsi="Arial" w:cs="Arial"/>
              </w:rPr>
              <w:t xml:space="preserve"> (chapitre I-13.3) ou par la </w:t>
            </w:r>
            <w:r w:rsidRPr="007A077E">
              <w:rPr>
                <w:rFonts w:ascii="Arial" w:hAnsi="Arial" w:cs="Arial"/>
                <w:i/>
                <w:iCs/>
              </w:rPr>
              <w:t>Loi sur l’instruction publique pour les autochtones cris, inuit et naskapis</w:t>
            </w:r>
            <w:r w:rsidRPr="007A077E">
              <w:rPr>
                <w:rFonts w:ascii="Arial" w:hAnsi="Arial" w:cs="Arial"/>
              </w:rPr>
              <w:t xml:space="preserve"> (chapitre I-14), un établissement d’enseignement privé régi par la </w:t>
            </w:r>
            <w:r w:rsidRPr="007A077E">
              <w:rPr>
                <w:rFonts w:ascii="Arial" w:hAnsi="Arial" w:cs="Arial"/>
                <w:i/>
                <w:iCs/>
              </w:rPr>
              <w:t>Loi sur l’enseignement privé</w:t>
            </w:r>
            <w:r w:rsidRPr="007A077E">
              <w:rPr>
                <w:rFonts w:ascii="Arial" w:hAnsi="Arial" w:cs="Arial"/>
              </w:rPr>
              <w:t xml:space="preserve"> (chapitre E-9.1), un établissement dont le régime d’enseignement est l’objet d’une entente internationale au sens de la </w:t>
            </w:r>
            <w:r w:rsidRPr="007A077E">
              <w:rPr>
                <w:rFonts w:ascii="Arial" w:hAnsi="Arial" w:cs="Arial"/>
                <w:i/>
                <w:iCs/>
              </w:rPr>
              <w:t xml:space="preserve">Loi sur le ministère des Relations internationales </w:t>
            </w:r>
            <w:r w:rsidRPr="007A077E">
              <w:rPr>
                <w:rFonts w:ascii="Arial" w:hAnsi="Arial" w:cs="Arial"/>
              </w:rPr>
              <w:t xml:space="preserve">(chapitre M-25.1.1), un collège d’enseignement général et professionnel, une université, un institut de recherche, une école supérieure ou un établissement d’enseignement dont plus de la moitié des dépenses de fonctionnement sont payées sur les crédits votés par l’Assemblée nationale. Sont assimilés, pour les fins du présent règlement, à des établissements d’enseignement les centres de la petite enfance et les garderies régis par la </w:t>
            </w:r>
            <w:r w:rsidRPr="007A077E">
              <w:rPr>
                <w:rFonts w:ascii="Arial" w:hAnsi="Arial" w:cs="Arial"/>
                <w:i/>
                <w:iCs/>
              </w:rPr>
              <w:t>Loi sur les services de garde éducatifs à l’enfance</w:t>
            </w:r>
            <w:r w:rsidRPr="007A077E">
              <w:rPr>
                <w:rFonts w:ascii="Arial" w:hAnsi="Arial" w:cs="Arial"/>
              </w:rPr>
              <w:t xml:space="preserve"> (chapitre S-4.1.1);</w:t>
            </w:r>
          </w:p>
          <w:p w14:paraId="47758E87" w14:textId="62505833" w:rsidR="00FD468B" w:rsidRPr="007A077E" w:rsidRDefault="00FD468B" w:rsidP="00E61A3D">
            <w:pPr>
              <w:pStyle w:val="Paragraphedeliste"/>
              <w:keepNext/>
              <w:numPr>
                <w:ilvl w:val="0"/>
                <w:numId w:val="1"/>
              </w:numPr>
              <w:spacing w:after="120"/>
              <w:rPr>
                <w:rFonts w:ascii="Arial" w:hAnsi="Arial" w:cs="Arial"/>
              </w:rPr>
            </w:pPr>
            <w:proofErr w:type="gramStart"/>
            <w:r w:rsidRPr="007A077E">
              <w:rPr>
                <w:rFonts w:ascii="Arial" w:hAnsi="Arial" w:cs="Arial"/>
              </w:rPr>
              <w:t>établissement</w:t>
            </w:r>
            <w:proofErr w:type="gramEnd"/>
            <w:r w:rsidRPr="007A077E">
              <w:rPr>
                <w:rFonts w:ascii="Arial" w:hAnsi="Arial" w:cs="Arial"/>
              </w:rPr>
              <w:t xml:space="preserve"> de détention : tout établissement utilisé pour la détention de personnes et régi par la </w:t>
            </w:r>
            <w:r w:rsidRPr="007A077E">
              <w:rPr>
                <w:rFonts w:ascii="Arial" w:hAnsi="Arial" w:cs="Arial"/>
                <w:i/>
                <w:iCs/>
              </w:rPr>
              <w:t>Loi sur le système correctionnel du Québec</w:t>
            </w:r>
            <w:r w:rsidRPr="007A077E">
              <w:rPr>
                <w:rFonts w:ascii="Arial" w:hAnsi="Arial" w:cs="Arial"/>
              </w:rPr>
              <w:t xml:space="preserve"> (chapitre S</w:t>
            </w:r>
            <w:r w:rsidRPr="007A077E">
              <w:rPr>
                <w:rFonts w:ascii="Cambria Math" w:hAnsi="Cambria Math" w:cs="Cambria Math"/>
              </w:rPr>
              <w:t>‑</w:t>
            </w:r>
            <w:r w:rsidRPr="007A077E">
              <w:rPr>
                <w:rFonts w:ascii="Arial" w:hAnsi="Arial" w:cs="Arial"/>
              </w:rPr>
              <w:t>40.1);</w:t>
            </w:r>
          </w:p>
          <w:p w14:paraId="03E9AB56" w14:textId="57A325FD" w:rsidR="00FD468B" w:rsidRPr="007A077E" w:rsidRDefault="00FD468B" w:rsidP="00E61A3D">
            <w:pPr>
              <w:pStyle w:val="Paragraphedeliste"/>
              <w:keepNext/>
              <w:numPr>
                <w:ilvl w:val="0"/>
                <w:numId w:val="1"/>
              </w:numPr>
              <w:spacing w:after="120"/>
              <w:rPr>
                <w:rFonts w:ascii="Arial" w:hAnsi="Arial" w:cs="Arial"/>
              </w:rPr>
            </w:pPr>
            <w:proofErr w:type="gramStart"/>
            <w:r w:rsidRPr="007A077E">
              <w:rPr>
                <w:rFonts w:ascii="Arial" w:hAnsi="Arial" w:cs="Arial"/>
              </w:rPr>
              <w:t>établissement</w:t>
            </w:r>
            <w:proofErr w:type="gramEnd"/>
            <w:r w:rsidRPr="007A077E">
              <w:rPr>
                <w:rFonts w:ascii="Arial" w:hAnsi="Arial" w:cs="Arial"/>
              </w:rPr>
              <w:t xml:space="preserve"> de santé et de services sociaux : </w:t>
            </w:r>
            <w:r w:rsidR="00464801" w:rsidRPr="007A077E">
              <w:rPr>
                <w:rFonts w:ascii="Arial" w:hAnsi="Arial" w:cs="Arial"/>
              </w:rPr>
              <w:t xml:space="preserve">installation maintenue par Santé Québec ou par tout établissement visé par la </w:t>
            </w:r>
            <w:r w:rsidR="00464801" w:rsidRPr="007A077E">
              <w:rPr>
                <w:rFonts w:ascii="Arial" w:hAnsi="Arial" w:cs="Arial"/>
                <w:i/>
              </w:rPr>
              <w:t xml:space="preserve">Loi sur la gouvernance du système de santé et de </w:t>
            </w:r>
            <w:r w:rsidR="00753A99" w:rsidRPr="007A077E">
              <w:rPr>
                <w:rFonts w:ascii="Arial" w:hAnsi="Arial" w:cs="Arial"/>
                <w:i/>
              </w:rPr>
              <w:t xml:space="preserve">services </w:t>
            </w:r>
            <w:r w:rsidR="00464801" w:rsidRPr="007A077E">
              <w:rPr>
                <w:rFonts w:ascii="Arial" w:hAnsi="Arial" w:cs="Arial"/>
                <w:i/>
              </w:rPr>
              <w:t>sociaux</w:t>
            </w:r>
            <w:r w:rsidR="00464801" w:rsidRPr="007A077E">
              <w:rPr>
                <w:rFonts w:ascii="Arial" w:hAnsi="Arial" w:cs="Arial"/>
              </w:rPr>
              <w:t xml:space="preserve"> (chapitre G-1.021), par la </w:t>
            </w:r>
            <w:r w:rsidR="00464801" w:rsidRPr="007A077E">
              <w:rPr>
                <w:rFonts w:ascii="Arial" w:hAnsi="Arial" w:cs="Arial"/>
                <w:i/>
              </w:rPr>
              <w:t>Loi sur les services de santé et les services sociaux pour les Inuit et les Naskapis</w:t>
            </w:r>
            <w:r w:rsidR="00464801" w:rsidRPr="007A077E">
              <w:rPr>
                <w:rFonts w:ascii="Arial" w:hAnsi="Arial" w:cs="Arial"/>
              </w:rPr>
              <w:t xml:space="preserve"> (chapitre S-4.2)</w:t>
            </w:r>
            <w:r w:rsidR="008D4F2A" w:rsidRPr="007A077E">
              <w:rPr>
                <w:rFonts w:ascii="Arial" w:hAnsi="Arial" w:cs="Arial"/>
              </w:rPr>
              <w:t xml:space="preserve"> </w:t>
            </w:r>
            <w:r w:rsidRPr="007A077E">
              <w:rPr>
                <w:rFonts w:ascii="Arial" w:hAnsi="Arial" w:cs="Arial"/>
              </w:rPr>
              <w:t xml:space="preserve">ou par la </w:t>
            </w:r>
            <w:r w:rsidRPr="007A077E">
              <w:rPr>
                <w:rFonts w:ascii="Arial" w:hAnsi="Arial" w:cs="Arial"/>
                <w:i/>
                <w:iCs/>
              </w:rPr>
              <w:t>Loi sur les services de santé et les services sociaux pour les autochtones cris</w:t>
            </w:r>
            <w:r w:rsidRPr="007A077E">
              <w:rPr>
                <w:rFonts w:ascii="Arial" w:hAnsi="Arial" w:cs="Arial"/>
              </w:rPr>
              <w:t xml:space="preserve"> (chapitre S</w:t>
            </w:r>
            <w:r w:rsidRPr="007A077E">
              <w:rPr>
                <w:rFonts w:ascii="Cambria Math" w:hAnsi="Cambria Math" w:cs="Cambria Math"/>
              </w:rPr>
              <w:t>‑</w:t>
            </w:r>
            <w:r w:rsidRPr="007A077E">
              <w:rPr>
                <w:rFonts w:ascii="Arial" w:hAnsi="Arial" w:cs="Arial"/>
              </w:rPr>
              <w:t>5). Constitue également, pour les fins du présent règlement, un établissement de santé et de services sociaux tout autre lieu où sont dispensés des services d’hébergement pour personnes âgées ou pour toute clientèle confiée par un établissement public régi par l’une ou l’autre des lois précitées;</w:t>
            </w:r>
          </w:p>
          <w:p w14:paraId="3E54CD13" w14:textId="06F7DA3A" w:rsidR="00FD468B" w:rsidRPr="007A077E" w:rsidRDefault="00FD468B" w:rsidP="00E61A3D">
            <w:pPr>
              <w:pStyle w:val="Paragraphedeliste"/>
              <w:keepNext/>
              <w:numPr>
                <w:ilvl w:val="0"/>
                <w:numId w:val="1"/>
              </w:numPr>
              <w:spacing w:after="120"/>
              <w:rPr>
                <w:rFonts w:ascii="Arial" w:hAnsi="Arial" w:cs="Arial"/>
              </w:rPr>
            </w:pPr>
            <w:proofErr w:type="gramStart"/>
            <w:r w:rsidRPr="007A077E">
              <w:rPr>
                <w:rFonts w:ascii="Arial" w:hAnsi="Arial" w:cs="Arial"/>
              </w:rPr>
              <w:t>établissement</w:t>
            </w:r>
            <w:proofErr w:type="gramEnd"/>
            <w:r w:rsidRPr="007A077E">
              <w:rPr>
                <w:rFonts w:ascii="Arial" w:hAnsi="Arial" w:cs="Arial"/>
              </w:rPr>
              <w:t xml:space="preserve"> touristique : tout établissement qui offre au public des services de restauration ou des services d’hébergement, y compris la location d’espaces de camping. Sont assimilés à des établissements touristiques, les bureaux d’information touristique, les musées, les centres de ski, les colonies de vacances, les bases de plein air et de loisirs, les plages publiques, les haltes routières, les centres de golf, les marinas et les sites où s’effectuent des visites touristiques guidées (art.</w:t>
            </w:r>
            <w:r w:rsidR="00ED0D90" w:rsidRPr="007A077E">
              <w:rPr>
                <w:rFonts w:ascii="Arial" w:hAnsi="Arial" w:cs="Arial"/>
              </w:rPr>
              <w:t xml:space="preserve"> </w:t>
            </w:r>
            <w:r w:rsidRPr="007A077E">
              <w:rPr>
                <w:rFonts w:ascii="Arial" w:hAnsi="Arial" w:cs="Arial"/>
              </w:rPr>
              <w:t>3 REAFIE et art.</w:t>
            </w:r>
            <w:r w:rsidR="00ED0D90" w:rsidRPr="007A077E">
              <w:rPr>
                <w:rFonts w:ascii="Arial" w:hAnsi="Arial" w:cs="Arial"/>
              </w:rPr>
              <w:t xml:space="preserve"> </w:t>
            </w:r>
            <w:r w:rsidRPr="007A077E">
              <w:rPr>
                <w:rFonts w:ascii="Arial" w:hAnsi="Arial" w:cs="Arial"/>
              </w:rPr>
              <w:t>2 RVMR).</w:t>
            </w:r>
          </w:p>
        </w:tc>
      </w:tr>
      <w:tr w:rsidR="00FD468B" w:rsidRPr="007A077E" w14:paraId="481C6504" w14:textId="77777777" w:rsidTr="00BE3D34">
        <w:tc>
          <w:tcPr>
            <w:tcW w:w="3178" w:type="dxa"/>
          </w:tcPr>
          <w:p w14:paraId="4FCF33A7" w14:textId="15EB9BAC" w:rsidR="00FD468B" w:rsidRPr="007A077E" w:rsidRDefault="00FD468B" w:rsidP="00FD468B">
            <w:pPr>
              <w:rPr>
                <w:rFonts w:ascii="Arial" w:hAnsi="Arial" w:cs="Arial"/>
              </w:rPr>
            </w:pPr>
            <w:proofErr w:type="gramStart"/>
            <w:r w:rsidRPr="007A077E">
              <w:rPr>
                <w:rFonts w:ascii="Arial" w:hAnsi="Arial" w:cs="Arial"/>
              </w:rPr>
              <w:t>étang</w:t>
            </w:r>
            <w:proofErr w:type="gramEnd"/>
          </w:p>
        </w:tc>
        <w:tc>
          <w:tcPr>
            <w:tcW w:w="15528" w:type="dxa"/>
          </w:tcPr>
          <w:p w14:paraId="5AFD7272" w14:textId="60914E32" w:rsidR="00FD468B" w:rsidRPr="007A077E" w:rsidRDefault="00E93EF0" w:rsidP="00FD468B">
            <w:pPr>
              <w:spacing w:after="120"/>
              <w:rPr>
                <w:rFonts w:ascii="Arial" w:hAnsi="Arial" w:cs="Arial"/>
              </w:rPr>
            </w:pPr>
            <w:r w:rsidRPr="007A077E">
              <w:rPr>
                <w:rFonts w:ascii="Arial" w:hAnsi="Arial" w:cs="Arial"/>
              </w:rPr>
              <w:t>Surface</w:t>
            </w:r>
            <w:r w:rsidR="00FD468B" w:rsidRPr="007A077E">
              <w:rPr>
                <w:rFonts w:ascii="Arial" w:hAnsi="Arial" w:cs="Arial"/>
              </w:rPr>
              <w:t xml:space="preserve"> de terrain recouverte d’eau, dont le niveau en étiage est inférieur à 2 m, et qui présente, le cas échéant, une végétation composée de plantes flottantes ou submergées et de plantes émergentes dont le couvert fait moins de 25 % de la superficie de l’étang; n’est toutefois pas visé un étang de pêche commercial ni un étang d’élevage d’organismes aquatiques (art.</w:t>
            </w:r>
            <w:r w:rsidR="00ED0D90" w:rsidRPr="007A077E">
              <w:rPr>
                <w:rFonts w:ascii="Arial" w:hAnsi="Arial" w:cs="Arial"/>
              </w:rPr>
              <w:t xml:space="preserve"> </w:t>
            </w:r>
            <w:r w:rsidR="00FD468B" w:rsidRPr="007A077E">
              <w:rPr>
                <w:rFonts w:ascii="Arial" w:hAnsi="Arial" w:cs="Arial"/>
              </w:rPr>
              <w:t>4 RAMHHS).</w:t>
            </w:r>
          </w:p>
        </w:tc>
      </w:tr>
      <w:tr w:rsidR="00FD468B" w:rsidRPr="007A077E" w14:paraId="24B6579F" w14:textId="77777777" w:rsidTr="00BE3D34">
        <w:tc>
          <w:tcPr>
            <w:tcW w:w="3178" w:type="dxa"/>
          </w:tcPr>
          <w:p w14:paraId="6FDCB2E8" w14:textId="0EADBB6C" w:rsidR="00FD468B" w:rsidRPr="007A077E" w:rsidRDefault="00FD468B" w:rsidP="00FD468B">
            <w:pPr>
              <w:rPr>
                <w:rFonts w:ascii="Arial" w:hAnsi="Arial" w:cs="Arial"/>
                <w:bCs/>
              </w:rPr>
            </w:pPr>
            <w:proofErr w:type="gramStart"/>
            <w:r w:rsidRPr="007A077E">
              <w:rPr>
                <w:rFonts w:ascii="Arial" w:hAnsi="Arial" w:cs="Arial"/>
                <w:bCs/>
              </w:rPr>
              <w:t>étude</w:t>
            </w:r>
            <w:proofErr w:type="gramEnd"/>
            <w:r w:rsidRPr="007A077E">
              <w:rPr>
                <w:rFonts w:ascii="Arial" w:hAnsi="Arial" w:cs="Arial"/>
                <w:bCs/>
              </w:rPr>
              <w:t xml:space="preserve"> hydrogéologique</w:t>
            </w:r>
          </w:p>
        </w:tc>
        <w:tc>
          <w:tcPr>
            <w:tcW w:w="15528" w:type="dxa"/>
          </w:tcPr>
          <w:p w14:paraId="00C8717C" w14:textId="4260C033" w:rsidR="00FD468B" w:rsidRPr="007A077E" w:rsidRDefault="00E93EF0" w:rsidP="00FD468B">
            <w:pPr>
              <w:spacing w:after="120"/>
              <w:rPr>
                <w:rFonts w:ascii="Arial" w:hAnsi="Arial" w:cs="Arial"/>
              </w:rPr>
            </w:pPr>
            <w:r w:rsidRPr="007A077E">
              <w:rPr>
                <w:rFonts w:ascii="Arial" w:hAnsi="Arial" w:cs="Arial"/>
              </w:rPr>
              <w:t>Étude</w:t>
            </w:r>
            <w:r w:rsidR="00FD468B" w:rsidRPr="007A077E">
              <w:rPr>
                <w:rFonts w:ascii="Arial" w:hAnsi="Arial" w:cs="Arial"/>
              </w:rPr>
              <w:t xml:space="preserve"> signée par un ingénieur ou un géologue décrivant, pour un territoire donné, la distribution, la composition et le comportement de l’eau souterraine ainsi que ses interactions avec les formations géologiques, les eaux de surface et les activités anthropiques (art.</w:t>
            </w:r>
            <w:r w:rsidR="00ED0D90" w:rsidRPr="007A077E">
              <w:rPr>
                <w:rFonts w:ascii="Arial" w:hAnsi="Arial" w:cs="Arial"/>
              </w:rPr>
              <w:t xml:space="preserve"> </w:t>
            </w:r>
            <w:r w:rsidR="00FD468B" w:rsidRPr="007A077E">
              <w:rPr>
                <w:rFonts w:ascii="Arial" w:hAnsi="Arial" w:cs="Arial"/>
              </w:rPr>
              <w:t>3 REAFIE).</w:t>
            </w:r>
          </w:p>
        </w:tc>
      </w:tr>
      <w:tr w:rsidR="00D377CE" w:rsidRPr="007A077E" w14:paraId="3DBF7FA6" w14:textId="77777777" w:rsidTr="00BE3D34">
        <w:tc>
          <w:tcPr>
            <w:tcW w:w="3178" w:type="dxa"/>
          </w:tcPr>
          <w:p w14:paraId="3E498637" w14:textId="6C9BCD8F" w:rsidR="00D377CE" w:rsidRPr="007A077E" w:rsidRDefault="00935A61" w:rsidP="00FD468B">
            <w:pPr>
              <w:rPr>
                <w:rFonts w:ascii="Arial" w:hAnsi="Arial" w:cs="Arial"/>
              </w:rPr>
            </w:pPr>
            <w:proofErr w:type="gramStart"/>
            <w:r w:rsidRPr="007A077E">
              <w:rPr>
                <w:rFonts w:ascii="Arial" w:hAnsi="Arial" w:cs="Arial"/>
              </w:rPr>
              <w:t>étude</w:t>
            </w:r>
            <w:proofErr w:type="gramEnd"/>
            <w:r w:rsidRPr="007A077E">
              <w:rPr>
                <w:rFonts w:ascii="Arial" w:hAnsi="Arial" w:cs="Arial"/>
              </w:rPr>
              <w:t xml:space="preserve"> prédictive du climat sonore</w:t>
            </w:r>
          </w:p>
        </w:tc>
        <w:tc>
          <w:tcPr>
            <w:tcW w:w="15528" w:type="dxa"/>
          </w:tcPr>
          <w:p w14:paraId="25AECB71" w14:textId="450EEF51" w:rsidR="00D377CE" w:rsidRPr="007A077E" w:rsidRDefault="00E93EF0" w:rsidP="00FD468B">
            <w:pPr>
              <w:spacing w:after="120"/>
              <w:rPr>
                <w:rFonts w:ascii="Arial" w:hAnsi="Arial" w:cs="Arial"/>
              </w:rPr>
            </w:pPr>
            <w:bookmarkStart w:id="6" w:name="_Hlk116401034"/>
            <w:r w:rsidRPr="007A077E">
              <w:rPr>
                <w:rFonts w:ascii="Arial" w:hAnsi="Arial" w:cs="Arial"/>
              </w:rPr>
              <w:t>Étude</w:t>
            </w:r>
            <w:r w:rsidR="0060199C" w:rsidRPr="007A077E">
              <w:rPr>
                <w:rFonts w:ascii="Arial" w:hAnsi="Arial" w:cs="Arial"/>
              </w:rPr>
              <w:t xml:space="preserve"> visant à prédire la propagation sonore des émissions d’une source de bruit, signée par un professionnel (art.</w:t>
            </w:r>
            <w:r w:rsidR="00ED0D90" w:rsidRPr="007A077E">
              <w:rPr>
                <w:rFonts w:ascii="Arial" w:hAnsi="Arial" w:cs="Arial"/>
              </w:rPr>
              <w:t xml:space="preserve"> </w:t>
            </w:r>
            <w:r w:rsidR="0060199C" w:rsidRPr="007A077E">
              <w:rPr>
                <w:rFonts w:ascii="Arial" w:hAnsi="Arial" w:cs="Arial"/>
              </w:rPr>
              <w:t>3 REAFIE).</w:t>
            </w:r>
            <w:bookmarkEnd w:id="6"/>
          </w:p>
        </w:tc>
      </w:tr>
      <w:tr w:rsidR="005D652D" w:rsidRPr="007A077E" w14:paraId="320774B0" w14:textId="77777777" w:rsidTr="00BE3D34">
        <w:tc>
          <w:tcPr>
            <w:tcW w:w="3178" w:type="dxa"/>
          </w:tcPr>
          <w:p w14:paraId="260AE15D" w14:textId="3760526C" w:rsidR="005D652D" w:rsidRPr="007A077E" w:rsidRDefault="001C081E" w:rsidP="00FD468B">
            <w:pPr>
              <w:rPr>
                <w:rFonts w:ascii="Arial" w:hAnsi="Arial" w:cs="Arial"/>
                <w:bCs/>
              </w:rPr>
            </w:pPr>
            <w:proofErr w:type="gramStart"/>
            <w:r w:rsidRPr="007A077E">
              <w:rPr>
                <w:rFonts w:ascii="Arial" w:hAnsi="Arial" w:cs="Arial"/>
                <w:bCs/>
              </w:rPr>
              <w:t>exploitant</w:t>
            </w:r>
            <w:proofErr w:type="gramEnd"/>
          </w:p>
        </w:tc>
        <w:tc>
          <w:tcPr>
            <w:tcW w:w="15528" w:type="dxa"/>
          </w:tcPr>
          <w:p w14:paraId="1AB969CF" w14:textId="37CEBEEC" w:rsidR="005D652D" w:rsidRPr="007A077E" w:rsidRDefault="00E93EF0" w:rsidP="00FD468B">
            <w:pPr>
              <w:spacing w:after="120"/>
              <w:rPr>
                <w:rFonts w:ascii="Arial" w:hAnsi="Arial" w:cs="Arial"/>
                <w:bCs/>
              </w:rPr>
            </w:pPr>
            <w:r w:rsidRPr="007A077E">
              <w:rPr>
                <w:rFonts w:ascii="Arial" w:hAnsi="Arial" w:cs="Arial"/>
                <w:bCs/>
              </w:rPr>
              <w:t>Est</w:t>
            </w:r>
            <w:r w:rsidR="00FB79BA" w:rsidRPr="007A077E">
              <w:rPr>
                <w:rFonts w:ascii="Arial" w:hAnsi="Arial" w:cs="Arial"/>
                <w:bCs/>
              </w:rPr>
              <w:t xml:space="preserve"> assimilé à l’exploitant celui qui a la garde d’une installation d’élimination (art.</w:t>
            </w:r>
            <w:r w:rsidR="00ED0D90" w:rsidRPr="007A077E">
              <w:rPr>
                <w:rFonts w:ascii="Arial" w:hAnsi="Arial" w:cs="Arial"/>
                <w:bCs/>
              </w:rPr>
              <w:t xml:space="preserve"> </w:t>
            </w:r>
            <w:r w:rsidR="00FB79BA" w:rsidRPr="007A077E">
              <w:rPr>
                <w:rFonts w:ascii="Arial" w:hAnsi="Arial" w:cs="Arial"/>
                <w:bCs/>
              </w:rPr>
              <w:t>1 (3) REIMR).</w:t>
            </w:r>
          </w:p>
          <w:p w14:paraId="0A747DB6" w14:textId="76C5CC10" w:rsidR="009041A5" w:rsidRPr="007A077E" w:rsidRDefault="009041A5" w:rsidP="00FD468B">
            <w:pPr>
              <w:spacing w:after="120"/>
              <w:rPr>
                <w:rFonts w:ascii="Arial" w:eastAsia="Times New Roman" w:hAnsi="Arial" w:cs="Arial"/>
                <w:color w:val="212529"/>
                <w:lang w:eastAsia="fr-CA"/>
              </w:rPr>
            </w:pPr>
            <w:r w:rsidRPr="007A077E">
              <w:rPr>
                <w:rFonts w:ascii="Arial" w:eastAsia="Times New Roman" w:hAnsi="Arial" w:cs="Arial"/>
                <w:color w:val="212529"/>
                <w:lang w:eastAsia="fr-CA"/>
              </w:rPr>
              <w:t>Cette définition s’applique</w:t>
            </w:r>
            <w:r w:rsidR="007D1DDF" w:rsidRPr="007A077E">
              <w:rPr>
                <w:rFonts w:ascii="Arial" w:eastAsia="Times New Roman" w:hAnsi="Arial" w:cs="Arial"/>
                <w:color w:val="212529"/>
                <w:lang w:eastAsia="fr-CA"/>
              </w:rPr>
              <w:t xml:space="preserve"> aux activités visées par le </w:t>
            </w:r>
            <w:r w:rsidR="00B14806" w:rsidRPr="007A077E">
              <w:rPr>
                <w:rFonts w:ascii="Arial" w:hAnsi="Arial" w:cs="Arial"/>
                <w:i/>
                <w:iCs/>
              </w:rPr>
              <w:t>Règlement sur l’enfouissement et l’incinération de matières résiduelles</w:t>
            </w:r>
            <w:r w:rsidR="007D1DDF" w:rsidRPr="007A077E">
              <w:rPr>
                <w:rFonts w:ascii="Arial" w:eastAsia="Times New Roman" w:hAnsi="Arial" w:cs="Arial"/>
                <w:color w:val="212529"/>
                <w:lang w:eastAsia="fr-CA"/>
              </w:rPr>
              <w:t>.</w:t>
            </w:r>
          </w:p>
        </w:tc>
      </w:tr>
      <w:tr w:rsidR="0052447F" w:rsidRPr="007A077E" w14:paraId="4AA226F2" w14:textId="77777777" w:rsidTr="00BE3D34">
        <w:tc>
          <w:tcPr>
            <w:tcW w:w="3178" w:type="dxa"/>
          </w:tcPr>
          <w:p w14:paraId="265170E7" w14:textId="36D91240" w:rsidR="0052447F" w:rsidRPr="007A077E" w:rsidRDefault="0052447F" w:rsidP="00FD468B">
            <w:pPr>
              <w:rPr>
                <w:rFonts w:ascii="Arial" w:hAnsi="Arial" w:cs="Arial"/>
              </w:rPr>
            </w:pPr>
            <w:proofErr w:type="gramStart"/>
            <w:r w:rsidRPr="007A077E">
              <w:rPr>
                <w:rFonts w:ascii="Arial" w:hAnsi="Arial" w:cs="Arial"/>
              </w:rPr>
              <w:lastRenderedPageBreak/>
              <w:t>extraction</w:t>
            </w:r>
            <w:proofErr w:type="gramEnd"/>
            <w:r w:rsidRPr="007A077E">
              <w:rPr>
                <w:rFonts w:ascii="Arial" w:hAnsi="Arial" w:cs="Arial"/>
              </w:rPr>
              <w:t xml:space="preserve"> de minerai</w:t>
            </w:r>
          </w:p>
        </w:tc>
        <w:tc>
          <w:tcPr>
            <w:tcW w:w="15528" w:type="dxa"/>
          </w:tcPr>
          <w:p w14:paraId="1D6519F9" w14:textId="56030942" w:rsidR="0052447F" w:rsidRPr="007A077E" w:rsidRDefault="00E93EF0" w:rsidP="00FD468B">
            <w:pPr>
              <w:spacing w:after="120"/>
              <w:rPr>
                <w:rFonts w:ascii="Arial" w:hAnsi="Arial" w:cs="Arial"/>
                <w:bCs/>
              </w:rPr>
            </w:pPr>
            <w:r w:rsidRPr="007A077E">
              <w:rPr>
                <w:rFonts w:ascii="Arial" w:hAnsi="Arial" w:cs="Arial"/>
                <w:bCs/>
              </w:rPr>
              <w:t>Action</w:t>
            </w:r>
            <w:r w:rsidR="007F048C" w:rsidRPr="007A077E">
              <w:rPr>
                <w:rFonts w:ascii="Arial" w:hAnsi="Arial" w:cs="Arial"/>
                <w:bCs/>
              </w:rPr>
              <w:t xml:space="preserve"> de retirer du minerai et des stériles d’une mine à ciel ouvert ou souterraine, y compris le fonçage de puits et des rampes d’accès ou de toute autre excavation (</w:t>
            </w:r>
            <w:r w:rsidR="007F048C" w:rsidRPr="007A077E">
              <w:rPr>
                <w:rFonts w:ascii="Arial" w:hAnsi="Arial" w:cs="Arial"/>
                <w:bCs/>
                <w:i/>
              </w:rPr>
              <w:t>Directive</w:t>
            </w:r>
            <w:r w:rsidR="00ED0D90" w:rsidRPr="007A077E">
              <w:rPr>
                <w:rFonts w:ascii="Arial" w:hAnsi="Arial" w:cs="Arial"/>
                <w:bCs/>
                <w:i/>
              </w:rPr>
              <w:t xml:space="preserve"> </w:t>
            </w:r>
            <w:r w:rsidR="007F048C" w:rsidRPr="007A077E">
              <w:rPr>
                <w:rFonts w:ascii="Arial" w:hAnsi="Arial" w:cs="Arial"/>
                <w:bCs/>
                <w:i/>
              </w:rPr>
              <w:t>019 sur l’industrie minière</w:t>
            </w:r>
            <w:r w:rsidR="007F048C" w:rsidRPr="007A077E">
              <w:rPr>
                <w:rFonts w:ascii="Arial" w:hAnsi="Arial" w:cs="Arial"/>
                <w:bCs/>
              </w:rPr>
              <w:t>).</w:t>
            </w:r>
          </w:p>
        </w:tc>
      </w:tr>
      <w:tr w:rsidR="00FD468B" w:rsidRPr="007A077E" w14:paraId="639FA231" w14:textId="77777777" w:rsidTr="00BE3D34">
        <w:tc>
          <w:tcPr>
            <w:tcW w:w="3178" w:type="dxa"/>
            <w:shd w:val="clear" w:color="auto" w:fill="D9E2F3" w:themeFill="accent1" w:themeFillTint="33"/>
          </w:tcPr>
          <w:p w14:paraId="2F407F73" w14:textId="7E1E1454" w:rsidR="00FD468B" w:rsidRPr="007A077E" w:rsidRDefault="00FD468B" w:rsidP="00EE6CC3">
            <w:pPr>
              <w:pStyle w:val="Titre2"/>
              <w:rPr>
                <w:rFonts w:cs="Arial"/>
              </w:rPr>
            </w:pPr>
            <w:bookmarkStart w:id="7" w:name="_F"/>
            <w:bookmarkEnd w:id="7"/>
            <w:r w:rsidRPr="007A077E">
              <w:rPr>
                <w:rFonts w:cs="Arial"/>
              </w:rPr>
              <w:t>F</w:t>
            </w:r>
          </w:p>
        </w:tc>
        <w:tc>
          <w:tcPr>
            <w:tcW w:w="15528" w:type="dxa"/>
            <w:shd w:val="clear" w:color="auto" w:fill="D9E2F3" w:themeFill="accent1" w:themeFillTint="33"/>
          </w:tcPr>
          <w:p w14:paraId="5866322C" w14:textId="77777777" w:rsidR="00FD468B" w:rsidRPr="007A077E" w:rsidRDefault="00FD468B" w:rsidP="00FD468B">
            <w:pPr>
              <w:rPr>
                <w:rFonts w:ascii="Arial" w:hAnsi="Arial" w:cs="Arial"/>
                <w:b/>
                <w:bCs/>
              </w:rPr>
            </w:pPr>
          </w:p>
        </w:tc>
      </w:tr>
      <w:tr w:rsidR="00FD468B" w:rsidRPr="007A077E" w14:paraId="6CA9F7FC" w14:textId="77777777" w:rsidTr="00BE3D34">
        <w:tc>
          <w:tcPr>
            <w:tcW w:w="3178" w:type="dxa"/>
          </w:tcPr>
          <w:p w14:paraId="5D2CCF3E" w14:textId="65563375" w:rsidR="00FD468B" w:rsidRPr="007A077E" w:rsidRDefault="00FD468B" w:rsidP="00FD468B">
            <w:pPr>
              <w:rPr>
                <w:rFonts w:ascii="Arial" w:hAnsi="Arial" w:cs="Arial"/>
              </w:rPr>
            </w:pPr>
            <w:proofErr w:type="gramStart"/>
            <w:r w:rsidRPr="007A077E">
              <w:rPr>
                <w:rFonts w:ascii="Arial" w:hAnsi="Arial" w:cs="Arial"/>
              </w:rPr>
              <w:t>fabrique</w:t>
            </w:r>
            <w:proofErr w:type="gramEnd"/>
          </w:p>
        </w:tc>
        <w:tc>
          <w:tcPr>
            <w:tcW w:w="15528" w:type="dxa"/>
          </w:tcPr>
          <w:p w14:paraId="1B176C7F" w14:textId="529A5A08" w:rsidR="00FD468B" w:rsidRPr="007A077E" w:rsidRDefault="00E93EF0" w:rsidP="00FD468B">
            <w:pPr>
              <w:spacing w:after="120"/>
              <w:rPr>
                <w:rFonts w:ascii="Arial" w:hAnsi="Arial" w:cs="Arial"/>
                <w:b/>
                <w:bCs/>
              </w:rPr>
            </w:pPr>
            <w:r w:rsidRPr="007A077E">
              <w:rPr>
                <w:rFonts w:ascii="Arial" w:hAnsi="Arial" w:cs="Arial"/>
              </w:rPr>
              <w:t>Toute</w:t>
            </w:r>
            <w:r w:rsidR="00FD468B" w:rsidRPr="007A077E">
              <w:rPr>
                <w:rFonts w:ascii="Arial" w:hAnsi="Arial" w:cs="Arial"/>
              </w:rPr>
              <w:t xml:space="preserve"> usine conçue ou utilisée pour fabriquer de la pâte ou un produit de papier (art. 1 RFPP).</w:t>
            </w:r>
          </w:p>
        </w:tc>
      </w:tr>
      <w:tr w:rsidR="00C32A64" w:rsidRPr="007A077E" w14:paraId="48F1A5BC" w14:textId="77777777" w:rsidTr="00BE3D34">
        <w:tc>
          <w:tcPr>
            <w:tcW w:w="3178" w:type="dxa"/>
          </w:tcPr>
          <w:p w14:paraId="6DD8ED1F" w14:textId="743275C7" w:rsidR="00C32A64" w:rsidRPr="007A077E" w:rsidRDefault="00F94C3C" w:rsidP="00FD468B">
            <w:pPr>
              <w:rPr>
                <w:rFonts w:ascii="Arial" w:hAnsi="Arial" w:cs="Arial"/>
                <w:bCs/>
              </w:rPr>
            </w:pPr>
            <w:proofErr w:type="gramStart"/>
            <w:r w:rsidRPr="007A077E">
              <w:rPr>
                <w:rFonts w:ascii="Arial" w:hAnsi="Arial" w:cs="Arial"/>
                <w:bCs/>
              </w:rPr>
              <w:t>fines</w:t>
            </w:r>
            <w:proofErr w:type="gramEnd"/>
            <w:r w:rsidRPr="007A077E">
              <w:rPr>
                <w:rFonts w:ascii="Arial" w:hAnsi="Arial" w:cs="Arial"/>
                <w:bCs/>
              </w:rPr>
              <w:t xml:space="preserve"> de bardeaux d’asphalte postconsommation</w:t>
            </w:r>
          </w:p>
        </w:tc>
        <w:tc>
          <w:tcPr>
            <w:tcW w:w="15528" w:type="dxa"/>
          </w:tcPr>
          <w:p w14:paraId="360DC2A9" w14:textId="7D40B971" w:rsidR="00C32A64" w:rsidRPr="007A077E" w:rsidRDefault="00E93EF0" w:rsidP="00FD468B">
            <w:pPr>
              <w:spacing w:after="120"/>
              <w:rPr>
                <w:rFonts w:ascii="Arial" w:hAnsi="Arial" w:cs="Arial"/>
                <w:bCs/>
              </w:rPr>
            </w:pPr>
            <w:r w:rsidRPr="007A077E">
              <w:rPr>
                <w:rFonts w:ascii="Arial" w:hAnsi="Arial" w:cs="Arial"/>
                <w:bCs/>
              </w:rPr>
              <w:t>Matière</w:t>
            </w:r>
            <w:r w:rsidR="007F273F" w:rsidRPr="007A077E">
              <w:rPr>
                <w:rFonts w:ascii="Arial" w:hAnsi="Arial" w:cs="Arial"/>
                <w:bCs/>
              </w:rPr>
              <w:t xml:space="preserve"> résiduelle essentiellement composée de graviers et de bitume provenant de bardeaux d’asphalte ayant atteint leur fin de vie utile (art.</w:t>
            </w:r>
            <w:r w:rsidR="00ED0D90" w:rsidRPr="007A077E">
              <w:rPr>
                <w:rFonts w:ascii="Arial" w:hAnsi="Arial" w:cs="Arial"/>
                <w:bCs/>
              </w:rPr>
              <w:t xml:space="preserve"> </w:t>
            </w:r>
            <w:r w:rsidR="007F273F" w:rsidRPr="007A077E">
              <w:rPr>
                <w:rFonts w:ascii="Arial" w:hAnsi="Arial" w:cs="Arial"/>
                <w:bCs/>
              </w:rPr>
              <w:t>1 (g.1) RUBB).</w:t>
            </w:r>
          </w:p>
        </w:tc>
      </w:tr>
      <w:tr w:rsidR="00FD468B" w:rsidRPr="007A077E" w14:paraId="5163A450" w14:textId="77777777" w:rsidTr="00BE3D34">
        <w:tc>
          <w:tcPr>
            <w:tcW w:w="3178" w:type="dxa"/>
          </w:tcPr>
          <w:p w14:paraId="1FC6F848" w14:textId="035A165C" w:rsidR="00FD468B" w:rsidRPr="007A077E" w:rsidRDefault="00FD468B" w:rsidP="00FD468B">
            <w:pPr>
              <w:rPr>
                <w:rFonts w:ascii="Arial" w:hAnsi="Arial" w:cs="Arial"/>
              </w:rPr>
            </w:pPr>
            <w:proofErr w:type="gramStart"/>
            <w:r w:rsidRPr="007A077E">
              <w:rPr>
                <w:rFonts w:ascii="Arial" w:hAnsi="Arial" w:cs="Arial"/>
              </w:rPr>
              <w:t>fossé</w:t>
            </w:r>
            <w:proofErr w:type="gramEnd"/>
          </w:p>
        </w:tc>
        <w:tc>
          <w:tcPr>
            <w:tcW w:w="15528" w:type="dxa"/>
          </w:tcPr>
          <w:p w14:paraId="2F2FA1EC" w14:textId="0A52EBEB" w:rsidR="00FD468B" w:rsidRPr="007A077E" w:rsidRDefault="00E93EF0" w:rsidP="00FD468B">
            <w:pPr>
              <w:spacing w:after="120"/>
              <w:rPr>
                <w:rFonts w:ascii="Arial" w:hAnsi="Arial" w:cs="Arial"/>
              </w:rPr>
            </w:pPr>
            <w:r w:rsidRPr="007A077E">
              <w:rPr>
                <w:rFonts w:ascii="Arial" w:hAnsi="Arial" w:cs="Arial"/>
              </w:rPr>
              <w:t>Fossé</w:t>
            </w:r>
            <w:r w:rsidR="00FD468B" w:rsidRPr="007A077E">
              <w:rPr>
                <w:rFonts w:ascii="Arial" w:hAnsi="Arial" w:cs="Arial"/>
              </w:rPr>
              <w:t xml:space="preserve"> de voie publique ou privée, fossé mitoyen ou fossé de drainage tel que défini aux paragraphes</w:t>
            </w:r>
            <w:r w:rsidR="00ED0D90" w:rsidRPr="007A077E">
              <w:rPr>
                <w:rFonts w:ascii="Arial" w:hAnsi="Arial" w:cs="Arial"/>
              </w:rPr>
              <w:t xml:space="preserve"> </w:t>
            </w:r>
            <w:r w:rsidR="00FD468B" w:rsidRPr="007A077E">
              <w:rPr>
                <w:rFonts w:ascii="Arial" w:hAnsi="Arial" w:cs="Arial"/>
              </w:rPr>
              <w:t>2 à 4 du premier alinéa de l’article</w:t>
            </w:r>
            <w:r w:rsidR="00ED0D90" w:rsidRPr="007A077E">
              <w:rPr>
                <w:rFonts w:ascii="Arial" w:hAnsi="Arial" w:cs="Arial"/>
              </w:rPr>
              <w:t xml:space="preserve"> </w:t>
            </w:r>
            <w:r w:rsidR="00FD468B" w:rsidRPr="007A077E">
              <w:rPr>
                <w:rFonts w:ascii="Arial" w:hAnsi="Arial" w:cs="Arial"/>
              </w:rPr>
              <w:t xml:space="preserve">103 de la </w:t>
            </w:r>
            <w:r w:rsidR="00FD468B" w:rsidRPr="007A077E">
              <w:rPr>
                <w:rFonts w:ascii="Arial" w:hAnsi="Arial" w:cs="Arial"/>
                <w:i/>
                <w:iCs/>
              </w:rPr>
              <w:t>Loi sur les compétences municipales</w:t>
            </w:r>
            <w:r w:rsidR="00FD468B" w:rsidRPr="007A077E">
              <w:rPr>
                <w:rFonts w:ascii="Arial" w:hAnsi="Arial" w:cs="Arial"/>
              </w:rPr>
              <w:t xml:space="preserve"> (chapitre C-47.1) (art.</w:t>
            </w:r>
            <w:r w:rsidR="00ED0D90" w:rsidRPr="007A077E">
              <w:rPr>
                <w:rFonts w:ascii="Arial" w:hAnsi="Arial" w:cs="Arial"/>
              </w:rPr>
              <w:t xml:space="preserve"> </w:t>
            </w:r>
            <w:r w:rsidR="00FD468B" w:rsidRPr="007A077E">
              <w:rPr>
                <w:rFonts w:ascii="Arial" w:hAnsi="Arial" w:cs="Arial"/>
              </w:rPr>
              <w:t>3 REAFIE).</w:t>
            </w:r>
          </w:p>
        </w:tc>
      </w:tr>
      <w:tr w:rsidR="005D4340" w:rsidRPr="007A077E" w14:paraId="6F7FE290" w14:textId="77777777" w:rsidTr="00BE3D34">
        <w:tc>
          <w:tcPr>
            <w:tcW w:w="3178" w:type="dxa"/>
          </w:tcPr>
          <w:p w14:paraId="3002973B" w14:textId="3DA879A7" w:rsidR="005D4340" w:rsidRPr="007A077E" w:rsidRDefault="00315FD7" w:rsidP="00FD468B">
            <w:pPr>
              <w:rPr>
                <w:rFonts w:ascii="Arial" w:hAnsi="Arial" w:cs="Arial"/>
                <w:bCs/>
              </w:rPr>
            </w:pPr>
            <w:proofErr w:type="gramStart"/>
            <w:r w:rsidRPr="007A077E">
              <w:rPr>
                <w:rFonts w:ascii="Arial" w:hAnsi="Arial" w:cs="Arial"/>
                <w:bCs/>
              </w:rPr>
              <w:t>four</w:t>
            </w:r>
            <w:proofErr w:type="gramEnd"/>
            <w:r w:rsidRPr="007A077E">
              <w:rPr>
                <w:rFonts w:ascii="Arial" w:hAnsi="Arial" w:cs="Arial"/>
                <w:bCs/>
              </w:rPr>
              <w:t xml:space="preserve"> industriel</w:t>
            </w:r>
          </w:p>
        </w:tc>
        <w:tc>
          <w:tcPr>
            <w:tcW w:w="15528" w:type="dxa"/>
          </w:tcPr>
          <w:p w14:paraId="6E709137" w14:textId="3FC57D2F" w:rsidR="005D4340" w:rsidRPr="007A077E" w:rsidRDefault="00E93EF0" w:rsidP="00FD468B">
            <w:pPr>
              <w:spacing w:after="120"/>
              <w:rPr>
                <w:rFonts w:ascii="Arial" w:hAnsi="Arial" w:cs="Arial"/>
              </w:rPr>
            </w:pPr>
            <w:r w:rsidRPr="007A077E">
              <w:rPr>
                <w:rFonts w:ascii="Arial" w:hAnsi="Arial" w:cs="Arial"/>
              </w:rPr>
              <w:t>Appareil</w:t>
            </w:r>
            <w:r w:rsidR="003B31CE" w:rsidRPr="007A077E">
              <w:rPr>
                <w:rFonts w:ascii="Arial" w:hAnsi="Arial" w:cs="Arial"/>
              </w:rPr>
              <w:t xml:space="preserve"> à échange thermique direct utilisant un combustible pour les fins d’un procédé industriel (art. 55 RAA).</w:t>
            </w:r>
          </w:p>
        </w:tc>
      </w:tr>
      <w:tr w:rsidR="00FD468B" w:rsidRPr="007A077E" w14:paraId="12201D63" w14:textId="77777777" w:rsidTr="00BE3D34">
        <w:tc>
          <w:tcPr>
            <w:tcW w:w="3178" w:type="dxa"/>
            <w:shd w:val="clear" w:color="auto" w:fill="D9E2F3" w:themeFill="accent1" w:themeFillTint="33"/>
          </w:tcPr>
          <w:p w14:paraId="0CA1AD12" w14:textId="75142BEA" w:rsidR="00FD468B" w:rsidRPr="007A077E" w:rsidRDefault="00FD468B" w:rsidP="00EE6CC3">
            <w:pPr>
              <w:pStyle w:val="Titre2"/>
              <w:rPr>
                <w:rFonts w:cs="Arial"/>
              </w:rPr>
            </w:pPr>
            <w:bookmarkStart w:id="8" w:name="_G"/>
            <w:bookmarkEnd w:id="8"/>
            <w:r w:rsidRPr="007A077E">
              <w:rPr>
                <w:rFonts w:cs="Arial"/>
              </w:rPr>
              <w:t>G</w:t>
            </w:r>
          </w:p>
        </w:tc>
        <w:tc>
          <w:tcPr>
            <w:tcW w:w="15528" w:type="dxa"/>
            <w:shd w:val="clear" w:color="auto" w:fill="D9E2F3" w:themeFill="accent1" w:themeFillTint="33"/>
          </w:tcPr>
          <w:p w14:paraId="3179362D" w14:textId="77777777" w:rsidR="00FD468B" w:rsidRPr="007A077E" w:rsidRDefault="00FD468B" w:rsidP="00FD468B">
            <w:pPr>
              <w:rPr>
                <w:rFonts w:ascii="Arial" w:hAnsi="Arial" w:cs="Arial"/>
                <w:b/>
                <w:bCs/>
              </w:rPr>
            </w:pPr>
          </w:p>
        </w:tc>
      </w:tr>
      <w:tr w:rsidR="005B62CA" w:rsidRPr="007A077E" w14:paraId="74356EFF" w14:textId="77777777" w:rsidTr="00BE3D34">
        <w:tc>
          <w:tcPr>
            <w:tcW w:w="3178" w:type="dxa"/>
          </w:tcPr>
          <w:p w14:paraId="3A805370" w14:textId="5C3B7C14" w:rsidR="005B62CA" w:rsidRPr="007A077E" w:rsidRDefault="007C4804" w:rsidP="00FD468B">
            <w:pPr>
              <w:rPr>
                <w:rFonts w:ascii="Arial" w:hAnsi="Arial" w:cs="Arial"/>
                <w:bCs/>
              </w:rPr>
            </w:pPr>
            <w:proofErr w:type="gramStart"/>
            <w:r w:rsidRPr="007A077E">
              <w:rPr>
                <w:rFonts w:ascii="Arial" w:hAnsi="Arial" w:cs="Arial"/>
                <w:bCs/>
              </w:rPr>
              <w:t>gaz</w:t>
            </w:r>
            <w:proofErr w:type="gramEnd"/>
            <w:r w:rsidRPr="007A077E">
              <w:rPr>
                <w:rFonts w:ascii="Arial" w:hAnsi="Arial" w:cs="Arial"/>
                <w:bCs/>
              </w:rPr>
              <w:t xml:space="preserve"> à effet de serre</w:t>
            </w:r>
          </w:p>
        </w:tc>
        <w:tc>
          <w:tcPr>
            <w:tcW w:w="15528" w:type="dxa"/>
          </w:tcPr>
          <w:p w14:paraId="680DCB19" w14:textId="11E4C845" w:rsidR="005B62CA" w:rsidRPr="007A077E" w:rsidRDefault="00497C13" w:rsidP="00FD468B">
            <w:pPr>
              <w:spacing w:after="120"/>
              <w:rPr>
                <w:rFonts w:ascii="Arial" w:hAnsi="Arial" w:cs="Arial"/>
                <w:b/>
                <w:bCs/>
                <w:color w:val="212529"/>
                <w:shd w:val="clear" w:color="auto" w:fill="FFFFFF"/>
              </w:rPr>
            </w:pPr>
            <w:r w:rsidRPr="007A077E">
              <w:rPr>
                <w:rFonts w:ascii="Arial" w:hAnsi="Arial" w:cs="Arial"/>
                <w:bCs/>
                <w:color w:val="212529"/>
                <w:shd w:val="clear" w:color="auto" w:fill="FFFFFF"/>
              </w:rPr>
              <w:t>Gaz</w:t>
            </w:r>
            <w:r w:rsidR="001F0FB9" w:rsidRPr="007A077E">
              <w:rPr>
                <w:rFonts w:ascii="Arial" w:hAnsi="Arial" w:cs="Arial"/>
                <w:bCs/>
                <w:color w:val="212529"/>
                <w:shd w:val="clear" w:color="auto" w:fill="FFFFFF"/>
              </w:rPr>
              <w:t xml:space="preserve"> visés à l’annexe A.1 du </w:t>
            </w:r>
            <w:r w:rsidR="001F0FB9" w:rsidRPr="007A077E">
              <w:rPr>
                <w:rFonts w:ascii="Arial" w:hAnsi="Arial" w:cs="Arial"/>
                <w:bCs/>
                <w:i/>
                <w:iCs/>
                <w:color w:val="212529"/>
                <w:shd w:val="clear" w:color="auto" w:fill="FFFFFF"/>
              </w:rPr>
              <w:t>Règlement sur la déclaration obligatoire de certaines émissions de contaminants dans l’atmosphère</w:t>
            </w:r>
            <w:r w:rsidR="001F0FB9" w:rsidRPr="007A077E">
              <w:rPr>
                <w:rFonts w:ascii="Arial" w:hAnsi="Arial" w:cs="Arial"/>
                <w:bCs/>
                <w:color w:val="212529"/>
                <w:shd w:val="clear" w:color="auto" w:fill="FFFFFF"/>
              </w:rPr>
              <w:t xml:space="preserve"> (art. 3 REAFIE).</w:t>
            </w:r>
          </w:p>
        </w:tc>
      </w:tr>
      <w:tr w:rsidR="009630CE" w:rsidRPr="007A077E" w14:paraId="15315557" w14:textId="77777777" w:rsidTr="00BE3D34">
        <w:tc>
          <w:tcPr>
            <w:tcW w:w="3178" w:type="dxa"/>
          </w:tcPr>
          <w:p w14:paraId="433FA831" w14:textId="3305E666" w:rsidR="009630CE" w:rsidRPr="007A077E" w:rsidRDefault="009630CE" w:rsidP="00FD468B">
            <w:pPr>
              <w:rPr>
                <w:rFonts w:ascii="Arial" w:hAnsi="Arial" w:cs="Arial"/>
                <w:bCs/>
              </w:rPr>
            </w:pPr>
            <w:proofErr w:type="gramStart"/>
            <w:r w:rsidRPr="007A077E">
              <w:rPr>
                <w:rFonts w:ascii="Arial" w:hAnsi="Arial" w:cs="Arial"/>
                <w:bCs/>
              </w:rPr>
              <w:t>générateur</w:t>
            </w:r>
            <w:proofErr w:type="gramEnd"/>
          </w:p>
        </w:tc>
        <w:tc>
          <w:tcPr>
            <w:tcW w:w="15528" w:type="dxa"/>
          </w:tcPr>
          <w:p w14:paraId="7C243C7C" w14:textId="0979395B" w:rsidR="009630CE"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Personne</w:t>
            </w:r>
            <w:r w:rsidR="004B53AF" w:rsidRPr="007A077E">
              <w:rPr>
                <w:rFonts w:ascii="Arial" w:hAnsi="Arial" w:cs="Arial"/>
                <w:bCs/>
                <w:color w:val="212529"/>
                <w:shd w:val="clear" w:color="auto" w:fill="FFFFFF"/>
              </w:rPr>
              <w:t xml:space="preserve"> qui génère ou importe au Québec une matière résiduelle fertilisante destinée à être valorisée (art. 2 CGMRF).</w:t>
            </w:r>
          </w:p>
        </w:tc>
      </w:tr>
      <w:tr w:rsidR="00FD468B" w:rsidRPr="007A077E" w14:paraId="2533B814" w14:textId="77777777" w:rsidTr="00BE3D34">
        <w:tc>
          <w:tcPr>
            <w:tcW w:w="3178" w:type="dxa"/>
          </w:tcPr>
          <w:p w14:paraId="28A523EF" w14:textId="24D7D4A4" w:rsidR="00FD468B" w:rsidRPr="007A077E" w:rsidRDefault="00FD468B" w:rsidP="00FD468B">
            <w:pPr>
              <w:rPr>
                <w:rFonts w:ascii="Arial" w:hAnsi="Arial" w:cs="Arial"/>
              </w:rPr>
            </w:pPr>
            <w:proofErr w:type="gramStart"/>
            <w:r w:rsidRPr="007A077E">
              <w:rPr>
                <w:rFonts w:ascii="Arial" w:hAnsi="Arial" w:cs="Arial"/>
              </w:rPr>
              <w:t>gestion</w:t>
            </w:r>
            <w:proofErr w:type="gramEnd"/>
            <w:r w:rsidRPr="007A077E">
              <w:rPr>
                <w:rFonts w:ascii="Arial" w:hAnsi="Arial" w:cs="Arial"/>
              </w:rPr>
              <w:t xml:space="preserve"> sur fumier liquide</w:t>
            </w:r>
          </w:p>
        </w:tc>
        <w:tc>
          <w:tcPr>
            <w:tcW w:w="15528" w:type="dxa"/>
          </w:tcPr>
          <w:p w14:paraId="62605898" w14:textId="508311EB" w:rsidR="00FD468B" w:rsidRPr="007A077E" w:rsidRDefault="00497C13" w:rsidP="00FD468B">
            <w:pPr>
              <w:spacing w:after="120"/>
              <w:rPr>
                <w:rFonts w:ascii="Arial" w:hAnsi="Arial" w:cs="Arial"/>
              </w:rPr>
            </w:pPr>
            <w:r w:rsidRPr="007A077E">
              <w:rPr>
                <w:rFonts w:ascii="Arial" w:hAnsi="Arial" w:cs="Arial"/>
                <w:color w:val="212529"/>
                <w:shd w:val="clear" w:color="auto" w:fill="FFFFFF"/>
              </w:rPr>
              <w:t>Mode</w:t>
            </w:r>
            <w:r w:rsidR="00FD468B" w:rsidRPr="007A077E">
              <w:rPr>
                <w:rFonts w:ascii="Arial" w:hAnsi="Arial" w:cs="Arial"/>
                <w:color w:val="212529"/>
                <w:shd w:val="clear" w:color="auto" w:fill="FFFFFF"/>
              </w:rPr>
              <w:t xml:space="preserve"> d’évacuation des déjections animales autre que la gestion sur fumier solide (art.</w:t>
            </w:r>
            <w:r w:rsidR="00ED0D90" w:rsidRPr="007A077E">
              <w:rPr>
                <w:rFonts w:ascii="Arial" w:hAnsi="Arial" w:cs="Arial"/>
                <w:color w:val="212529"/>
                <w:shd w:val="clear" w:color="auto" w:fill="FFFFFF"/>
              </w:rPr>
              <w:t xml:space="preserve"> </w:t>
            </w:r>
            <w:r w:rsidR="00FD468B" w:rsidRPr="007A077E">
              <w:rPr>
                <w:rFonts w:ascii="Arial" w:hAnsi="Arial" w:cs="Arial"/>
                <w:color w:val="212529"/>
                <w:shd w:val="clear" w:color="auto" w:fill="FFFFFF"/>
              </w:rPr>
              <w:t>3 REA).</w:t>
            </w:r>
          </w:p>
        </w:tc>
      </w:tr>
      <w:tr w:rsidR="00FD468B" w:rsidRPr="007A077E" w14:paraId="0CBA5C1F" w14:textId="77777777" w:rsidTr="00BE3D34">
        <w:tc>
          <w:tcPr>
            <w:tcW w:w="3178" w:type="dxa"/>
          </w:tcPr>
          <w:p w14:paraId="4F148800" w14:textId="71BB42A4" w:rsidR="00FD468B" w:rsidRPr="007A077E" w:rsidRDefault="00FD468B" w:rsidP="00FD468B">
            <w:pPr>
              <w:rPr>
                <w:rFonts w:ascii="Arial" w:hAnsi="Arial" w:cs="Arial"/>
              </w:rPr>
            </w:pPr>
            <w:proofErr w:type="gramStart"/>
            <w:r w:rsidRPr="007A077E">
              <w:rPr>
                <w:rFonts w:ascii="Arial" w:hAnsi="Arial" w:cs="Arial"/>
              </w:rPr>
              <w:t>gestion</w:t>
            </w:r>
            <w:proofErr w:type="gramEnd"/>
            <w:r w:rsidRPr="007A077E">
              <w:rPr>
                <w:rFonts w:ascii="Arial" w:hAnsi="Arial" w:cs="Arial"/>
              </w:rPr>
              <w:t xml:space="preserve"> sur fumier solide</w:t>
            </w:r>
          </w:p>
        </w:tc>
        <w:tc>
          <w:tcPr>
            <w:tcW w:w="15528" w:type="dxa"/>
          </w:tcPr>
          <w:p w14:paraId="61B23579" w14:textId="4863C555" w:rsidR="00FD468B" w:rsidRPr="007A077E" w:rsidRDefault="00497C13"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Mode</w:t>
            </w:r>
            <w:r w:rsidR="00FD468B" w:rsidRPr="007A077E">
              <w:rPr>
                <w:rFonts w:ascii="Arial" w:hAnsi="Arial" w:cs="Arial"/>
                <w:color w:val="212529"/>
                <w:shd w:val="clear" w:color="auto" w:fill="FFFFFF"/>
              </w:rPr>
              <w:t xml:space="preserve"> d’évacuation des déjections animales à l’état solide et dans lesquelles les liquides ont été absorbés par les matières solides à la suite de l’utilisation d’une quantité suffisante de litière ou par un autre moyen permettant d’abaisser la teneur en eau contenue dans ces déjections à une valeur inférieure à 85 % à la sortie du bâtiment d’élevage (art.</w:t>
            </w:r>
            <w:r w:rsidR="00ED0D90" w:rsidRPr="007A077E">
              <w:rPr>
                <w:rFonts w:ascii="Arial" w:hAnsi="Arial" w:cs="Arial"/>
                <w:color w:val="212529"/>
                <w:shd w:val="clear" w:color="auto" w:fill="FFFFFF"/>
              </w:rPr>
              <w:t xml:space="preserve"> </w:t>
            </w:r>
            <w:r w:rsidR="00FD468B" w:rsidRPr="007A077E">
              <w:rPr>
                <w:rFonts w:ascii="Arial" w:hAnsi="Arial" w:cs="Arial"/>
                <w:color w:val="212529"/>
                <w:shd w:val="clear" w:color="auto" w:fill="FFFFFF"/>
              </w:rPr>
              <w:t>3 REA).</w:t>
            </w:r>
          </w:p>
        </w:tc>
      </w:tr>
      <w:tr w:rsidR="00FD468B" w:rsidRPr="007A077E" w14:paraId="66B38BB6" w14:textId="77777777" w:rsidTr="00BE3D34">
        <w:tc>
          <w:tcPr>
            <w:tcW w:w="3178" w:type="dxa"/>
            <w:shd w:val="clear" w:color="auto" w:fill="D9E2F3" w:themeFill="accent1" w:themeFillTint="33"/>
          </w:tcPr>
          <w:p w14:paraId="2E7D247E" w14:textId="1103C4B0" w:rsidR="00FD468B" w:rsidRPr="007A077E" w:rsidRDefault="00FD468B" w:rsidP="00EE6CC3">
            <w:pPr>
              <w:pStyle w:val="Titre2"/>
              <w:rPr>
                <w:rFonts w:cs="Arial"/>
              </w:rPr>
            </w:pPr>
            <w:bookmarkStart w:id="9" w:name="_H"/>
            <w:bookmarkEnd w:id="9"/>
            <w:r w:rsidRPr="007A077E">
              <w:rPr>
                <w:rFonts w:cs="Arial"/>
              </w:rPr>
              <w:t>H</w:t>
            </w:r>
          </w:p>
        </w:tc>
        <w:tc>
          <w:tcPr>
            <w:tcW w:w="15528" w:type="dxa"/>
            <w:shd w:val="clear" w:color="auto" w:fill="D9E2F3" w:themeFill="accent1" w:themeFillTint="33"/>
          </w:tcPr>
          <w:p w14:paraId="11EDB132" w14:textId="77777777" w:rsidR="00FD468B" w:rsidRPr="007A077E" w:rsidRDefault="00FD468B" w:rsidP="00FD468B">
            <w:pPr>
              <w:rPr>
                <w:rFonts w:ascii="Arial" w:hAnsi="Arial" w:cs="Arial"/>
                <w:b/>
                <w:bCs/>
                <w:color w:val="212529"/>
                <w:shd w:val="clear" w:color="auto" w:fill="FFFFFF"/>
              </w:rPr>
            </w:pPr>
          </w:p>
        </w:tc>
      </w:tr>
      <w:tr w:rsidR="00FD468B" w:rsidRPr="007A077E" w14:paraId="45A4EBCB" w14:textId="77777777" w:rsidTr="00BE3D34">
        <w:tc>
          <w:tcPr>
            <w:tcW w:w="3178" w:type="dxa"/>
          </w:tcPr>
          <w:p w14:paraId="4E4D2FDA" w14:textId="007496A1" w:rsidR="00FD468B" w:rsidRPr="007A077E" w:rsidRDefault="00FD468B" w:rsidP="00FD468B">
            <w:pPr>
              <w:rPr>
                <w:rFonts w:ascii="Arial" w:hAnsi="Arial" w:cs="Arial"/>
              </w:rPr>
            </w:pPr>
            <w:proofErr w:type="gramStart"/>
            <w:r w:rsidRPr="007A077E">
              <w:rPr>
                <w:rFonts w:ascii="Arial" w:hAnsi="Arial" w:cs="Arial"/>
              </w:rPr>
              <w:t>habitation</w:t>
            </w:r>
            <w:proofErr w:type="gramEnd"/>
          </w:p>
        </w:tc>
        <w:tc>
          <w:tcPr>
            <w:tcW w:w="15528" w:type="dxa"/>
          </w:tcPr>
          <w:p w14:paraId="0231A573" w14:textId="37DDC245" w:rsidR="000032C6" w:rsidRPr="007A077E" w:rsidRDefault="00497C13" w:rsidP="00FD468B">
            <w:pPr>
              <w:spacing w:after="120"/>
              <w:rPr>
                <w:rFonts w:ascii="Arial" w:hAnsi="Arial" w:cs="Arial"/>
              </w:rPr>
            </w:pPr>
            <w:r w:rsidRPr="007A077E">
              <w:rPr>
                <w:rFonts w:ascii="Arial" w:hAnsi="Arial" w:cs="Arial"/>
              </w:rPr>
              <w:t>Toute</w:t>
            </w:r>
            <w:r w:rsidR="00FD468B" w:rsidRPr="007A077E">
              <w:rPr>
                <w:rFonts w:ascii="Arial" w:hAnsi="Arial" w:cs="Arial"/>
              </w:rPr>
              <w:t xml:space="preserve"> construction destinée à loger des personnes et reliée à des systèmes, individuel ou collectif, d’alimentation en eau potable et de traitement des eaux usées (art.</w:t>
            </w:r>
            <w:r w:rsidR="00ED0D90" w:rsidRPr="007A077E">
              <w:rPr>
                <w:rFonts w:ascii="Arial" w:hAnsi="Arial" w:cs="Arial"/>
              </w:rPr>
              <w:t xml:space="preserve"> </w:t>
            </w:r>
            <w:r w:rsidR="00FD468B" w:rsidRPr="007A077E">
              <w:rPr>
                <w:rFonts w:ascii="Arial" w:hAnsi="Arial" w:cs="Arial"/>
              </w:rPr>
              <w:t>3 REAFIE et art.</w:t>
            </w:r>
            <w:r w:rsidR="00ED0D90" w:rsidRPr="007A077E">
              <w:rPr>
                <w:rFonts w:ascii="Arial" w:hAnsi="Arial" w:cs="Arial"/>
              </w:rPr>
              <w:t xml:space="preserve"> </w:t>
            </w:r>
            <w:r w:rsidR="00FD468B" w:rsidRPr="007A077E">
              <w:rPr>
                <w:rFonts w:ascii="Arial" w:hAnsi="Arial" w:cs="Arial"/>
              </w:rPr>
              <w:t>2 RVMR)</w:t>
            </w:r>
            <w:r w:rsidR="00E6426A" w:rsidRPr="007A077E">
              <w:rPr>
                <w:rFonts w:ascii="Arial" w:hAnsi="Arial" w:cs="Arial"/>
              </w:rPr>
              <w:t>.</w:t>
            </w:r>
          </w:p>
        </w:tc>
      </w:tr>
      <w:tr w:rsidR="004B3B18" w:rsidRPr="007A077E" w14:paraId="2166BA16" w14:textId="77777777" w:rsidTr="00BE3D34">
        <w:tc>
          <w:tcPr>
            <w:tcW w:w="3178" w:type="dxa"/>
          </w:tcPr>
          <w:p w14:paraId="424118D6" w14:textId="7CFDAD90" w:rsidR="004B3B18" w:rsidRPr="007A077E" w:rsidRDefault="004B3B18" w:rsidP="00FD468B">
            <w:pPr>
              <w:rPr>
                <w:rFonts w:ascii="Arial" w:hAnsi="Arial" w:cs="Arial"/>
              </w:rPr>
            </w:pPr>
            <w:proofErr w:type="gramStart"/>
            <w:r w:rsidRPr="007A077E">
              <w:rPr>
                <w:rFonts w:ascii="Arial" w:hAnsi="Arial" w:cs="Arial"/>
              </w:rPr>
              <w:t>habitation</w:t>
            </w:r>
            <w:proofErr w:type="gramEnd"/>
          </w:p>
        </w:tc>
        <w:tc>
          <w:tcPr>
            <w:tcW w:w="15528" w:type="dxa"/>
          </w:tcPr>
          <w:p w14:paraId="78E7833B" w14:textId="349254CB" w:rsidR="004B3B18" w:rsidRPr="007A077E" w:rsidRDefault="00497C13" w:rsidP="00FD468B">
            <w:pPr>
              <w:spacing w:after="120"/>
              <w:rPr>
                <w:rFonts w:ascii="Arial" w:hAnsi="Arial" w:cs="Arial"/>
              </w:rPr>
            </w:pPr>
            <w:r w:rsidRPr="007A077E">
              <w:rPr>
                <w:rFonts w:ascii="Arial" w:hAnsi="Arial" w:cs="Arial"/>
              </w:rPr>
              <w:t>Toute</w:t>
            </w:r>
            <w:r w:rsidR="004B3B18" w:rsidRPr="007A077E">
              <w:rPr>
                <w:rFonts w:ascii="Arial" w:hAnsi="Arial" w:cs="Arial"/>
              </w:rPr>
              <w:t xml:space="preserve"> construction destinée à loger des </w:t>
            </w:r>
            <w:proofErr w:type="spellStart"/>
            <w:r w:rsidR="004B3B18" w:rsidRPr="007A077E">
              <w:rPr>
                <w:rFonts w:ascii="Arial" w:hAnsi="Arial" w:cs="Arial"/>
              </w:rPr>
              <w:t>être</w:t>
            </w:r>
            <w:proofErr w:type="spellEnd"/>
            <w:r w:rsidR="004B3B18" w:rsidRPr="007A077E">
              <w:rPr>
                <w:rFonts w:ascii="Arial" w:hAnsi="Arial" w:cs="Arial"/>
              </w:rPr>
              <w:t xml:space="preserve"> </w:t>
            </w:r>
            <w:r w:rsidR="00B91402" w:rsidRPr="007A077E">
              <w:rPr>
                <w:rFonts w:ascii="Arial" w:eastAsia="Symbol" w:hAnsi="Arial" w:cs="Arial"/>
              </w:rPr>
              <w:sym w:font="Symbol" w:char="F05B"/>
            </w:r>
            <w:r w:rsidR="004B3B18" w:rsidRPr="007A077E">
              <w:rPr>
                <w:rFonts w:ascii="Arial" w:hAnsi="Arial" w:cs="Arial"/>
                <w:i/>
              </w:rPr>
              <w:t>sic</w:t>
            </w:r>
            <w:r w:rsidR="00B91402" w:rsidRPr="007A077E">
              <w:rPr>
                <w:rFonts w:ascii="Arial" w:eastAsia="Symbol" w:hAnsi="Arial" w:cs="Arial"/>
              </w:rPr>
              <w:sym w:font="Symbol" w:char="F05D"/>
            </w:r>
            <w:r w:rsidR="004B3B18" w:rsidRPr="007A077E">
              <w:rPr>
                <w:rFonts w:ascii="Arial" w:hAnsi="Arial" w:cs="Arial"/>
              </w:rPr>
              <w:t xml:space="preserve"> humains et pourvue de systèmes d’alimentation en eau et d’évacuation des eaux usées reliés au sol (art.</w:t>
            </w:r>
            <w:r w:rsidR="00ED0D90" w:rsidRPr="007A077E">
              <w:rPr>
                <w:rFonts w:ascii="Arial" w:hAnsi="Arial" w:cs="Arial"/>
              </w:rPr>
              <w:t xml:space="preserve"> </w:t>
            </w:r>
            <w:r w:rsidR="004B3B18" w:rsidRPr="007A077E">
              <w:rPr>
                <w:rFonts w:ascii="Arial" w:hAnsi="Arial" w:cs="Arial"/>
              </w:rPr>
              <w:t xml:space="preserve">1(h) RUBB). </w:t>
            </w:r>
          </w:p>
          <w:p w14:paraId="5662A527" w14:textId="1EE430C6" w:rsidR="000C2E48" w:rsidRPr="007A077E" w:rsidRDefault="000C2E48" w:rsidP="00FD468B">
            <w:pPr>
              <w:spacing w:after="120"/>
              <w:rPr>
                <w:rFonts w:ascii="Arial" w:hAnsi="Arial" w:cs="Arial"/>
              </w:rPr>
            </w:pPr>
            <w:r w:rsidRPr="007A077E">
              <w:rPr>
                <w:rFonts w:ascii="Arial" w:hAnsi="Arial" w:cs="Arial"/>
              </w:rPr>
              <w:t>Cette définition s’applique aux usines de béton bitumineux soumis</w:t>
            </w:r>
            <w:r w:rsidR="005E14E2" w:rsidRPr="007A077E">
              <w:rPr>
                <w:rFonts w:ascii="Arial" w:hAnsi="Arial" w:cs="Arial"/>
              </w:rPr>
              <w:t>es</w:t>
            </w:r>
            <w:r w:rsidRPr="007A077E">
              <w:rPr>
                <w:rFonts w:ascii="Arial" w:hAnsi="Arial" w:cs="Arial"/>
              </w:rPr>
              <w:t xml:space="preserve"> au </w:t>
            </w:r>
            <w:r w:rsidRPr="007A077E">
              <w:rPr>
                <w:rFonts w:ascii="Arial" w:hAnsi="Arial" w:cs="Arial"/>
                <w:i/>
                <w:iCs/>
              </w:rPr>
              <w:t>Règlement sur les usines de béton bitumineux</w:t>
            </w:r>
            <w:r w:rsidRPr="007A077E">
              <w:rPr>
                <w:rFonts w:ascii="Arial" w:hAnsi="Arial" w:cs="Arial"/>
              </w:rPr>
              <w:t xml:space="preserve"> (RUBB)</w:t>
            </w:r>
            <w:r w:rsidR="00BC0C43" w:rsidRPr="007A077E">
              <w:rPr>
                <w:rFonts w:ascii="Arial" w:hAnsi="Arial" w:cs="Arial"/>
              </w:rPr>
              <w:t>.</w:t>
            </w:r>
          </w:p>
        </w:tc>
      </w:tr>
      <w:tr w:rsidR="00442D0A" w:rsidRPr="007A077E" w14:paraId="0429274B" w14:textId="77777777" w:rsidTr="00BE3D34">
        <w:tc>
          <w:tcPr>
            <w:tcW w:w="3178" w:type="dxa"/>
          </w:tcPr>
          <w:p w14:paraId="6FFF9BEF" w14:textId="10843376" w:rsidR="00442D0A" w:rsidRPr="007A077E" w:rsidRDefault="00442D0A" w:rsidP="00FD468B">
            <w:pPr>
              <w:rPr>
                <w:rFonts w:ascii="Arial" w:hAnsi="Arial" w:cs="Arial"/>
              </w:rPr>
            </w:pPr>
            <w:proofErr w:type="gramStart"/>
            <w:r w:rsidRPr="007A077E">
              <w:rPr>
                <w:rFonts w:ascii="Arial" w:hAnsi="Arial" w:cs="Arial"/>
              </w:rPr>
              <w:t>habitation</w:t>
            </w:r>
            <w:proofErr w:type="gramEnd"/>
          </w:p>
        </w:tc>
        <w:tc>
          <w:tcPr>
            <w:tcW w:w="15528" w:type="dxa"/>
          </w:tcPr>
          <w:p w14:paraId="62378BF3" w14:textId="60ADF4EA" w:rsidR="00A64823" w:rsidRPr="007A077E" w:rsidRDefault="00497C13" w:rsidP="00A64823">
            <w:pPr>
              <w:spacing w:after="120"/>
              <w:rPr>
                <w:rFonts w:ascii="Arial" w:eastAsia="Arial" w:hAnsi="Arial" w:cs="Arial"/>
              </w:rPr>
            </w:pPr>
            <w:r w:rsidRPr="007A077E">
              <w:rPr>
                <w:rFonts w:ascii="Arial" w:eastAsia="Arial" w:hAnsi="Arial" w:cs="Arial"/>
              </w:rPr>
              <w:t>Construction</w:t>
            </w:r>
            <w:r w:rsidR="00A64823" w:rsidRPr="007A077E">
              <w:rPr>
                <w:rFonts w:ascii="Arial" w:eastAsia="Arial" w:hAnsi="Arial" w:cs="Arial"/>
              </w:rPr>
              <w:t xml:space="preserve"> destinée à loger des personnes et reliée à des systèmes, individuels ou collectifs, d’alimentation en eau potable et de traitement des eaux usées (art. 2 CGMRF).</w:t>
            </w:r>
          </w:p>
          <w:p w14:paraId="3C0E1ADB" w14:textId="0800D04F" w:rsidR="00C60DD0" w:rsidRPr="007A077E" w:rsidRDefault="00A64823" w:rsidP="00A64823">
            <w:pPr>
              <w:spacing w:after="120"/>
              <w:rPr>
                <w:rFonts w:ascii="Arial" w:hAnsi="Arial" w:cs="Arial"/>
              </w:rPr>
            </w:pPr>
            <w:r w:rsidRPr="007A077E">
              <w:rPr>
                <w:rFonts w:ascii="Arial" w:hAnsi="Arial" w:cs="Arial"/>
              </w:rPr>
              <w:t xml:space="preserve">Cette définition relève du </w:t>
            </w:r>
            <w:r w:rsidRPr="007A077E">
              <w:rPr>
                <w:rFonts w:ascii="Arial" w:hAnsi="Arial" w:cs="Arial"/>
                <w:i/>
                <w:iCs/>
              </w:rPr>
              <w:t>Code de gestion des matières résiduelles fertilisantes</w:t>
            </w:r>
            <w:r w:rsidRPr="007A077E">
              <w:rPr>
                <w:rFonts w:ascii="Arial" w:hAnsi="Arial" w:cs="Arial"/>
              </w:rPr>
              <w:t xml:space="preserve"> (CGMRF).</w:t>
            </w:r>
          </w:p>
        </w:tc>
      </w:tr>
      <w:tr w:rsidR="00776F90" w:rsidRPr="007A077E" w14:paraId="43C7DE3C" w14:textId="77777777" w:rsidTr="00BE3D34">
        <w:tc>
          <w:tcPr>
            <w:tcW w:w="3178" w:type="dxa"/>
          </w:tcPr>
          <w:p w14:paraId="7CDB3986" w14:textId="71FCF779" w:rsidR="00776F90" w:rsidRPr="007A077E" w:rsidRDefault="00776F90" w:rsidP="00FD468B">
            <w:pPr>
              <w:rPr>
                <w:rFonts w:ascii="Arial" w:hAnsi="Arial" w:cs="Arial"/>
              </w:rPr>
            </w:pPr>
            <w:proofErr w:type="gramStart"/>
            <w:r w:rsidRPr="007A077E">
              <w:rPr>
                <w:rFonts w:ascii="Arial" w:hAnsi="Arial" w:cs="Arial"/>
              </w:rPr>
              <w:t>halocarbure</w:t>
            </w:r>
            <w:proofErr w:type="gramEnd"/>
          </w:p>
        </w:tc>
        <w:tc>
          <w:tcPr>
            <w:tcW w:w="15528" w:type="dxa"/>
          </w:tcPr>
          <w:p w14:paraId="013AB1E9" w14:textId="7AA52584" w:rsidR="00776F90" w:rsidRPr="007A077E" w:rsidRDefault="00497C13" w:rsidP="00FD468B">
            <w:pPr>
              <w:spacing w:after="120"/>
              <w:rPr>
                <w:rFonts w:ascii="Arial" w:hAnsi="Arial" w:cs="Arial"/>
              </w:rPr>
            </w:pPr>
            <w:r w:rsidRPr="007A077E">
              <w:rPr>
                <w:rFonts w:ascii="Arial" w:hAnsi="Arial" w:cs="Arial"/>
              </w:rPr>
              <w:t>Composé</w:t>
            </w:r>
            <w:r w:rsidR="000A4336" w:rsidRPr="007A077E">
              <w:rPr>
                <w:rFonts w:ascii="Arial" w:hAnsi="Arial" w:cs="Arial"/>
              </w:rPr>
              <w:t xml:space="preserve"> chimique qui contient au moins un atome de carbone et un atome d’halogène, qui est suffisamment stable pour atteindre la stratosphère, qui peut réagir avec l’ozone stratosphérique ou être à l’origine de changements climatiques; il comprend notamment les substances désignées à l’</w:t>
            </w:r>
            <w:r w:rsidR="002479EA" w:rsidRPr="007A077E">
              <w:rPr>
                <w:rFonts w:ascii="Arial" w:hAnsi="Arial" w:cs="Arial"/>
              </w:rPr>
              <w:t>A</w:t>
            </w:r>
            <w:r w:rsidR="000A4336" w:rsidRPr="007A077E">
              <w:rPr>
                <w:rFonts w:ascii="Arial" w:hAnsi="Arial" w:cs="Arial"/>
              </w:rPr>
              <w:t>nnexe I, qu’il soit utilisé seul ou dans un mélange, ainsi que ses isomères (</w:t>
            </w:r>
            <w:r w:rsidR="00774EBA" w:rsidRPr="007A077E">
              <w:rPr>
                <w:rFonts w:ascii="Arial" w:hAnsi="Arial" w:cs="Arial"/>
              </w:rPr>
              <w:t>a</w:t>
            </w:r>
            <w:r w:rsidR="000A4336" w:rsidRPr="007A077E">
              <w:rPr>
                <w:rFonts w:ascii="Arial" w:hAnsi="Arial" w:cs="Arial"/>
              </w:rPr>
              <w:t>rt.</w:t>
            </w:r>
            <w:r w:rsidR="00ED0D90" w:rsidRPr="007A077E">
              <w:rPr>
                <w:rFonts w:ascii="Arial" w:hAnsi="Arial" w:cs="Arial"/>
              </w:rPr>
              <w:t xml:space="preserve"> </w:t>
            </w:r>
            <w:r w:rsidR="000A4336" w:rsidRPr="007A077E">
              <w:rPr>
                <w:rFonts w:ascii="Arial" w:hAnsi="Arial" w:cs="Arial"/>
              </w:rPr>
              <w:t xml:space="preserve">3 </w:t>
            </w:r>
            <w:r w:rsidR="002A7B9F" w:rsidRPr="007A077E">
              <w:rPr>
                <w:rFonts w:ascii="Arial" w:hAnsi="Arial" w:cs="Arial"/>
              </w:rPr>
              <w:t>RH)</w:t>
            </w:r>
            <w:r w:rsidR="000A4336" w:rsidRPr="007A077E">
              <w:rPr>
                <w:rFonts w:ascii="Arial" w:hAnsi="Arial" w:cs="Arial"/>
              </w:rPr>
              <w:t>.</w:t>
            </w:r>
          </w:p>
        </w:tc>
      </w:tr>
      <w:tr w:rsidR="008C3D0C" w:rsidRPr="007A077E" w14:paraId="761FB4DA" w14:textId="77777777" w:rsidTr="00BE3D34">
        <w:tc>
          <w:tcPr>
            <w:tcW w:w="3178" w:type="dxa"/>
          </w:tcPr>
          <w:p w14:paraId="70E15CC7" w14:textId="189D871D" w:rsidR="008C3D0C" w:rsidRPr="007A077E" w:rsidRDefault="006C64D5" w:rsidP="00FD468B">
            <w:pPr>
              <w:rPr>
                <w:rFonts w:ascii="Arial" w:hAnsi="Arial" w:cs="Arial"/>
              </w:rPr>
            </w:pPr>
            <w:r w:rsidRPr="007A077E">
              <w:rPr>
                <w:rFonts w:ascii="Arial" w:hAnsi="Arial" w:cs="Arial"/>
              </w:rPr>
              <w:t>HVBP</w:t>
            </w:r>
          </w:p>
        </w:tc>
        <w:tc>
          <w:tcPr>
            <w:tcW w:w="15528" w:type="dxa"/>
          </w:tcPr>
          <w:p w14:paraId="10B11FDA" w14:textId="27BA78DD" w:rsidR="008C3D0C" w:rsidRPr="007A077E" w:rsidRDefault="00497C13" w:rsidP="00FD468B">
            <w:pPr>
              <w:spacing w:after="120"/>
              <w:rPr>
                <w:rFonts w:ascii="Arial" w:hAnsi="Arial" w:cs="Arial"/>
              </w:rPr>
            </w:pPr>
            <w:r w:rsidRPr="007A077E">
              <w:rPr>
                <w:rFonts w:ascii="Arial" w:hAnsi="Arial" w:cs="Arial"/>
              </w:rPr>
              <w:t>Pistolet</w:t>
            </w:r>
            <w:r w:rsidR="00173220" w:rsidRPr="007A077E">
              <w:rPr>
                <w:rFonts w:ascii="Arial" w:hAnsi="Arial" w:cs="Arial"/>
              </w:rPr>
              <w:t xml:space="preserve"> à peindre à haut volume et à basse pression utilisant une pression d’air d’atomisation maximale de 69 kPa mesurée au centre du chapeau d’air et de ses cornes (art.</w:t>
            </w:r>
            <w:r w:rsidR="00ED0D90" w:rsidRPr="007A077E">
              <w:rPr>
                <w:rFonts w:ascii="Arial" w:hAnsi="Arial" w:cs="Arial"/>
              </w:rPr>
              <w:t xml:space="preserve"> </w:t>
            </w:r>
            <w:r w:rsidR="00173220" w:rsidRPr="007A077E">
              <w:rPr>
                <w:rFonts w:ascii="Arial" w:hAnsi="Arial" w:cs="Arial"/>
              </w:rPr>
              <w:t>17 RAA).</w:t>
            </w:r>
          </w:p>
        </w:tc>
      </w:tr>
      <w:tr w:rsidR="00FD468B" w:rsidRPr="007A077E" w14:paraId="6E690CF9" w14:textId="77777777" w:rsidTr="00BE3D34">
        <w:tc>
          <w:tcPr>
            <w:tcW w:w="3178" w:type="dxa"/>
            <w:shd w:val="clear" w:color="auto" w:fill="D9E2F3" w:themeFill="accent1" w:themeFillTint="33"/>
          </w:tcPr>
          <w:p w14:paraId="7318B16C" w14:textId="4F238D44" w:rsidR="00FD468B" w:rsidRPr="007A077E" w:rsidRDefault="00FD468B" w:rsidP="00EE6CC3">
            <w:pPr>
              <w:pStyle w:val="Titre2"/>
              <w:rPr>
                <w:rFonts w:cs="Arial"/>
              </w:rPr>
            </w:pPr>
            <w:bookmarkStart w:id="10" w:name="_I"/>
            <w:bookmarkEnd w:id="10"/>
            <w:r w:rsidRPr="007A077E">
              <w:rPr>
                <w:rFonts w:cs="Arial"/>
              </w:rPr>
              <w:lastRenderedPageBreak/>
              <w:t>I</w:t>
            </w:r>
          </w:p>
        </w:tc>
        <w:tc>
          <w:tcPr>
            <w:tcW w:w="15528" w:type="dxa"/>
            <w:shd w:val="clear" w:color="auto" w:fill="D9E2F3" w:themeFill="accent1" w:themeFillTint="33"/>
          </w:tcPr>
          <w:p w14:paraId="155B661C" w14:textId="77777777" w:rsidR="00FD468B" w:rsidRPr="007A077E" w:rsidRDefault="00FD468B" w:rsidP="00FD468B">
            <w:pPr>
              <w:rPr>
                <w:rFonts w:ascii="Arial" w:hAnsi="Arial" w:cs="Arial"/>
                <w:b/>
                <w:bCs/>
              </w:rPr>
            </w:pPr>
          </w:p>
        </w:tc>
      </w:tr>
      <w:tr w:rsidR="00FD468B" w:rsidRPr="007A077E" w14:paraId="210C620F" w14:textId="77777777" w:rsidTr="00BE3D34">
        <w:tc>
          <w:tcPr>
            <w:tcW w:w="3178" w:type="dxa"/>
          </w:tcPr>
          <w:p w14:paraId="424D60B1" w14:textId="24C68202" w:rsidR="00FD468B" w:rsidRPr="007A077E" w:rsidRDefault="00FD468B" w:rsidP="00FD468B">
            <w:pPr>
              <w:rPr>
                <w:rFonts w:ascii="Arial" w:hAnsi="Arial" w:cs="Arial"/>
              </w:rPr>
            </w:pPr>
            <w:proofErr w:type="gramStart"/>
            <w:r w:rsidRPr="007A077E">
              <w:rPr>
                <w:rFonts w:ascii="Arial" w:hAnsi="Arial" w:cs="Arial"/>
              </w:rPr>
              <w:t>ilot</w:t>
            </w:r>
            <w:proofErr w:type="gramEnd"/>
            <w:r w:rsidRPr="007A077E">
              <w:rPr>
                <w:rFonts w:ascii="Arial" w:hAnsi="Arial" w:cs="Arial"/>
              </w:rPr>
              <w:t xml:space="preserve"> de chaleur urbain</w:t>
            </w:r>
          </w:p>
        </w:tc>
        <w:tc>
          <w:tcPr>
            <w:tcW w:w="15528" w:type="dxa"/>
          </w:tcPr>
          <w:p w14:paraId="2D834C21" w14:textId="30C316BD" w:rsidR="00FD468B" w:rsidRPr="007A077E" w:rsidRDefault="00497C13"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Différence</w:t>
            </w:r>
            <w:r w:rsidR="00FD468B" w:rsidRPr="007A077E">
              <w:rPr>
                <w:rFonts w:ascii="Arial" w:hAnsi="Arial" w:cs="Arial"/>
                <w:color w:val="212529"/>
                <w:shd w:val="clear" w:color="auto" w:fill="FFFFFF"/>
              </w:rPr>
              <w:t xml:space="preserve"> de température observée entre les milieux urbains et les zones rurales environnantes (</w:t>
            </w:r>
            <w:r w:rsidR="00FD468B" w:rsidRPr="007A077E">
              <w:rPr>
                <w:rFonts w:ascii="Arial" w:hAnsi="Arial" w:cs="Arial"/>
                <w:i/>
                <w:iCs/>
                <w:color w:val="212529"/>
                <w:shd w:val="clear" w:color="auto" w:fill="FFFFFF"/>
              </w:rPr>
              <w:t>Guide sur les changements climatiques et l’autorisation ministérielle</w:t>
            </w:r>
            <w:r w:rsidR="00FD468B" w:rsidRPr="007A077E">
              <w:rPr>
                <w:rFonts w:ascii="Arial" w:hAnsi="Arial" w:cs="Arial"/>
                <w:color w:val="212529"/>
                <w:shd w:val="clear" w:color="auto" w:fill="FFFFFF"/>
              </w:rPr>
              <w:t>).</w:t>
            </w:r>
          </w:p>
        </w:tc>
      </w:tr>
      <w:tr w:rsidR="00DF4B30" w:rsidRPr="007A077E" w14:paraId="0627E938" w14:textId="77777777" w:rsidTr="00BE3D34">
        <w:tc>
          <w:tcPr>
            <w:tcW w:w="3178" w:type="dxa"/>
          </w:tcPr>
          <w:p w14:paraId="09236B2F" w14:textId="5F67AB1B" w:rsidR="00DF4B30" w:rsidRPr="007A077E" w:rsidRDefault="00DF4B30" w:rsidP="00FD468B">
            <w:pPr>
              <w:rPr>
                <w:rFonts w:ascii="Arial" w:hAnsi="Arial" w:cs="Arial"/>
              </w:rPr>
            </w:pPr>
            <w:proofErr w:type="gramStart"/>
            <w:r w:rsidRPr="007A077E">
              <w:rPr>
                <w:rFonts w:ascii="Arial" w:hAnsi="Arial" w:cs="Arial"/>
                <w:bCs/>
              </w:rPr>
              <w:t>incinérateur</w:t>
            </w:r>
            <w:proofErr w:type="gramEnd"/>
          </w:p>
        </w:tc>
        <w:tc>
          <w:tcPr>
            <w:tcW w:w="15528" w:type="dxa"/>
          </w:tcPr>
          <w:p w14:paraId="2ED395D5" w14:textId="4F0D2D6C" w:rsidR="00DF4B30" w:rsidRPr="007A077E" w:rsidRDefault="00497C13"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Ensemble</w:t>
            </w:r>
            <w:r w:rsidR="00B40217" w:rsidRPr="007A077E">
              <w:rPr>
                <w:rFonts w:ascii="Arial" w:hAnsi="Arial" w:cs="Arial"/>
                <w:color w:val="212529"/>
                <w:shd w:val="clear" w:color="auto" w:fill="FFFFFF"/>
              </w:rPr>
              <w:t xml:space="preserve"> des équipements ou des appareils conçus et utilisés pour effectuer le traitement thermique de matières résiduelles afin de les éliminer en tout ou en partie, avec ou sans récupération de chaleur, comprenant notamment l’incinération, la pyrolyse, la gazéification et le traitement plasmatique (art. 101 RAA).</w:t>
            </w:r>
          </w:p>
        </w:tc>
      </w:tr>
      <w:tr w:rsidR="00DC084B" w:rsidRPr="007A077E" w14:paraId="4B259405" w14:textId="77777777" w:rsidTr="00BE3D34">
        <w:tc>
          <w:tcPr>
            <w:tcW w:w="3178" w:type="dxa"/>
          </w:tcPr>
          <w:p w14:paraId="68155DF8" w14:textId="2B4BF69A" w:rsidR="00DC084B" w:rsidRPr="007A077E" w:rsidRDefault="004E20A9" w:rsidP="00FD468B">
            <w:pPr>
              <w:rPr>
                <w:rFonts w:ascii="Arial" w:hAnsi="Arial" w:cs="Arial"/>
                <w:bCs/>
              </w:rPr>
            </w:pPr>
            <w:proofErr w:type="gramStart"/>
            <w:r w:rsidRPr="007A077E">
              <w:rPr>
                <w:rFonts w:ascii="Arial" w:hAnsi="Arial" w:cs="Arial"/>
                <w:bCs/>
              </w:rPr>
              <w:t>incinérateur</w:t>
            </w:r>
            <w:proofErr w:type="gramEnd"/>
            <w:r w:rsidRPr="007A077E">
              <w:rPr>
                <w:rFonts w:ascii="Arial" w:hAnsi="Arial" w:cs="Arial"/>
                <w:bCs/>
              </w:rPr>
              <w:t xml:space="preserve"> d’animaux</w:t>
            </w:r>
          </w:p>
        </w:tc>
        <w:tc>
          <w:tcPr>
            <w:tcW w:w="15528" w:type="dxa"/>
          </w:tcPr>
          <w:p w14:paraId="16C2D301" w14:textId="246ECE76" w:rsidR="00DC084B" w:rsidRPr="007A077E" w:rsidRDefault="00497C13" w:rsidP="00FD468B">
            <w:pPr>
              <w:spacing w:after="120"/>
              <w:rPr>
                <w:rFonts w:ascii="Arial" w:hAnsi="Arial" w:cs="Arial"/>
                <w:b/>
                <w:bCs/>
                <w:color w:val="212529"/>
                <w:shd w:val="clear" w:color="auto" w:fill="FFFFFF"/>
              </w:rPr>
            </w:pPr>
            <w:r w:rsidRPr="007A077E">
              <w:rPr>
                <w:rFonts w:ascii="Arial" w:hAnsi="Arial" w:cs="Arial"/>
                <w:color w:val="212529"/>
                <w:shd w:val="clear" w:color="auto" w:fill="FFFFFF"/>
              </w:rPr>
              <w:t>Toute</w:t>
            </w:r>
            <w:r w:rsidR="00D57BDF" w:rsidRPr="007A077E">
              <w:rPr>
                <w:rFonts w:ascii="Arial" w:hAnsi="Arial" w:cs="Arial"/>
                <w:color w:val="212529"/>
                <w:shd w:val="clear" w:color="auto" w:fill="FFFFFF"/>
              </w:rPr>
              <w:t xml:space="preserve"> installation aménagée dans le but de bruler exclusivement des cadavres ou des parties d’animaux (art.</w:t>
            </w:r>
            <w:r w:rsidR="00ED0D90" w:rsidRPr="007A077E">
              <w:rPr>
                <w:rFonts w:ascii="Arial" w:hAnsi="Arial" w:cs="Arial"/>
                <w:color w:val="212529"/>
                <w:shd w:val="clear" w:color="auto" w:fill="FFFFFF"/>
              </w:rPr>
              <w:t xml:space="preserve"> </w:t>
            </w:r>
            <w:r w:rsidR="00D57BDF" w:rsidRPr="007A077E">
              <w:rPr>
                <w:rFonts w:ascii="Arial" w:hAnsi="Arial" w:cs="Arial"/>
                <w:color w:val="212529"/>
                <w:shd w:val="clear" w:color="auto" w:fill="FFFFFF"/>
              </w:rPr>
              <w:t>124 RAA).</w:t>
            </w:r>
          </w:p>
        </w:tc>
      </w:tr>
      <w:tr w:rsidR="006D42A1" w:rsidRPr="007A077E" w14:paraId="632E456F" w14:textId="77777777" w:rsidTr="00BE3D34">
        <w:tc>
          <w:tcPr>
            <w:tcW w:w="3178" w:type="dxa"/>
          </w:tcPr>
          <w:p w14:paraId="3258565F" w14:textId="214F9E30" w:rsidR="006D42A1" w:rsidRPr="007A077E" w:rsidRDefault="001F1990" w:rsidP="00FD468B">
            <w:pPr>
              <w:rPr>
                <w:rFonts w:ascii="Arial" w:hAnsi="Arial" w:cs="Arial"/>
                <w:bCs/>
              </w:rPr>
            </w:pPr>
            <w:proofErr w:type="gramStart"/>
            <w:r w:rsidRPr="007A077E">
              <w:rPr>
                <w:rFonts w:ascii="Arial" w:hAnsi="Arial" w:cs="Arial"/>
                <w:bCs/>
              </w:rPr>
              <w:t>i</w:t>
            </w:r>
            <w:r w:rsidR="006D42A1" w:rsidRPr="007A077E">
              <w:rPr>
                <w:rFonts w:ascii="Arial" w:hAnsi="Arial" w:cs="Arial"/>
                <w:bCs/>
              </w:rPr>
              <w:t>nfra</w:t>
            </w:r>
            <w:r w:rsidR="00A146F6" w:rsidRPr="007A077E">
              <w:rPr>
                <w:rFonts w:ascii="Arial" w:hAnsi="Arial" w:cs="Arial"/>
                <w:bCs/>
              </w:rPr>
              <w:t>structure</w:t>
            </w:r>
            <w:proofErr w:type="gramEnd"/>
            <w:r w:rsidR="00A146F6" w:rsidRPr="007A077E">
              <w:rPr>
                <w:rFonts w:ascii="Arial" w:hAnsi="Arial" w:cs="Arial"/>
                <w:bCs/>
              </w:rPr>
              <w:t xml:space="preserve"> linéaire d’utilité publ</w:t>
            </w:r>
            <w:r w:rsidRPr="007A077E">
              <w:rPr>
                <w:rFonts w:ascii="Arial" w:hAnsi="Arial" w:cs="Arial"/>
                <w:bCs/>
              </w:rPr>
              <w:t>ique</w:t>
            </w:r>
          </w:p>
        </w:tc>
        <w:tc>
          <w:tcPr>
            <w:tcW w:w="15528" w:type="dxa"/>
          </w:tcPr>
          <w:p w14:paraId="761199F5" w14:textId="165490A6" w:rsidR="006D2EB3" w:rsidRPr="007A077E" w:rsidRDefault="00497C13" w:rsidP="004513AF">
            <w:pPr>
              <w:spacing w:after="120"/>
              <w:rPr>
                <w:rFonts w:ascii="Arial" w:hAnsi="Arial" w:cs="Arial"/>
                <w:color w:val="212529"/>
                <w:shd w:val="clear" w:color="auto" w:fill="FFFFFF"/>
              </w:rPr>
            </w:pPr>
            <w:r w:rsidRPr="007A077E">
              <w:rPr>
                <w:rFonts w:ascii="Arial" w:hAnsi="Arial" w:cs="Arial"/>
                <w:color w:val="212529"/>
                <w:shd w:val="clear" w:color="auto" w:fill="FFFFFF"/>
              </w:rPr>
              <w:t>Comprend</w:t>
            </w:r>
            <w:r w:rsidR="004513AF" w:rsidRPr="007A077E">
              <w:rPr>
                <w:rFonts w:ascii="Arial" w:hAnsi="Arial" w:cs="Arial"/>
                <w:color w:val="212529"/>
                <w:shd w:val="clear" w:color="auto" w:fill="FFFFFF"/>
              </w:rPr>
              <w:t xml:space="preserve"> les infrastructures suivantes</w:t>
            </w:r>
            <w:r w:rsidR="001D700D" w:rsidRPr="007A077E">
              <w:rPr>
                <w:rFonts w:ascii="Arial" w:hAnsi="Arial" w:cs="Arial"/>
                <w:color w:val="212529"/>
                <w:shd w:val="clear" w:color="auto" w:fill="FFFFFF"/>
              </w:rPr>
              <w:t> </w:t>
            </w:r>
            <w:r w:rsidR="004513AF" w:rsidRPr="007A077E">
              <w:rPr>
                <w:rFonts w:ascii="Arial" w:hAnsi="Arial" w:cs="Arial"/>
                <w:color w:val="212529"/>
                <w:shd w:val="clear" w:color="auto" w:fill="FFFFFF"/>
              </w:rPr>
              <w:t>:</w:t>
            </w:r>
          </w:p>
          <w:p w14:paraId="5A9C0568" w14:textId="77777777" w:rsidR="006D2EB3" w:rsidRPr="007A077E" w:rsidRDefault="004513AF" w:rsidP="005E386D">
            <w:pPr>
              <w:pStyle w:val="Paragraphedeliste"/>
              <w:numPr>
                <w:ilvl w:val="0"/>
                <w:numId w:val="30"/>
              </w:numPr>
              <w:spacing w:after="120"/>
              <w:rPr>
                <w:rFonts w:ascii="Arial" w:hAnsi="Arial" w:cs="Arial"/>
                <w:color w:val="212529"/>
                <w:shd w:val="clear" w:color="auto" w:fill="FFFFFF"/>
              </w:rPr>
            </w:pPr>
            <w:proofErr w:type="gramStart"/>
            <w:r w:rsidRPr="007A077E">
              <w:rPr>
                <w:rFonts w:ascii="Arial" w:hAnsi="Arial" w:cs="Arial"/>
                <w:color w:val="212529"/>
                <w:shd w:val="clear" w:color="auto" w:fill="FFFFFF"/>
              </w:rPr>
              <w:t>une</w:t>
            </w:r>
            <w:proofErr w:type="gramEnd"/>
            <w:r w:rsidRPr="007A077E">
              <w:rPr>
                <w:rFonts w:ascii="Arial" w:hAnsi="Arial" w:cs="Arial"/>
                <w:color w:val="212529"/>
                <w:shd w:val="clear" w:color="auto" w:fill="FFFFFF"/>
              </w:rPr>
              <w:t xml:space="preserve"> conduite de transport d’alimentation ou de distribution de gaz naturel;</w:t>
            </w:r>
          </w:p>
          <w:p w14:paraId="01F65BD9" w14:textId="4814A21D" w:rsidR="006D42A1" w:rsidRPr="007A077E" w:rsidRDefault="004513AF" w:rsidP="005E386D">
            <w:pPr>
              <w:pStyle w:val="Paragraphedeliste"/>
              <w:numPr>
                <w:ilvl w:val="0"/>
                <w:numId w:val="30"/>
              </w:numPr>
              <w:spacing w:after="120"/>
              <w:rPr>
                <w:rFonts w:ascii="Arial" w:hAnsi="Arial" w:cs="Arial"/>
                <w:color w:val="212529"/>
                <w:shd w:val="clear" w:color="auto" w:fill="FFFFFF"/>
              </w:rPr>
            </w:pPr>
            <w:proofErr w:type="gramStart"/>
            <w:r w:rsidRPr="007A077E">
              <w:rPr>
                <w:rFonts w:ascii="Arial" w:hAnsi="Arial" w:cs="Arial"/>
                <w:color w:val="212529"/>
                <w:shd w:val="clear" w:color="auto" w:fill="FFFFFF"/>
              </w:rPr>
              <w:t>une</w:t>
            </w:r>
            <w:proofErr w:type="gramEnd"/>
            <w:r w:rsidRPr="007A077E">
              <w:rPr>
                <w:rFonts w:ascii="Arial" w:hAnsi="Arial" w:cs="Arial"/>
                <w:color w:val="212529"/>
                <w:shd w:val="clear" w:color="auto" w:fill="FFFFFF"/>
              </w:rPr>
              <w:t xml:space="preserve"> ligne de transport et de distribution en matière d’énergie électrique ou de télécommunication (art. 5(19) RAMHHS).</w:t>
            </w:r>
          </w:p>
        </w:tc>
      </w:tr>
      <w:tr w:rsidR="00FD468B" w:rsidRPr="007A077E" w14:paraId="548A197C" w14:textId="77777777" w:rsidTr="00BE3D34">
        <w:tc>
          <w:tcPr>
            <w:tcW w:w="3178" w:type="dxa"/>
          </w:tcPr>
          <w:p w14:paraId="6270DC63" w14:textId="2D1FBDDC" w:rsidR="00FD468B" w:rsidRPr="007A077E" w:rsidRDefault="00FD468B" w:rsidP="00FD468B">
            <w:pPr>
              <w:rPr>
                <w:rFonts w:ascii="Arial" w:hAnsi="Arial" w:cs="Arial"/>
              </w:rPr>
            </w:pPr>
            <w:proofErr w:type="gramStart"/>
            <w:r w:rsidRPr="007A077E">
              <w:rPr>
                <w:rFonts w:ascii="Arial" w:hAnsi="Arial" w:cs="Arial"/>
              </w:rPr>
              <w:t>inhumation</w:t>
            </w:r>
            <w:proofErr w:type="gramEnd"/>
          </w:p>
        </w:tc>
        <w:tc>
          <w:tcPr>
            <w:tcW w:w="15528" w:type="dxa"/>
          </w:tcPr>
          <w:p w14:paraId="1EC3B1D6" w14:textId="71F96598" w:rsidR="00FD468B" w:rsidRPr="007A077E" w:rsidRDefault="00497C13"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Action</w:t>
            </w:r>
            <w:r w:rsidR="00FD468B" w:rsidRPr="007A077E">
              <w:rPr>
                <w:rFonts w:ascii="Arial" w:hAnsi="Arial" w:cs="Arial"/>
                <w:color w:val="212529"/>
                <w:shd w:val="clear" w:color="auto" w:fill="FFFFFF"/>
              </w:rPr>
              <w:t xml:space="preserve"> de mettre en terre ou de déposer dans un mausolée, un columbarium, un caveau, une crypte, des restes mortels.</w:t>
            </w:r>
          </w:p>
        </w:tc>
      </w:tr>
      <w:tr w:rsidR="00FD468B" w:rsidRPr="007A077E" w14:paraId="25585781" w14:textId="77777777" w:rsidTr="00BE3D34">
        <w:tc>
          <w:tcPr>
            <w:tcW w:w="3178" w:type="dxa"/>
          </w:tcPr>
          <w:p w14:paraId="7C2A9108" w14:textId="34898A3E" w:rsidR="00FD468B" w:rsidRPr="007A077E" w:rsidRDefault="00FD468B" w:rsidP="00FD468B">
            <w:pPr>
              <w:rPr>
                <w:rFonts w:ascii="Arial" w:hAnsi="Arial" w:cs="Arial"/>
              </w:rPr>
            </w:pPr>
            <w:proofErr w:type="gramStart"/>
            <w:r w:rsidRPr="007A077E">
              <w:rPr>
                <w:rFonts w:ascii="Arial" w:hAnsi="Arial" w:cs="Arial"/>
              </w:rPr>
              <w:t>installation</w:t>
            </w:r>
            <w:proofErr w:type="gramEnd"/>
            <w:r w:rsidRPr="007A077E">
              <w:rPr>
                <w:rFonts w:ascii="Arial" w:hAnsi="Arial" w:cs="Arial"/>
              </w:rPr>
              <w:t xml:space="preserve"> d’élevage</w:t>
            </w:r>
          </w:p>
        </w:tc>
        <w:tc>
          <w:tcPr>
            <w:tcW w:w="15528" w:type="dxa"/>
          </w:tcPr>
          <w:p w14:paraId="080AE74E" w14:textId="3B5897D1" w:rsidR="00FD468B" w:rsidRPr="007A077E" w:rsidRDefault="00497C13"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Bâtiment</w:t>
            </w:r>
            <w:r w:rsidR="00FD468B" w:rsidRPr="007A077E">
              <w:rPr>
                <w:rFonts w:ascii="Arial" w:hAnsi="Arial" w:cs="Arial"/>
                <w:color w:val="212529"/>
                <w:shd w:val="clear" w:color="auto" w:fill="FFFFFF"/>
              </w:rPr>
              <w:t xml:space="preserve"> d’élevage ou cour d’exercice dans lesquels sont élevés les animaux (art. 3 REA).</w:t>
            </w:r>
          </w:p>
        </w:tc>
      </w:tr>
      <w:tr w:rsidR="003512CF" w:rsidRPr="007A077E" w14:paraId="0BC34EDC" w14:textId="77777777" w:rsidTr="00BE3D34">
        <w:tc>
          <w:tcPr>
            <w:tcW w:w="3178" w:type="dxa"/>
          </w:tcPr>
          <w:p w14:paraId="0FAA5ADF" w14:textId="2B455A49" w:rsidR="003512CF" w:rsidRPr="007A077E" w:rsidRDefault="003512CF" w:rsidP="00FD468B">
            <w:pPr>
              <w:rPr>
                <w:rFonts w:ascii="Arial" w:hAnsi="Arial" w:cs="Arial"/>
                <w:bCs/>
              </w:rPr>
            </w:pPr>
            <w:proofErr w:type="gramStart"/>
            <w:r w:rsidRPr="007A077E">
              <w:rPr>
                <w:rFonts w:ascii="Arial" w:hAnsi="Arial" w:cs="Arial"/>
                <w:bCs/>
              </w:rPr>
              <w:t>installation</w:t>
            </w:r>
            <w:proofErr w:type="gramEnd"/>
            <w:r w:rsidRPr="007A077E">
              <w:rPr>
                <w:rFonts w:ascii="Arial" w:hAnsi="Arial" w:cs="Arial"/>
                <w:bCs/>
              </w:rPr>
              <w:t xml:space="preserve"> d’incinération (ou incinérateur)</w:t>
            </w:r>
          </w:p>
        </w:tc>
        <w:tc>
          <w:tcPr>
            <w:tcW w:w="15528" w:type="dxa"/>
          </w:tcPr>
          <w:p w14:paraId="156CD8BC" w14:textId="2FB01540" w:rsidR="003512CF"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Ensemble</w:t>
            </w:r>
            <w:r w:rsidR="00A54E5A" w:rsidRPr="007A077E">
              <w:rPr>
                <w:rFonts w:ascii="Arial" w:hAnsi="Arial" w:cs="Arial"/>
                <w:bCs/>
                <w:color w:val="212529"/>
                <w:shd w:val="clear" w:color="auto" w:fill="FFFFFF"/>
              </w:rPr>
              <w:t xml:space="preserve"> des équipements ou des appareils conçus ou utilisés pour effectuer le traitement thermique de matières résiduelles, afin de les éliminer en tout ou en partie, avec ou sans récupération de chaleur, comprenant notamment l’incinération, la pyrolyse, la gazéification et le traitement plasmatique (art.</w:t>
            </w:r>
            <w:r w:rsidR="00ED0D90" w:rsidRPr="007A077E">
              <w:rPr>
                <w:rFonts w:ascii="Arial" w:hAnsi="Arial" w:cs="Arial"/>
                <w:bCs/>
                <w:color w:val="212529"/>
                <w:shd w:val="clear" w:color="auto" w:fill="FFFFFF"/>
              </w:rPr>
              <w:t xml:space="preserve"> </w:t>
            </w:r>
            <w:r w:rsidR="00A54E5A" w:rsidRPr="007A077E">
              <w:rPr>
                <w:rFonts w:ascii="Arial" w:hAnsi="Arial" w:cs="Arial"/>
                <w:bCs/>
                <w:color w:val="212529"/>
                <w:shd w:val="clear" w:color="auto" w:fill="FFFFFF"/>
              </w:rPr>
              <w:t>101 RAA et art. 121 al. 2 REIMR).</w:t>
            </w:r>
          </w:p>
        </w:tc>
      </w:tr>
      <w:tr w:rsidR="00FD468B" w:rsidRPr="007A077E" w14:paraId="0C9A0DB1" w14:textId="77777777" w:rsidTr="00BE3D34">
        <w:tc>
          <w:tcPr>
            <w:tcW w:w="3178" w:type="dxa"/>
          </w:tcPr>
          <w:p w14:paraId="5B00420E" w14:textId="7D93696C" w:rsidR="00FD468B" w:rsidRPr="007A077E" w:rsidRDefault="00FD468B" w:rsidP="00FD468B">
            <w:pPr>
              <w:rPr>
                <w:rFonts w:ascii="Arial" w:hAnsi="Arial" w:cs="Arial"/>
              </w:rPr>
            </w:pPr>
            <w:proofErr w:type="gramStart"/>
            <w:r w:rsidRPr="007A077E">
              <w:rPr>
                <w:rFonts w:ascii="Arial" w:hAnsi="Arial" w:cs="Arial"/>
              </w:rPr>
              <w:t>intrant</w:t>
            </w:r>
            <w:proofErr w:type="gramEnd"/>
          </w:p>
        </w:tc>
        <w:tc>
          <w:tcPr>
            <w:tcW w:w="15528" w:type="dxa"/>
          </w:tcPr>
          <w:p w14:paraId="33F301D5" w14:textId="60494A59" w:rsidR="00FD468B"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Tout</w:t>
            </w:r>
            <w:r w:rsidR="00FD468B" w:rsidRPr="007A077E">
              <w:rPr>
                <w:rFonts w:ascii="Arial" w:hAnsi="Arial" w:cs="Arial"/>
                <w:bCs/>
                <w:color w:val="212529"/>
                <w:shd w:val="clear" w:color="auto" w:fill="FFFFFF"/>
              </w:rPr>
              <w:t xml:space="preserve"> élément impliqué dans un procédé tel qu’une matière première, un produit intermédiaire ou de réaction, un produit de nettoyage, etc.</w:t>
            </w:r>
          </w:p>
        </w:tc>
      </w:tr>
      <w:tr w:rsidR="00FD468B" w:rsidRPr="007A077E" w14:paraId="1D04D7B7" w14:textId="77777777" w:rsidTr="00BE3D34">
        <w:tc>
          <w:tcPr>
            <w:tcW w:w="3178" w:type="dxa"/>
            <w:shd w:val="clear" w:color="auto" w:fill="D9E2F3" w:themeFill="accent1" w:themeFillTint="33"/>
          </w:tcPr>
          <w:p w14:paraId="097D2FAC" w14:textId="5DD44EBC" w:rsidR="00FD468B" w:rsidRPr="007A077E" w:rsidRDefault="00FD468B" w:rsidP="00EE6CC3">
            <w:pPr>
              <w:pStyle w:val="Titre2"/>
              <w:rPr>
                <w:rFonts w:cs="Arial"/>
              </w:rPr>
            </w:pPr>
            <w:bookmarkStart w:id="11" w:name="_J"/>
            <w:bookmarkEnd w:id="11"/>
            <w:r w:rsidRPr="007A077E">
              <w:rPr>
                <w:rFonts w:cs="Arial"/>
              </w:rPr>
              <w:t>J</w:t>
            </w:r>
          </w:p>
        </w:tc>
        <w:tc>
          <w:tcPr>
            <w:tcW w:w="15528" w:type="dxa"/>
            <w:shd w:val="clear" w:color="auto" w:fill="D9E2F3" w:themeFill="accent1" w:themeFillTint="33"/>
          </w:tcPr>
          <w:p w14:paraId="229A859F" w14:textId="77777777" w:rsidR="00FD468B" w:rsidRPr="007A077E" w:rsidRDefault="00FD468B" w:rsidP="00FD468B">
            <w:pPr>
              <w:rPr>
                <w:rFonts w:ascii="Arial" w:hAnsi="Arial" w:cs="Arial"/>
                <w:b/>
                <w:bCs/>
                <w:color w:val="212529"/>
                <w:shd w:val="clear" w:color="auto" w:fill="FFFFFF"/>
              </w:rPr>
            </w:pPr>
          </w:p>
        </w:tc>
      </w:tr>
      <w:tr w:rsidR="00FD468B" w:rsidRPr="007A077E" w14:paraId="071D7533" w14:textId="77777777" w:rsidTr="00BE3D34">
        <w:tc>
          <w:tcPr>
            <w:tcW w:w="3178" w:type="dxa"/>
            <w:shd w:val="clear" w:color="auto" w:fill="D9E2F3" w:themeFill="accent1" w:themeFillTint="33"/>
          </w:tcPr>
          <w:p w14:paraId="74037FEA" w14:textId="1025E2D2" w:rsidR="00FD468B" w:rsidRPr="007A077E" w:rsidRDefault="00FD468B" w:rsidP="00EE6CC3">
            <w:pPr>
              <w:pStyle w:val="Titre2"/>
              <w:rPr>
                <w:rFonts w:cs="Arial"/>
              </w:rPr>
            </w:pPr>
            <w:bookmarkStart w:id="12" w:name="_K"/>
            <w:bookmarkEnd w:id="12"/>
            <w:r w:rsidRPr="007A077E">
              <w:rPr>
                <w:rFonts w:cs="Arial"/>
              </w:rPr>
              <w:t>K</w:t>
            </w:r>
          </w:p>
        </w:tc>
        <w:tc>
          <w:tcPr>
            <w:tcW w:w="15528" w:type="dxa"/>
            <w:shd w:val="clear" w:color="auto" w:fill="D9E2F3" w:themeFill="accent1" w:themeFillTint="33"/>
          </w:tcPr>
          <w:p w14:paraId="454F1D22" w14:textId="77777777" w:rsidR="00FD468B" w:rsidRPr="007A077E" w:rsidRDefault="00FD468B" w:rsidP="00FD468B">
            <w:pPr>
              <w:rPr>
                <w:rFonts w:ascii="Arial" w:hAnsi="Arial" w:cs="Arial"/>
                <w:b/>
                <w:bCs/>
                <w:color w:val="212529"/>
                <w:shd w:val="clear" w:color="auto" w:fill="FFFFFF"/>
              </w:rPr>
            </w:pPr>
          </w:p>
        </w:tc>
      </w:tr>
      <w:tr w:rsidR="00FD468B" w:rsidRPr="007A077E" w14:paraId="67C4D3AC" w14:textId="77777777" w:rsidTr="00BE3D34">
        <w:tc>
          <w:tcPr>
            <w:tcW w:w="3178" w:type="dxa"/>
            <w:shd w:val="clear" w:color="auto" w:fill="D9E2F3" w:themeFill="accent1" w:themeFillTint="33"/>
          </w:tcPr>
          <w:p w14:paraId="50534B2E" w14:textId="04F95D95" w:rsidR="00FD468B" w:rsidRPr="007A077E" w:rsidRDefault="00FD468B" w:rsidP="00EE6CC3">
            <w:pPr>
              <w:pStyle w:val="Titre2"/>
              <w:rPr>
                <w:rFonts w:cs="Arial"/>
              </w:rPr>
            </w:pPr>
            <w:bookmarkStart w:id="13" w:name="_L"/>
            <w:bookmarkEnd w:id="13"/>
            <w:r w:rsidRPr="007A077E">
              <w:rPr>
                <w:rFonts w:cs="Arial"/>
              </w:rPr>
              <w:t>L</w:t>
            </w:r>
          </w:p>
        </w:tc>
        <w:tc>
          <w:tcPr>
            <w:tcW w:w="15528" w:type="dxa"/>
            <w:shd w:val="clear" w:color="auto" w:fill="D9E2F3" w:themeFill="accent1" w:themeFillTint="33"/>
          </w:tcPr>
          <w:p w14:paraId="267814DB" w14:textId="77777777" w:rsidR="00FD468B" w:rsidRPr="007A077E" w:rsidRDefault="00FD468B" w:rsidP="00FD468B">
            <w:pPr>
              <w:rPr>
                <w:rFonts w:ascii="Arial" w:hAnsi="Arial" w:cs="Arial"/>
                <w:b/>
                <w:bCs/>
                <w:color w:val="212529"/>
                <w:shd w:val="clear" w:color="auto" w:fill="FFFFFF"/>
              </w:rPr>
            </w:pPr>
          </w:p>
        </w:tc>
      </w:tr>
      <w:tr w:rsidR="00F729AB" w:rsidRPr="007A077E" w14:paraId="5C911181" w14:textId="77777777" w:rsidTr="00BE3D34">
        <w:tc>
          <w:tcPr>
            <w:tcW w:w="3178" w:type="dxa"/>
          </w:tcPr>
          <w:p w14:paraId="50637935" w14:textId="52DACCFF" w:rsidR="00F729AB" w:rsidRPr="007A077E" w:rsidRDefault="005B4243" w:rsidP="00FD468B">
            <w:pPr>
              <w:rPr>
                <w:rFonts w:ascii="Arial" w:hAnsi="Arial" w:cs="Arial"/>
              </w:rPr>
            </w:pPr>
            <w:proofErr w:type="gramStart"/>
            <w:r w:rsidRPr="007A077E">
              <w:rPr>
                <w:rFonts w:ascii="Arial" w:hAnsi="Arial" w:cs="Arial"/>
              </w:rPr>
              <w:t>lien</w:t>
            </w:r>
            <w:proofErr w:type="gramEnd"/>
            <w:r w:rsidRPr="007A077E">
              <w:rPr>
                <w:rFonts w:ascii="Arial" w:hAnsi="Arial" w:cs="Arial"/>
              </w:rPr>
              <w:t xml:space="preserve"> de dépendance</w:t>
            </w:r>
          </w:p>
        </w:tc>
        <w:tc>
          <w:tcPr>
            <w:tcW w:w="15528" w:type="dxa"/>
          </w:tcPr>
          <w:p w14:paraId="06891B53" w14:textId="44D7F1A5" w:rsidR="00011018" w:rsidRPr="007A077E" w:rsidRDefault="00497C13" w:rsidP="00011018">
            <w:pPr>
              <w:spacing w:after="120"/>
              <w:rPr>
                <w:rFonts w:ascii="Arial" w:hAnsi="Arial" w:cs="Arial"/>
                <w:color w:val="212529"/>
                <w:shd w:val="clear" w:color="auto" w:fill="FFFFFF"/>
              </w:rPr>
            </w:pPr>
            <w:r w:rsidRPr="007A077E">
              <w:rPr>
                <w:rFonts w:ascii="Arial" w:hAnsi="Arial" w:cs="Arial"/>
                <w:color w:val="212529"/>
                <w:shd w:val="clear" w:color="auto" w:fill="FFFFFF"/>
              </w:rPr>
              <w:t>Notion</w:t>
            </w:r>
            <w:r w:rsidR="00011018" w:rsidRPr="007A077E">
              <w:rPr>
                <w:rFonts w:ascii="Arial" w:hAnsi="Arial" w:cs="Arial"/>
                <w:color w:val="212529"/>
                <w:shd w:val="clear" w:color="auto" w:fill="FFFFFF"/>
              </w:rPr>
              <w:t xml:space="preserve"> qui s’applique uniquement dans les cas où la nouvelle activité réalisée par une personne constitue une continuation de l</w:t>
            </w:r>
            <w:r w:rsidR="008F046B" w:rsidRPr="007A077E">
              <w:rPr>
                <w:rFonts w:ascii="Arial" w:hAnsi="Arial" w:cs="Arial"/>
                <w:color w:val="212529"/>
                <w:shd w:val="clear" w:color="auto" w:fill="FFFFFF"/>
              </w:rPr>
              <w:t>’</w:t>
            </w:r>
            <w:r w:rsidR="00011018" w:rsidRPr="007A077E">
              <w:rPr>
                <w:rFonts w:ascii="Arial" w:hAnsi="Arial" w:cs="Arial"/>
                <w:color w:val="212529"/>
                <w:shd w:val="clear" w:color="auto" w:fill="FFFFFF"/>
              </w:rPr>
              <w:t>activité de l</w:t>
            </w:r>
            <w:r w:rsidR="008F046B" w:rsidRPr="007A077E">
              <w:rPr>
                <w:rFonts w:ascii="Arial" w:hAnsi="Arial" w:cs="Arial"/>
                <w:color w:val="212529"/>
                <w:shd w:val="clear" w:color="auto" w:fill="FFFFFF"/>
              </w:rPr>
              <w:t>’</w:t>
            </w:r>
            <w:r w:rsidR="00011018" w:rsidRPr="007A077E">
              <w:rPr>
                <w:rFonts w:ascii="Arial" w:hAnsi="Arial" w:cs="Arial"/>
                <w:color w:val="212529"/>
                <w:shd w:val="clear" w:color="auto" w:fill="FFFFFF"/>
              </w:rPr>
              <w:t>autre personne, alors que l</w:t>
            </w:r>
            <w:r w:rsidR="001D700D" w:rsidRPr="007A077E">
              <w:rPr>
                <w:rFonts w:ascii="Arial" w:hAnsi="Arial" w:cs="Arial"/>
                <w:color w:val="212529"/>
                <w:shd w:val="clear" w:color="auto" w:fill="FFFFFF"/>
              </w:rPr>
              <w:t>’</w:t>
            </w:r>
            <w:r w:rsidR="00011018" w:rsidRPr="007A077E">
              <w:rPr>
                <w:rFonts w:ascii="Arial" w:hAnsi="Arial" w:cs="Arial"/>
                <w:color w:val="212529"/>
                <w:shd w:val="clear" w:color="auto" w:fill="FFFFFF"/>
              </w:rPr>
              <w:t>autorisation de cette dernière a été suspendue, qu</w:t>
            </w:r>
            <w:r w:rsidR="001D700D" w:rsidRPr="007A077E">
              <w:rPr>
                <w:rFonts w:ascii="Arial" w:hAnsi="Arial" w:cs="Arial"/>
                <w:color w:val="212529"/>
                <w:shd w:val="clear" w:color="auto" w:fill="FFFFFF"/>
              </w:rPr>
              <w:t>’</w:t>
            </w:r>
            <w:r w:rsidR="00011018" w:rsidRPr="007A077E">
              <w:rPr>
                <w:rFonts w:ascii="Arial" w:hAnsi="Arial" w:cs="Arial"/>
                <w:color w:val="212529"/>
                <w:shd w:val="clear" w:color="auto" w:fill="FFFFFF"/>
              </w:rPr>
              <w:t>elle a été révoquée ou qu</w:t>
            </w:r>
            <w:r w:rsidR="001D700D" w:rsidRPr="007A077E">
              <w:rPr>
                <w:rFonts w:ascii="Arial" w:hAnsi="Arial" w:cs="Arial"/>
                <w:color w:val="212529"/>
                <w:shd w:val="clear" w:color="auto" w:fill="FFFFFF"/>
              </w:rPr>
              <w:t>’</w:t>
            </w:r>
            <w:r w:rsidR="00011018" w:rsidRPr="007A077E">
              <w:rPr>
                <w:rFonts w:ascii="Arial" w:hAnsi="Arial" w:cs="Arial"/>
                <w:color w:val="212529"/>
                <w:shd w:val="clear" w:color="auto" w:fill="FFFFFF"/>
              </w:rPr>
              <w:t>elle a fait l</w:t>
            </w:r>
            <w:r w:rsidR="001D700D" w:rsidRPr="007A077E">
              <w:rPr>
                <w:rFonts w:ascii="Arial" w:hAnsi="Arial" w:cs="Arial"/>
                <w:color w:val="212529"/>
                <w:shd w:val="clear" w:color="auto" w:fill="FFFFFF"/>
              </w:rPr>
              <w:t>’</w:t>
            </w:r>
            <w:r w:rsidR="00011018" w:rsidRPr="007A077E">
              <w:rPr>
                <w:rFonts w:ascii="Arial" w:hAnsi="Arial" w:cs="Arial"/>
                <w:color w:val="212529"/>
                <w:shd w:val="clear" w:color="auto" w:fill="FFFFFF"/>
              </w:rPr>
              <w:t>objet d</w:t>
            </w:r>
            <w:r w:rsidR="001D700D" w:rsidRPr="007A077E">
              <w:rPr>
                <w:rFonts w:ascii="Arial" w:hAnsi="Arial" w:cs="Arial"/>
                <w:color w:val="212529"/>
                <w:shd w:val="clear" w:color="auto" w:fill="FFFFFF"/>
              </w:rPr>
              <w:t>’</w:t>
            </w:r>
            <w:r w:rsidR="00011018" w:rsidRPr="007A077E">
              <w:rPr>
                <w:rFonts w:ascii="Arial" w:hAnsi="Arial" w:cs="Arial"/>
                <w:color w:val="212529"/>
                <w:shd w:val="clear" w:color="auto" w:fill="FFFFFF"/>
              </w:rPr>
              <w:t>une injonction ou d</w:t>
            </w:r>
            <w:r w:rsidR="001D700D" w:rsidRPr="007A077E">
              <w:rPr>
                <w:rFonts w:ascii="Arial" w:hAnsi="Arial" w:cs="Arial"/>
                <w:color w:val="212529"/>
                <w:shd w:val="clear" w:color="auto" w:fill="FFFFFF"/>
              </w:rPr>
              <w:t>’</w:t>
            </w:r>
            <w:r w:rsidR="00011018" w:rsidRPr="007A077E">
              <w:rPr>
                <w:rFonts w:ascii="Arial" w:hAnsi="Arial" w:cs="Arial"/>
                <w:color w:val="212529"/>
                <w:shd w:val="clear" w:color="auto" w:fill="FFFFFF"/>
              </w:rPr>
              <w:t>une ordonnance à cet effet. On entend notamment par «</w:t>
            </w:r>
            <w:r w:rsidR="004A6930" w:rsidRPr="007A077E">
              <w:rPr>
                <w:rFonts w:ascii="Arial" w:hAnsi="Arial" w:cs="Arial"/>
                <w:color w:val="212529"/>
                <w:shd w:val="clear" w:color="auto" w:fill="FFFFFF"/>
              </w:rPr>
              <w:t> </w:t>
            </w:r>
            <w:r w:rsidR="00011018" w:rsidRPr="007A077E">
              <w:rPr>
                <w:rFonts w:ascii="Arial" w:hAnsi="Arial" w:cs="Arial"/>
                <w:color w:val="212529"/>
                <w:shd w:val="clear" w:color="auto" w:fill="FFFFFF"/>
              </w:rPr>
              <w:t>personnes ayant un lien de dépendance</w:t>
            </w:r>
            <w:r w:rsidR="004A6930" w:rsidRPr="007A077E">
              <w:rPr>
                <w:rFonts w:ascii="Arial" w:hAnsi="Arial" w:cs="Arial"/>
                <w:color w:val="212529"/>
                <w:shd w:val="clear" w:color="auto" w:fill="FFFFFF"/>
              </w:rPr>
              <w:t> </w:t>
            </w:r>
            <w:r w:rsidR="00011018" w:rsidRPr="007A077E">
              <w:rPr>
                <w:rFonts w:ascii="Arial" w:hAnsi="Arial" w:cs="Arial"/>
                <w:color w:val="212529"/>
                <w:shd w:val="clear" w:color="auto" w:fill="FFFFFF"/>
              </w:rPr>
              <w:t xml:space="preserve">», au sens de la </w:t>
            </w:r>
            <w:r w:rsidR="00011018" w:rsidRPr="007A077E">
              <w:rPr>
                <w:rFonts w:ascii="Arial" w:hAnsi="Arial" w:cs="Arial"/>
                <w:i/>
                <w:iCs/>
                <w:color w:val="212529"/>
                <w:shd w:val="clear" w:color="auto" w:fill="FFFFFF"/>
              </w:rPr>
              <w:t>Loi sur les impôts</w:t>
            </w:r>
            <w:r w:rsidR="00011018" w:rsidRPr="007A077E">
              <w:rPr>
                <w:rFonts w:ascii="Arial" w:hAnsi="Arial" w:cs="Arial"/>
                <w:color w:val="212529"/>
                <w:shd w:val="clear" w:color="auto" w:fill="FFFFFF"/>
              </w:rPr>
              <w:t xml:space="preserve"> (RLRQ, chapitre I-3), des personnes physiques ou morales liées entre elles, notamment</w:t>
            </w:r>
            <w:r w:rsidR="001D700D" w:rsidRPr="007A077E">
              <w:rPr>
                <w:rFonts w:ascii="Arial" w:hAnsi="Arial" w:cs="Arial"/>
                <w:color w:val="212529"/>
                <w:shd w:val="clear" w:color="auto" w:fill="FFFFFF"/>
              </w:rPr>
              <w:t> </w:t>
            </w:r>
            <w:r w:rsidR="00011018" w:rsidRPr="007A077E">
              <w:rPr>
                <w:rFonts w:ascii="Arial" w:hAnsi="Arial" w:cs="Arial"/>
                <w:color w:val="212529"/>
                <w:shd w:val="clear" w:color="auto" w:fill="FFFFFF"/>
              </w:rPr>
              <w:t xml:space="preserve">: </w:t>
            </w:r>
          </w:p>
          <w:p w14:paraId="54E9E66A" w14:textId="241B70B8" w:rsidR="00011018" w:rsidRPr="007A077E" w:rsidRDefault="00011018" w:rsidP="005E386D">
            <w:pPr>
              <w:pStyle w:val="Paragraphedeliste"/>
              <w:numPr>
                <w:ilvl w:val="0"/>
                <w:numId w:val="29"/>
              </w:numPr>
              <w:spacing w:after="120"/>
              <w:rPr>
                <w:rFonts w:ascii="Arial" w:hAnsi="Arial" w:cs="Arial"/>
                <w:bCs/>
                <w:color w:val="212529"/>
                <w:shd w:val="clear" w:color="auto" w:fill="FFFFFF"/>
              </w:rPr>
            </w:pPr>
            <w:proofErr w:type="gramStart"/>
            <w:r w:rsidRPr="007A077E">
              <w:rPr>
                <w:rFonts w:ascii="Arial" w:hAnsi="Arial" w:cs="Arial"/>
                <w:bCs/>
                <w:color w:val="212529"/>
                <w:shd w:val="clear" w:color="auto" w:fill="FFFFFF"/>
              </w:rPr>
              <w:t>des</w:t>
            </w:r>
            <w:proofErr w:type="gramEnd"/>
            <w:r w:rsidRPr="007A077E">
              <w:rPr>
                <w:rFonts w:ascii="Arial" w:hAnsi="Arial" w:cs="Arial"/>
                <w:bCs/>
                <w:color w:val="212529"/>
                <w:shd w:val="clear" w:color="auto" w:fill="FFFFFF"/>
              </w:rPr>
              <w:t xml:space="preserve"> personnes unies par les liens du sang, du mariage ou de l</w:t>
            </w:r>
            <w:r w:rsidR="001D700D" w:rsidRPr="007A077E">
              <w:rPr>
                <w:rFonts w:ascii="Arial" w:hAnsi="Arial" w:cs="Arial"/>
                <w:bCs/>
                <w:color w:val="212529"/>
                <w:shd w:val="clear" w:color="auto" w:fill="FFFFFF"/>
              </w:rPr>
              <w:t>’</w:t>
            </w:r>
            <w:r w:rsidRPr="007A077E">
              <w:rPr>
                <w:rFonts w:ascii="Arial" w:hAnsi="Arial" w:cs="Arial"/>
                <w:bCs/>
                <w:color w:val="212529"/>
                <w:shd w:val="clear" w:color="auto" w:fill="FFFFFF"/>
              </w:rPr>
              <w:t>adoption;</w:t>
            </w:r>
          </w:p>
          <w:p w14:paraId="2C39513E" w14:textId="77777777" w:rsidR="00011018" w:rsidRPr="007A077E" w:rsidRDefault="00011018" w:rsidP="005E386D">
            <w:pPr>
              <w:pStyle w:val="Paragraphedeliste"/>
              <w:numPr>
                <w:ilvl w:val="0"/>
                <w:numId w:val="29"/>
              </w:numPr>
              <w:spacing w:after="120"/>
              <w:rPr>
                <w:rFonts w:ascii="Arial" w:hAnsi="Arial" w:cs="Arial"/>
                <w:bCs/>
                <w:color w:val="212529"/>
                <w:shd w:val="clear" w:color="auto" w:fill="FFFFFF"/>
              </w:rPr>
            </w:pPr>
            <w:proofErr w:type="gramStart"/>
            <w:r w:rsidRPr="007A077E">
              <w:rPr>
                <w:rFonts w:ascii="Arial" w:hAnsi="Arial" w:cs="Arial"/>
                <w:bCs/>
                <w:color w:val="212529"/>
                <w:shd w:val="clear" w:color="auto" w:fill="FFFFFF"/>
              </w:rPr>
              <w:t>deux</w:t>
            </w:r>
            <w:proofErr w:type="gramEnd"/>
            <w:r w:rsidRPr="007A077E">
              <w:rPr>
                <w:rFonts w:ascii="Arial" w:hAnsi="Arial" w:cs="Arial"/>
                <w:bCs/>
                <w:color w:val="212529"/>
                <w:shd w:val="clear" w:color="auto" w:fill="FFFFFF"/>
              </w:rPr>
              <w:t xml:space="preserve"> sociétés contrôlées par la même personne ou par le même groupe de personnes;</w:t>
            </w:r>
          </w:p>
          <w:p w14:paraId="132DBBFA" w14:textId="57AAA631" w:rsidR="00F729AB" w:rsidRPr="007A077E" w:rsidRDefault="00011018" w:rsidP="005E386D">
            <w:pPr>
              <w:pStyle w:val="Paragraphedeliste"/>
              <w:numPr>
                <w:ilvl w:val="0"/>
                <w:numId w:val="29"/>
              </w:numPr>
              <w:spacing w:after="120"/>
              <w:rPr>
                <w:rFonts w:ascii="Arial" w:hAnsi="Arial" w:cs="Arial"/>
                <w:bCs/>
                <w:color w:val="212529"/>
                <w:shd w:val="clear" w:color="auto" w:fill="FFFFFF"/>
              </w:rPr>
            </w:pPr>
            <w:proofErr w:type="gramStart"/>
            <w:r w:rsidRPr="007A077E">
              <w:rPr>
                <w:rFonts w:ascii="Arial" w:hAnsi="Arial" w:cs="Arial"/>
              </w:rPr>
              <w:t>la</w:t>
            </w:r>
            <w:proofErr w:type="gramEnd"/>
            <w:r w:rsidRPr="007A077E">
              <w:rPr>
                <w:rFonts w:ascii="Arial" w:hAnsi="Arial" w:cs="Arial"/>
                <w:bCs/>
                <w:color w:val="212529"/>
                <w:shd w:val="clear" w:color="auto" w:fill="FFFFFF"/>
              </w:rPr>
              <w:t xml:space="preserve"> fusion ou l</w:t>
            </w:r>
            <w:r w:rsidR="001D700D" w:rsidRPr="007A077E">
              <w:rPr>
                <w:rFonts w:ascii="Arial" w:hAnsi="Arial" w:cs="Arial"/>
                <w:bCs/>
                <w:color w:val="212529"/>
                <w:shd w:val="clear" w:color="auto" w:fill="FFFFFF"/>
              </w:rPr>
              <w:t>’</w:t>
            </w:r>
            <w:r w:rsidRPr="007A077E">
              <w:rPr>
                <w:rFonts w:ascii="Arial" w:hAnsi="Arial" w:cs="Arial"/>
                <w:bCs/>
                <w:color w:val="212529"/>
                <w:shd w:val="clear" w:color="auto" w:fill="FFFFFF"/>
              </w:rPr>
              <w:t>unification de plusieurs sociétés liées entre elles pour en former une nouvelle.</w:t>
            </w:r>
          </w:p>
        </w:tc>
      </w:tr>
      <w:tr w:rsidR="00B348A5" w:rsidRPr="007A077E" w14:paraId="0231EFF2" w14:textId="77777777" w:rsidTr="00BE3D34">
        <w:tc>
          <w:tcPr>
            <w:tcW w:w="3178" w:type="dxa"/>
          </w:tcPr>
          <w:p w14:paraId="0D5C0C0D" w14:textId="68FA93C8" w:rsidR="00B348A5" w:rsidRPr="007A077E" w:rsidRDefault="00B348A5" w:rsidP="00FD468B">
            <w:pPr>
              <w:rPr>
                <w:rFonts w:ascii="Arial" w:hAnsi="Arial" w:cs="Arial"/>
                <w:bCs/>
              </w:rPr>
            </w:pPr>
            <w:proofErr w:type="gramStart"/>
            <w:r w:rsidRPr="007A077E">
              <w:rPr>
                <w:rFonts w:ascii="Arial" w:hAnsi="Arial" w:cs="Arial"/>
                <w:bCs/>
              </w:rPr>
              <w:t>lieu</w:t>
            </w:r>
            <w:proofErr w:type="gramEnd"/>
            <w:r w:rsidRPr="007A077E">
              <w:rPr>
                <w:rFonts w:ascii="Arial" w:hAnsi="Arial" w:cs="Arial"/>
                <w:bCs/>
              </w:rPr>
              <w:t xml:space="preserve"> dégradé</w:t>
            </w:r>
          </w:p>
        </w:tc>
        <w:tc>
          <w:tcPr>
            <w:tcW w:w="15528" w:type="dxa"/>
          </w:tcPr>
          <w:p w14:paraId="1F47025A" w14:textId="539B3BA8" w:rsidR="00B348A5" w:rsidRPr="007A077E" w:rsidRDefault="00497C13" w:rsidP="00011018">
            <w:pPr>
              <w:spacing w:after="120"/>
              <w:rPr>
                <w:rFonts w:ascii="Arial" w:hAnsi="Arial" w:cs="Arial"/>
                <w:bCs/>
                <w:color w:val="212529"/>
                <w:shd w:val="clear" w:color="auto" w:fill="FFFFFF"/>
              </w:rPr>
            </w:pPr>
            <w:r w:rsidRPr="007A077E">
              <w:rPr>
                <w:rFonts w:ascii="Arial" w:hAnsi="Arial" w:cs="Arial"/>
                <w:bCs/>
                <w:color w:val="212529"/>
                <w:shd w:val="clear" w:color="auto" w:fill="FFFFFF"/>
              </w:rPr>
              <w:t>Surface</w:t>
            </w:r>
            <w:r w:rsidR="0041738C" w:rsidRPr="007A077E">
              <w:rPr>
                <w:rFonts w:ascii="Arial" w:hAnsi="Arial" w:cs="Arial"/>
                <w:bCs/>
                <w:color w:val="212529"/>
                <w:shd w:val="clear" w:color="auto" w:fill="FFFFFF"/>
              </w:rPr>
              <w:t xml:space="preserve"> de sol caractérisée par une carence importante à supporter la végétation, à la suite de différents travaux, comme un terrain après l’exploitation d’une carrière, d’une sablière ou d’une mine, etc. (</w:t>
            </w:r>
            <w:r w:rsidR="0041738C" w:rsidRPr="007A077E">
              <w:rPr>
                <w:rFonts w:ascii="Arial" w:hAnsi="Arial" w:cs="Arial"/>
                <w:bCs/>
                <w:iCs/>
                <w:color w:val="212529"/>
                <w:shd w:val="clear" w:color="auto" w:fill="FFFFFF"/>
              </w:rPr>
              <w:t>GMRFLD</w:t>
            </w:r>
            <w:r w:rsidR="0041738C" w:rsidRPr="007A077E">
              <w:rPr>
                <w:rFonts w:ascii="Arial" w:hAnsi="Arial" w:cs="Arial"/>
                <w:bCs/>
                <w:color w:val="212529"/>
                <w:shd w:val="clear" w:color="auto" w:fill="FFFFFF"/>
              </w:rPr>
              <w:t>).</w:t>
            </w:r>
          </w:p>
        </w:tc>
      </w:tr>
      <w:tr w:rsidR="00FD468B" w:rsidRPr="007A077E" w14:paraId="6086B97A" w14:textId="77777777" w:rsidTr="00BE3D34">
        <w:tc>
          <w:tcPr>
            <w:tcW w:w="3178" w:type="dxa"/>
          </w:tcPr>
          <w:p w14:paraId="32F883ED" w14:textId="08D49EF6" w:rsidR="00FD468B" w:rsidRPr="007A077E" w:rsidRDefault="00FD468B" w:rsidP="00FD468B">
            <w:pPr>
              <w:rPr>
                <w:rFonts w:ascii="Arial" w:hAnsi="Arial" w:cs="Arial"/>
                <w:bCs/>
              </w:rPr>
            </w:pPr>
            <w:proofErr w:type="gramStart"/>
            <w:r w:rsidRPr="007A077E">
              <w:rPr>
                <w:rFonts w:ascii="Arial" w:hAnsi="Arial" w:cs="Arial"/>
                <w:bCs/>
              </w:rPr>
              <w:t>lieu</w:t>
            </w:r>
            <w:proofErr w:type="gramEnd"/>
            <w:r w:rsidRPr="007A077E">
              <w:rPr>
                <w:rFonts w:ascii="Arial" w:hAnsi="Arial" w:cs="Arial"/>
                <w:bCs/>
              </w:rPr>
              <w:t xml:space="preserve"> de production animale</w:t>
            </w:r>
          </w:p>
        </w:tc>
        <w:tc>
          <w:tcPr>
            <w:tcW w:w="15528" w:type="dxa"/>
          </w:tcPr>
          <w:p w14:paraId="02E9DB17" w14:textId="63862455" w:rsidR="00FD468B" w:rsidRPr="007A077E" w:rsidRDefault="00497C13"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Ensemble</w:t>
            </w:r>
            <w:r w:rsidR="00FD468B" w:rsidRPr="007A077E">
              <w:rPr>
                <w:rFonts w:ascii="Arial" w:hAnsi="Arial" w:cs="Arial"/>
                <w:color w:val="212529"/>
                <w:shd w:val="clear" w:color="auto" w:fill="FFFFFF"/>
              </w:rPr>
              <w:t xml:space="preserve"> d’installations d’élevage ou d’ouvrages de stockage détenus par un même propriétaire ou par plusieurs propriétaires qui les gèrent en commun ou qui utilisent les mêmes ouvrages de stockage, si la distance entre ces ouvrages ou ces installations d’élevage est de moins de 150 mètres (art. 30 al. 1 (1) de la partie</w:t>
            </w:r>
            <w:r w:rsidR="00ED0D90" w:rsidRPr="007A077E">
              <w:rPr>
                <w:rFonts w:ascii="Arial" w:hAnsi="Arial" w:cs="Arial"/>
                <w:color w:val="212529"/>
                <w:shd w:val="clear" w:color="auto" w:fill="FFFFFF"/>
              </w:rPr>
              <w:t xml:space="preserve"> </w:t>
            </w:r>
            <w:r w:rsidR="00FD468B" w:rsidRPr="007A077E">
              <w:rPr>
                <w:rFonts w:ascii="Arial" w:hAnsi="Arial" w:cs="Arial"/>
                <w:color w:val="212529"/>
                <w:shd w:val="clear" w:color="auto" w:fill="FFFFFF"/>
              </w:rPr>
              <w:t>II de l’Annexe I REEIE).</w:t>
            </w:r>
          </w:p>
        </w:tc>
      </w:tr>
      <w:tr w:rsidR="00813ACB" w:rsidRPr="007A077E" w14:paraId="7FA32E5F" w14:textId="77777777" w:rsidTr="00BE3D34">
        <w:tc>
          <w:tcPr>
            <w:tcW w:w="3178" w:type="dxa"/>
          </w:tcPr>
          <w:p w14:paraId="77C47AF6" w14:textId="61FE417D" w:rsidR="00813ACB" w:rsidRPr="007A077E" w:rsidRDefault="000460AF" w:rsidP="00FD468B">
            <w:pPr>
              <w:rPr>
                <w:rFonts w:ascii="Arial" w:hAnsi="Arial" w:cs="Arial"/>
              </w:rPr>
            </w:pPr>
            <w:proofErr w:type="gramStart"/>
            <w:r w:rsidRPr="007A077E">
              <w:rPr>
                <w:rFonts w:ascii="Arial" w:hAnsi="Arial" w:cs="Arial"/>
              </w:rPr>
              <w:lastRenderedPageBreak/>
              <w:t>lieu</w:t>
            </w:r>
            <w:proofErr w:type="gramEnd"/>
            <w:r w:rsidRPr="007A077E">
              <w:rPr>
                <w:rFonts w:ascii="Arial" w:hAnsi="Arial" w:cs="Arial"/>
              </w:rPr>
              <w:t xml:space="preserve"> de stockage de sols</w:t>
            </w:r>
          </w:p>
        </w:tc>
        <w:tc>
          <w:tcPr>
            <w:tcW w:w="15528" w:type="dxa"/>
          </w:tcPr>
          <w:p w14:paraId="47AE2A8D" w14:textId="4DFC28B3" w:rsidR="00813ACB"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Installation</w:t>
            </w:r>
            <w:r w:rsidR="0034783C" w:rsidRPr="007A077E">
              <w:rPr>
                <w:rFonts w:ascii="Arial" w:hAnsi="Arial" w:cs="Arial"/>
                <w:bCs/>
                <w:color w:val="212529"/>
                <w:shd w:val="clear" w:color="auto" w:fill="FFFFFF"/>
              </w:rPr>
              <w:t xml:space="preserve"> où sont stockés temporairement les sols contaminés en attendant leur valorisation.</w:t>
            </w:r>
          </w:p>
        </w:tc>
      </w:tr>
      <w:tr w:rsidR="00FD468B" w:rsidRPr="007A077E" w14:paraId="444D8804" w14:textId="77777777" w:rsidTr="00BE3D34">
        <w:tc>
          <w:tcPr>
            <w:tcW w:w="3178" w:type="dxa"/>
          </w:tcPr>
          <w:p w14:paraId="453E6697" w14:textId="139C4DB1" w:rsidR="00FD468B" w:rsidRPr="007A077E" w:rsidRDefault="00FD468B" w:rsidP="00FD468B">
            <w:pPr>
              <w:rPr>
                <w:rFonts w:ascii="Arial" w:hAnsi="Arial" w:cs="Arial"/>
              </w:rPr>
            </w:pPr>
            <w:proofErr w:type="gramStart"/>
            <w:r w:rsidRPr="007A077E">
              <w:rPr>
                <w:rFonts w:ascii="Arial" w:hAnsi="Arial" w:cs="Arial"/>
              </w:rPr>
              <w:t>lieu</w:t>
            </w:r>
            <w:proofErr w:type="gramEnd"/>
            <w:r w:rsidRPr="007A077E">
              <w:rPr>
                <w:rFonts w:ascii="Arial" w:hAnsi="Arial" w:cs="Arial"/>
              </w:rPr>
              <w:t xml:space="preserve"> d’élevage</w:t>
            </w:r>
          </w:p>
        </w:tc>
        <w:tc>
          <w:tcPr>
            <w:tcW w:w="15528" w:type="dxa"/>
          </w:tcPr>
          <w:p w14:paraId="05F287B9" w14:textId="1692121E" w:rsidR="00FD468B" w:rsidRPr="007A077E" w:rsidRDefault="00497C13" w:rsidP="00FD468B">
            <w:pPr>
              <w:spacing w:after="120"/>
              <w:rPr>
                <w:rFonts w:ascii="Arial" w:hAnsi="Arial" w:cs="Arial"/>
              </w:rPr>
            </w:pPr>
            <w:r w:rsidRPr="007A077E">
              <w:rPr>
                <w:rFonts w:ascii="Arial" w:hAnsi="Arial" w:cs="Arial"/>
                <w:color w:val="212529"/>
                <w:shd w:val="clear" w:color="auto" w:fill="FFFFFF"/>
              </w:rPr>
              <w:t>Ensemble</w:t>
            </w:r>
            <w:r w:rsidR="00FD468B" w:rsidRPr="007A077E">
              <w:rPr>
                <w:rFonts w:ascii="Arial" w:hAnsi="Arial" w:cs="Arial"/>
                <w:color w:val="212529"/>
                <w:shd w:val="clear" w:color="auto" w:fill="FFFFFF"/>
              </w:rPr>
              <w:t xml:space="preserve"> d’installations d’élevage et d’ouvrages de stockage qui appartiennent à un même propriétaire et dont la distance d’une installation ou d’un ouvrage avec l’installation ou l’ouvrage le plus rapproché est d’au plus 150 m (art.</w:t>
            </w:r>
            <w:r w:rsidR="00ED0D90" w:rsidRPr="007A077E">
              <w:rPr>
                <w:rFonts w:ascii="Arial" w:hAnsi="Arial" w:cs="Arial"/>
                <w:color w:val="212529"/>
                <w:shd w:val="clear" w:color="auto" w:fill="FFFFFF"/>
              </w:rPr>
              <w:t xml:space="preserve"> </w:t>
            </w:r>
            <w:r w:rsidR="00FD468B" w:rsidRPr="007A077E">
              <w:rPr>
                <w:rFonts w:ascii="Arial" w:hAnsi="Arial" w:cs="Arial"/>
                <w:color w:val="212529"/>
                <w:shd w:val="clear" w:color="auto" w:fill="FFFFFF"/>
              </w:rPr>
              <w:t>3 REA).</w:t>
            </w:r>
          </w:p>
        </w:tc>
      </w:tr>
      <w:tr w:rsidR="00C565FC" w:rsidRPr="007A077E" w14:paraId="3287B1EF" w14:textId="77777777" w:rsidTr="00BE3D34">
        <w:tc>
          <w:tcPr>
            <w:tcW w:w="3178" w:type="dxa"/>
          </w:tcPr>
          <w:p w14:paraId="5B7975B5" w14:textId="0684D61B" w:rsidR="00C565FC" w:rsidRPr="007A077E" w:rsidRDefault="00C565FC" w:rsidP="00FD468B">
            <w:pPr>
              <w:rPr>
                <w:rFonts w:ascii="Arial" w:hAnsi="Arial" w:cs="Arial"/>
              </w:rPr>
            </w:pPr>
            <w:proofErr w:type="gramStart"/>
            <w:r w:rsidRPr="007A077E">
              <w:rPr>
                <w:rFonts w:ascii="Arial" w:hAnsi="Arial" w:cs="Arial"/>
              </w:rPr>
              <w:t>lieu</w:t>
            </w:r>
            <w:proofErr w:type="gramEnd"/>
            <w:r w:rsidRPr="007A077E">
              <w:rPr>
                <w:rFonts w:ascii="Arial" w:hAnsi="Arial" w:cs="Arial"/>
              </w:rPr>
              <w:t xml:space="preserve"> d’élimination de matières dangereuses</w:t>
            </w:r>
          </w:p>
        </w:tc>
        <w:tc>
          <w:tcPr>
            <w:tcW w:w="15528" w:type="dxa"/>
          </w:tcPr>
          <w:p w14:paraId="5DA5890D" w14:textId="00160EA2" w:rsidR="00C565FC" w:rsidRPr="007A077E" w:rsidRDefault="00497C13"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Tout</w:t>
            </w:r>
            <w:r w:rsidR="003A40D1" w:rsidRPr="007A077E">
              <w:rPr>
                <w:rFonts w:ascii="Arial" w:hAnsi="Arial" w:cs="Arial"/>
                <w:color w:val="212529"/>
                <w:shd w:val="clear" w:color="auto" w:fill="FFFFFF"/>
              </w:rPr>
              <w:t xml:space="preserve"> lieu de dépôt définitif de matières dangereuses ainsi que tout lieu d’incinération, de gazéification, de pyrolyse ou de traitement plasmatiques ou d’autres traitements thermiques dont le résultat principal est de transformer des matières dangereuses résiduelles en gaz, en cendres, en charbons pyrolytiques ou en huiles pyrolytiques (art. 5 RMD).</w:t>
            </w:r>
          </w:p>
        </w:tc>
      </w:tr>
      <w:tr w:rsidR="00FD468B" w:rsidRPr="007A077E" w14:paraId="6DAE1C1D" w14:textId="77777777" w:rsidTr="00BE3D34">
        <w:tc>
          <w:tcPr>
            <w:tcW w:w="3178" w:type="dxa"/>
          </w:tcPr>
          <w:p w14:paraId="78919859" w14:textId="78DEB261" w:rsidR="00FD468B" w:rsidRPr="007A077E" w:rsidRDefault="00FD468B" w:rsidP="00FD468B">
            <w:pPr>
              <w:rPr>
                <w:rFonts w:ascii="Arial" w:hAnsi="Arial" w:cs="Arial"/>
              </w:rPr>
            </w:pPr>
            <w:proofErr w:type="gramStart"/>
            <w:r w:rsidRPr="007A077E">
              <w:rPr>
                <w:rFonts w:ascii="Arial" w:hAnsi="Arial" w:cs="Arial"/>
              </w:rPr>
              <w:t>lieu</w:t>
            </w:r>
            <w:proofErr w:type="gramEnd"/>
            <w:r w:rsidRPr="007A077E">
              <w:rPr>
                <w:rFonts w:ascii="Arial" w:hAnsi="Arial" w:cs="Arial"/>
              </w:rPr>
              <w:t xml:space="preserve"> d’épandage</w:t>
            </w:r>
          </w:p>
        </w:tc>
        <w:tc>
          <w:tcPr>
            <w:tcW w:w="15528" w:type="dxa"/>
          </w:tcPr>
          <w:p w14:paraId="048E99C7" w14:textId="3D8DD7BF" w:rsidR="00FD468B" w:rsidRPr="007A077E" w:rsidRDefault="00497C13"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Ensemble</w:t>
            </w:r>
            <w:r w:rsidR="00FD468B" w:rsidRPr="007A077E">
              <w:rPr>
                <w:rFonts w:ascii="Arial" w:hAnsi="Arial" w:cs="Arial"/>
                <w:color w:val="212529"/>
                <w:shd w:val="clear" w:color="auto" w:fill="FFFFFF"/>
              </w:rPr>
              <w:t xml:space="preserve"> de parcelles géographiquement rapprochées, appartenant à un même propriétaire qui ne pratique pas l’élevage d’animaux (art.</w:t>
            </w:r>
            <w:r w:rsidR="00ED0D90" w:rsidRPr="007A077E">
              <w:rPr>
                <w:rFonts w:ascii="Arial" w:hAnsi="Arial" w:cs="Arial"/>
                <w:color w:val="212529"/>
                <w:shd w:val="clear" w:color="auto" w:fill="FFFFFF"/>
              </w:rPr>
              <w:t xml:space="preserve"> </w:t>
            </w:r>
            <w:r w:rsidR="00FD468B" w:rsidRPr="007A077E">
              <w:rPr>
                <w:rFonts w:ascii="Arial" w:hAnsi="Arial" w:cs="Arial"/>
                <w:color w:val="212529"/>
                <w:shd w:val="clear" w:color="auto" w:fill="FFFFFF"/>
              </w:rPr>
              <w:t>3 REA).</w:t>
            </w:r>
          </w:p>
        </w:tc>
      </w:tr>
      <w:tr w:rsidR="00C7711F" w:rsidRPr="007A077E" w14:paraId="5C6BD1C0" w14:textId="77777777" w:rsidTr="00BE3D34">
        <w:tc>
          <w:tcPr>
            <w:tcW w:w="3178" w:type="dxa"/>
          </w:tcPr>
          <w:p w14:paraId="0759A56F" w14:textId="738AC41C" w:rsidR="00C7711F" w:rsidRPr="007A077E" w:rsidRDefault="00A64823" w:rsidP="00A64823">
            <w:pPr>
              <w:rPr>
                <w:rFonts w:ascii="Arial" w:hAnsi="Arial" w:cs="Arial"/>
              </w:rPr>
            </w:pPr>
            <w:proofErr w:type="gramStart"/>
            <w:r w:rsidRPr="007A077E">
              <w:rPr>
                <w:rFonts w:ascii="Arial" w:eastAsia="Arial" w:hAnsi="Arial" w:cs="Arial"/>
              </w:rPr>
              <w:t>lieu</w:t>
            </w:r>
            <w:proofErr w:type="gramEnd"/>
            <w:r w:rsidRPr="007A077E">
              <w:rPr>
                <w:rFonts w:ascii="Arial" w:eastAsia="Arial" w:hAnsi="Arial" w:cs="Arial"/>
              </w:rPr>
              <w:t xml:space="preserve"> public</w:t>
            </w:r>
          </w:p>
        </w:tc>
        <w:tc>
          <w:tcPr>
            <w:tcW w:w="15528" w:type="dxa"/>
          </w:tcPr>
          <w:p w14:paraId="4B07D0EA" w14:textId="13A5E43B" w:rsidR="00E80B5E" w:rsidRPr="007A077E" w:rsidRDefault="00497C13" w:rsidP="00E80B5E">
            <w:pPr>
              <w:ind w:right="-23"/>
              <w:rPr>
                <w:rFonts w:ascii="Arial" w:hAnsi="Arial" w:cs="Arial"/>
              </w:rPr>
            </w:pPr>
            <w:r w:rsidRPr="007A077E">
              <w:rPr>
                <w:rFonts w:ascii="Arial" w:eastAsia="Arial" w:hAnsi="Arial" w:cs="Arial"/>
              </w:rPr>
              <w:t>Correspond</w:t>
            </w:r>
            <w:r w:rsidR="00BE604C" w:rsidRPr="007A077E">
              <w:rPr>
                <w:rFonts w:ascii="Arial" w:eastAsia="Arial" w:hAnsi="Arial" w:cs="Arial"/>
              </w:rPr>
              <w:t xml:space="preserve"> à </w:t>
            </w:r>
            <w:r w:rsidR="00E80B5E" w:rsidRPr="007A077E">
              <w:rPr>
                <w:rFonts w:ascii="Arial" w:eastAsia="Arial" w:hAnsi="Arial" w:cs="Arial"/>
              </w:rPr>
              <w:t xml:space="preserve">l’un ou l’autre des lieux suivants : </w:t>
            </w:r>
          </w:p>
          <w:p w14:paraId="05E68BDC" w14:textId="40CA3AAD" w:rsidR="00E80B5E" w:rsidRPr="007A077E" w:rsidRDefault="00E80B5E" w:rsidP="00E80B5E">
            <w:pPr>
              <w:ind w:right="-23"/>
              <w:rPr>
                <w:rFonts w:ascii="Arial" w:hAnsi="Arial" w:cs="Arial"/>
              </w:rPr>
            </w:pPr>
            <w:r w:rsidRPr="007A077E">
              <w:rPr>
                <w:rFonts w:ascii="Arial" w:eastAsia="Arial" w:hAnsi="Arial" w:cs="Arial"/>
              </w:rPr>
              <w:t>1° «</w:t>
            </w:r>
            <w:r w:rsidR="00202A0E" w:rsidRPr="007A077E">
              <w:rPr>
                <w:rFonts w:ascii="Arial" w:eastAsia="Arial" w:hAnsi="Arial" w:cs="Arial"/>
              </w:rPr>
              <w:t xml:space="preserve"> </w:t>
            </w:r>
            <w:r w:rsidRPr="007A077E">
              <w:rPr>
                <w:rFonts w:ascii="Arial" w:eastAsia="Arial" w:hAnsi="Arial" w:cs="Arial"/>
              </w:rPr>
              <w:t>établissement d’enseignement</w:t>
            </w:r>
            <w:r w:rsidR="00202A0E" w:rsidRPr="007A077E">
              <w:rPr>
                <w:rFonts w:ascii="Arial" w:eastAsia="Arial" w:hAnsi="Arial" w:cs="Arial"/>
              </w:rPr>
              <w:t xml:space="preserve"> </w:t>
            </w:r>
            <w:r w:rsidRPr="007A077E">
              <w:rPr>
                <w:rFonts w:ascii="Arial" w:eastAsia="Arial" w:hAnsi="Arial" w:cs="Arial"/>
              </w:rPr>
              <w:t>»</w:t>
            </w:r>
            <w:r w:rsidR="00E352AF" w:rsidRPr="007A077E">
              <w:rPr>
                <w:rFonts w:ascii="Arial" w:eastAsia="Arial" w:hAnsi="Arial" w:cs="Arial"/>
              </w:rPr>
              <w:t xml:space="preserve"> </w:t>
            </w:r>
            <w:r w:rsidRPr="007A077E">
              <w:rPr>
                <w:rFonts w:ascii="Arial" w:eastAsia="Arial" w:hAnsi="Arial" w:cs="Arial"/>
              </w:rPr>
              <w:t xml:space="preserve">: tout établissement dispensant de l’éducation préscolaire ou de l’enseignement primaire ou secondaire et régi par la </w:t>
            </w:r>
            <w:r w:rsidRPr="007A077E">
              <w:rPr>
                <w:rFonts w:ascii="Arial" w:eastAsia="Arial" w:hAnsi="Arial" w:cs="Arial"/>
                <w:i/>
                <w:iCs/>
              </w:rPr>
              <w:t>Loi sur l’instruction publique</w:t>
            </w:r>
            <w:r w:rsidRPr="007A077E">
              <w:rPr>
                <w:rFonts w:ascii="Arial" w:eastAsia="Arial" w:hAnsi="Arial" w:cs="Arial"/>
              </w:rPr>
              <w:t xml:space="preserve"> ou par la </w:t>
            </w:r>
            <w:r w:rsidRPr="007A077E">
              <w:rPr>
                <w:rFonts w:ascii="Arial" w:eastAsia="Arial" w:hAnsi="Arial" w:cs="Arial"/>
                <w:i/>
                <w:iCs/>
              </w:rPr>
              <w:t>Loi sur l’instruction publique pour les autochtones cris, inuit et naskapis</w:t>
            </w:r>
            <w:r w:rsidRPr="007A077E">
              <w:rPr>
                <w:rFonts w:ascii="Arial" w:eastAsia="Arial" w:hAnsi="Arial" w:cs="Arial"/>
              </w:rPr>
              <w:t xml:space="preserve">, un établissement d’enseignement privé régi par la </w:t>
            </w:r>
            <w:r w:rsidRPr="007A077E">
              <w:rPr>
                <w:rFonts w:ascii="Arial" w:eastAsia="Arial" w:hAnsi="Arial" w:cs="Arial"/>
                <w:i/>
                <w:iCs/>
              </w:rPr>
              <w:t>Loi sur l’enseignement privé</w:t>
            </w:r>
            <w:r w:rsidRPr="007A077E">
              <w:rPr>
                <w:rFonts w:ascii="Arial" w:eastAsia="Arial" w:hAnsi="Arial" w:cs="Arial"/>
              </w:rPr>
              <w:t xml:space="preserve">, un établissement dont le régime d’enseignement est l’objet d’une entente internationale au sens de la </w:t>
            </w:r>
            <w:r w:rsidRPr="007A077E">
              <w:rPr>
                <w:rFonts w:ascii="Arial" w:eastAsia="Arial" w:hAnsi="Arial" w:cs="Arial"/>
                <w:i/>
                <w:iCs/>
              </w:rPr>
              <w:t>Loi sur le ministère des Relations internationales</w:t>
            </w:r>
            <w:r w:rsidRPr="007A077E">
              <w:rPr>
                <w:rFonts w:ascii="Arial" w:eastAsia="Arial" w:hAnsi="Arial" w:cs="Arial"/>
              </w:rPr>
              <w:t xml:space="preserve">, un collège d’enseignement général et professionnel, une université, un institut de recherche, une école supérieure ou un établissement d’enseignement dont plus de la moitié des dépenses de fonctionnement sont payées sur les crédits votés par l’Assemblée nationale. Sont assimilés, pour l’application du présent code, à des établissements d’enseignement les centres de la petite enfance et les garderies régis par la </w:t>
            </w:r>
            <w:r w:rsidRPr="007A077E">
              <w:rPr>
                <w:rFonts w:ascii="Arial" w:eastAsia="Arial" w:hAnsi="Arial" w:cs="Arial"/>
                <w:i/>
                <w:iCs/>
              </w:rPr>
              <w:t>Loi sur les services de garde éducatifs à l’enfance</w:t>
            </w:r>
            <w:r w:rsidRPr="007A077E">
              <w:rPr>
                <w:rFonts w:ascii="Arial" w:eastAsia="Arial" w:hAnsi="Arial" w:cs="Arial"/>
              </w:rPr>
              <w:t>;</w:t>
            </w:r>
          </w:p>
          <w:p w14:paraId="78902B25" w14:textId="38BE57A9" w:rsidR="00E80B5E" w:rsidRPr="007A077E" w:rsidRDefault="00E80B5E" w:rsidP="00E80B5E">
            <w:pPr>
              <w:ind w:right="-23"/>
              <w:rPr>
                <w:rFonts w:ascii="Arial" w:hAnsi="Arial" w:cs="Arial"/>
              </w:rPr>
            </w:pPr>
            <w:r w:rsidRPr="007A077E">
              <w:rPr>
                <w:rFonts w:ascii="Arial" w:eastAsia="Arial" w:hAnsi="Arial" w:cs="Arial"/>
              </w:rPr>
              <w:t xml:space="preserve">2° « établissement de détention » : tout établissement utilisé pour la détention de personnes et régi par la </w:t>
            </w:r>
            <w:r w:rsidRPr="007A077E">
              <w:rPr>
                <w:rFonts w:ascii="Arial" w:eastAsia="Arial" w:hAnsi="Arial" w:cs="Arial"/>
                <w:i/>
                <w:iCs/>
              </w:rPr>
              <w:t>Loi sur le système correctionnel du Québec</w:t>
            </w:r>
            <w:r w:rsidRPr="007A077E">
              <w:rPr>
                <w:rFonts w:ascii="Arial" w:eastAsia="Arial" w:hAnsi="Arial" w:cs="Arial"/>
              </w:rPr>
              <w:t xml:space="preserve">; </w:t>
            </w:r>
          </w:p>
          <w:p w14:paraId="4DD41B6F" w14:textId="5A6FDC24" w:rsidR="00E80B5E" w:rsidRPr="007A077E" w:rsidRDefault="00E80B5E" w:rsidP="00E80B5E">
            <w:pPr>
              <w:ind w:right="-23"/>
              <w:rPr>
                <w:rFonts w:ascii="Arial" w:hAnsi="Arial" w:cs="Arial"/>
              </w:rPr>
            </w:pPr>
            <w:r w:rsidRPr="007A077E">
              <w:rPr>
                <w:rFonts w:ascii="Arial" w:eastAsia="Arial" w:hAnsi="Arial" w:cs="Arial"/>
              </w:rPr>
              <w:t xml:space="preserve">3° « établissement de santé et de services sociaux » : une installation maintenue par Santé Québec ou par tout établissement visé par la </w:t>
            </w:r>
            <w:r w:rsidRPr="007A077E">
              <w:rPr>
                <w:rFonts w:ascii="Arial" w:eastAsia="Arial" w:hAnsi="Arial" w:cs="Arial"/>
                <w:i/>
                <w:iCs/>
              </w:rPr>
              <w:t>Loi sur la gouvernance du système de santé et de sociaux</w:t>
            </w:r>
            <w:r w:rsidRPr="007A077E">
              <w:rPr>
                <w:rFonts w:ascii="Arial" w:eastAsia="Arial" w:hAnsi="Arial" w:cs="Arial"/>
              </w:rPr>
              <w:t xml:space="preserve">, par la </w:t>
            </w:r>
            <w:r w:rsidRPr="007A077E">
              <w:rPr>
                <w:rFonts w:ascii="Arial" w:eastAsia="Arial" w:hAnsi="Arial" w:cs="Arial"/>
                <w:i/>
                <w:iCs/>
              </w:rPr>
              <w:t>Loi sur les services de santé et les services sociaux pour les Inuit et les Naskapis</w:t>
            </w:r>
            <w:r w:rsidRPr="007A077E">
              <w:rPr>
                <w:rFonts w:ascii="Arial" w:eastAsia="Arial" w:hAnsi="Arial" w:cs="Arial"/>
              </w:rPr>
              <w:t xml:space="preserve"> ou par la </w:t>
            </w:r>
            <w:r w:rsidRPr="007A077E">
              <w:rPr>
                <w:rFonts w:ascii="Arial" w:eastAsia="Arial" w:hAnsi="Arial" w:cs="Arial"/>
                <w:i/>
                <w:iCs/>
              </w:rPr>
              <w:t>Loi sur les services de santé et les services sociaux pour les autochtones cris</w:t>
            </w:r>
            <w:r w:rsidRPr="007A077E">
              <w:rPr>
                <w:rFonts w:ascii="Arial" w:eastAsia="Arial" w:hAnsi="Arial" w:cs="Arial"/>
              </w:rPr>
              <w:t xml:space="preserve">. Constitue également, pour l’application du présent code, un établissement de santé et de services sociaux tout autre lieu où sont dispensés des services d’hébergement pour personnes âgées ou pour toute clientèle confiée par un établissement public régi par l’une ou l’autre de ces lois; </w:t>
            </w:r>
          </w:p>
          <w:p w14:paraId="5D2D47DD" w14:textId="4FAE7950" w:rsidR="00E80B5E" w:rsidRPr="007A077E" w:rsidRDefault="00E80B5E" w:rsidP="00E80B5E">
            <w:pPr>
              <w:ind w:right="-23"/>
              <w:rPr>
                <w:rFonts w:ascii="Arial" w:hAnsi="Arial" w:cs="Arial"/>
              </w:rPr>
            </w:pPr>
            <w:r w:rsidRPr="007A077E">
              <w:rPr>
                <w:rFonts w:ascii="Arial" w:eastAsia="Arial" w:hAnsi="Arial" w:cs="Arial"/>
              </w:rPr>
              <w:t>4° «</w:t>
            </w:r>
            <w:r w:rsidR="0096441C" w:rsidRPr="007A077E">
              <w:rPr>
                <w:rFonts w:ascii="Arial" w:eastAsia="Arial" w:hAnsi="Arial" w:cs="Arial"/>
              </w:rPr>
              <w:t xml:space="preserve"> </w:t>
            </w:r>
            <w:r w:rsidRPr="007A077E">
              <w:rPr>
                <w:rFonts w:ascii="Arial" w:eastAsia="Arial" w:hAnsi="Arial" w:cs="Arial"/>
              </w:rPr>
              <w:t>établissement touristique »</w:t>
            </w:r>
            <w:r w:rsidR="0096441C" w:rsidRPr="007A077E">
              <w:rPr>
                <w:rFonts w:ascii="Arial" w:eastAsia="Arial" w:hAnsi="Arial" w:cs="Arial"/>
              </w:rPr>
              <w:t xml:space="preserve"> </w:t>
            </w:r>
            <w:r w:rsidRPr="007A077E">
              <w:rPr>
                <w:rFonts w:ascii="Arial" w:eastAsia="Arial" w:hAnsi="Arial" w:cs="Arial"/>
              </w:rPr>
              <w:t xml:space="preserve">: tout établissement qui offre au public des services de restauration ou des services d’hébergement, y compris la location d’espaces de camping. Sont assimilés à des établissements touristiques, les bureaux d’information touristique, les musées, les centres de ski, les colonies de vacances, les bases de plein air et de loisirs, les plages publiques, les haltes routières, les centres de golf, les marinas et les sites où s’effectuent des visites touristiques guidées; </w:t>
            </w:r>
          </w:p>
          <w:p w14:paraId="2D2AE19F" w14:textId="77777777" w:rsidR="00E80B5E" w:rsidRPr="007A077E" w:rsidRDefault="00E80B5E" w:rsidP="00E80B5E">
            <w:pPr>
              <w:ind w:right="-23"/>
              <w:rPr>
                <w:rFonts w:ascii="Arial" w:hAnsi="Arial" w:cs="Arial"/>
              </w:rPr>
            </w:pPr>
            <w:r w:rsidRPr="007A077E">
              <w:rPr>
                <w:rFonts w:ascii="Arial" w:eastAsia="Arial" w:hAnsi="Arial" w:cs="Arial"/>
              </w:rPr>
              <w:t xml:space="preserve">5° les commerces; </w:t>
            </w:r>
          </w:p>
          <w:p w14:paraId="611E5FA9" w14:textId="77777777" w:rsidR="00E80B5E" w:rsidRPr="007A077E" w:rsidRDefault="00E80B5E" w:rsidP="00E80B5E">
            <w:pPr>
              <w:ind w:right="-23"/>
              <w:rPr>
                <w:rFonts w:ascii="Arial" w:hAnsi="Arial" w:cs="Arial"/>
              </w:rPr>
            </w:pPr>
            <w:r w:rsidRPr="007A077E">
              <w:rPr>
                <w:rFonts w:ascii="Arial" w:eastAsia="Arial" w:hAnsi="Arial" w:cs="Arial"/>
              </w:rPr>
              <w:t xml:space="preserve">6° les parcs et jardins publics; </w:t>
            </w:r>
          </w:p>
          <w:p w14:paraId="6548BA7F" w14:textId="77777777" w:rsidR="00E80B5E" w:rsidRPr="007A077E" w:rsidRDefault="00E80B5E" w:rsidP="00E80B5E">
            <w:pPr>
              <w:ind w:right="-23"/>
              <w:rPr>
                <w:rFonts w:ascii="Arial" w:hAnsi="Arial" w:cs="Arial"/>
              </w:rPr>
            </w:pPr>
            <w:r w:rsidRPr="007A077E">
              <w:rPr>
                <w:rFonts w:ascii="Arial" w:eastAsia="Arial" w:hAnsi="Arial" w:cs="Arial"/>
              </w:rPr>
              <w:t xml:space="preserve">7° les lieux de culte; </w:t>
            </w:r>
          </w:p>
          <w:p w14:paraId="152C37F8" w14:textId="29508037" w:rsidR="00C7711F" w:rsidRPr="007A077E" w:rsidRDefault="00E80B5E" w:rsidP="009F67AD">
            <w:pPr>
              <w:ind w:right="-23"/>
              <w:rPr>
                <w:rFonts w:ascii="Arial" w:hAnsi="Arial" w:cs="Arial"/>
              </w:rPr>
            </w:pPr>
            <w:r w:rsidRPr="007A077E">
              <w:rPr>
                <w:rFonts w:ascii="Arial" w:eastAsia="Arial" w:hAnsi="Arial" w:cs="Arial"/>
              </w:rPr>
              <w:t>8° les lieux de loisir, de sport et de culture (art. 2 CGMRF)</w:t>
            </w:r>
            <w:r w:rsidRPr="007A077E">
              <w:rPr>
                <w:rFonts w:ascii="Arial" w:hAnsi="Arial" w:cs="Arial"/>
              </w:rPr>
              <w:t>.</w:t>
            </w:r>
          </w:p>
        </w:tc>
      </w:tr>
      <w:tr w:rsidR="00FD468B" w:rsidRPr="007A077E" w14:paraId="3AAE3F04" w14:textId="77777777" w:rsidTr="00BE3D34">
        <w:tc>
          <w:tcPr>
            <w:tcW w:w="3178" w:type="dxa"/>
          </w:tcPr>
          <w:p w14:paraId="3DD4AD64" w14:textId="4D76AB21" w:rsidR="00FD468B" w:rsidRPr="007A077E" w:rsidRDefault="00FD468B" w:rsidP="00FD468B">
            <w:pPr>
              <w:rPr>
                <w:rFonts w:ascii="Arial" w:hAnsi="Arial" w:cs="Arial"/>
                <w:bCs/>
              </w:rPr>
            </w:pPr>
            <w:proofErr w:type="gramStart"/>
            <w:r w:rsidRPr="007A077E">
              <w:rPr>
                <w:rFonts w:ascii="Arial" w:hAnsi="Arial" w:cs="Arial"/>
                <w:bCs/>
              </w:rPr>
              <w:t>ligne</w:t>
            </w:r>
            <w:proofErr w:type="gramEnd"/>
            <w:r w:rsidRPr="007A077E">
              <w:rPr>
                <w:rFonts w:ascii="Arial" w:hAnsi="Arial" w:cs="Arial"/>
                <w:bCs/>
              </w:rPr>
              <w:t xml:space="preserve"> d’inondation de récurrence de 100 ans</w:t>
            </w:r>
          </w:p>
        </w:tc>
        <w:tc>
          <w:tcPr>
            <w:tcW w:w="15528" w:type="dxa"/>
          </w:tcPr>
          <w:p w14:paraId="230CBCA8" w14:textId="29D60281" w:rsidR="00FD468B" w:rsidRPr="007A077E" w:rsidRDefault="00497C13"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Ligne</w:t>
            </w:r>
            <w:r w:rsidR="00FD468B" w:rsidRPr="007A077E">
              <w:rPr>
                <w:rFonts w:ascii="Arial" w:hAnsi="Arial" w:cs="Arial"/>
                <w:color w:val="212529"/>
                <w:shd w:val="clear" w:color="auto" w:fill="FFFFFF"/>
              </w:rPr>
              <w:t xml:space="preserve"> qui correspond à la limite de la crue des eaux susceptible de se produire une fois tous les 100 ans (art. 14 al. 2 REIMR).</w:t>
            </w:r>
          </w:p>
        </w:tc>
      </w:tr>
      <w:tr w:rsidR="00FD468B" w:rsidRPr="007A077E" w14:paraId="6DA2C980" w14:textId="77777777" w:rsidTr="00BE3D34">
        <w:tc>
          <w:tcPr>
            <w:tcW w:w="3178" w:type="dxa"/>
          </w:tcPr>
          <w:p w14:paraId="6D1DB8D0" w14:textId="5820322E" w:rsidR="00FD468B" w:rsidRPr="007A077E" w:rsidRDefault="00FD468B" w:rsidP="00FD468B">
            <w:pPr>
              <w:rPr>
                <w:rFonts w:ascii="Arial" w:hAnsi="Arial" w:cs="Arial"/>
              </w:rPr>
            </w:pPr>
            <w:proofErr w:type="gramStart"/>
            <w:r w:rsidRPr="007A077E">
              <w:rPr>
                <w:rFonts w:ascii="Arial" w:hAnsi="Arial" w:cs="Arial"/>
              </w:rPr>
              <w:t>limite</w:t>
            </w:r>
            <w:proofErr w:type="gramEnd"/>
            <w:r w:rsidRPr="007A077E">
              <w:rPr>
                <w:rFonts w:ascii="Arial" w:hAnsi="Arial" w:cs="Arial"/>
              </w:rPr>
              <w:t xml:space="preserve"> du littoral</w:t>
            </w:r>
          </w:p>
        </w:tc>
        <w:tc>
          <w:tcPr>
            <w:tcW w:w="15528" w:type="dxa"/>
          </w:tcPr>
          <w:p w14:paraId="284802DE" w14:textId="10AA3009" w:rsidR="00FD468B" w:rsidRPr="007A077E" w:rsidRDefault="00497C13" w:rsidP="00FD468B">
            <w:pPr>
              <w:spacing w:after="120"/>
              <w:rPr>
                <w:rFonts w:ascii="Arial" w:hAnsi="Arial" w:cs="Arial"/>
              </w:rPr>
            </w:pPr>
            <w:r w:rsidRPr="007A077E">
              <w:rPr>
                <w:rFonts w:ascii="Arial" w:hAnsi="Arial" w:cs="Arial"/>
              </w:rPr>
              <w:t>Ligne</w:t>
            </w:r>
            <w:r w:rsidR="00FD468B" w:rsidRPr="007A077E">
              <w:rPr>
                <w:rFonts w:ascii="Arial" w:hAnsi="Arial" w:cs="Arial"/>
              </w:rPr>
              <w:t xml:space="preserve"> servant à délimiter le littoral et la rive en vue de l’application des méthodes prévues à l’Annexe I du RAMHHS (art.</w:t>
            </w:r>
            <w:r w:rsidR="00ED0D90" w:rsidRPr="007A077E">
              <w:rPr>
                <w:rFonts w:ascii="Arial" w:hAnsi="Arial" w:cs="Arial"/>
              </w:rPr>
              <w:t xml:space="preserve"> </w:t>
            </w:r>
            <w:r w:rsidR="00FD468B" w:rsidRPr="007A077E">
              <w:rPr>
                <w:rFonts w:ascii="Arial" w:hAnsi="Arial" w:cs="Arial"/>
              </w:rPr>
              <w:t>4 RAMHHS).</w:t>
            </w:r>
          </w:p>
        </w:tc>
      </w:tr>
      <w:tr w:rsidR="00FD468B" w:rsidRPr="007A077E" w14:paraId="561E6B04" w14:textId="77777777" w:rsidTr="00BE3D34">
        <w:tc>
          <w:tcPr>
            <w:tcW w:w="3178" w:type="dxa"/>
          </w:tcPr>
          <w:p w14:paraId="252F9DF6" w14:textId="34020DAB" w:rsidR="00FD468B" w:rsidRPr="007A077E" w:rsidRDefault="00FD468B" w:rsidP="00FD468B">
            <w:pPr>
              <w:rPr>
                <w:rFonts w:ascii="Arial" w:hAnsi="Arial" w:cs="Arial"/>
              </w:rPr>
            </w:pPr>
            <w:proofErr w:type="gramStart"/>
            <w:r w:rsidRPr="007A077E">
              <w:rPr>
                <w:rFonts w:ascii="Arial" w:hAnsi="Arial" w:cs="Arial"/>
              </w:rPr>
              <w:t>littoral</w:t>
            </w:r>
            <w:proofErr w:type="gramEnd"/>
          </w:p>
        </w:tc>
        <w:tc>
          <w:tcPr>
            <w:tcW w:w="15528" w:type="dxa"/>
          </w:tcPr>
          <w:p w14:paraId="2ECBA8FB" w14:textId="106639B3" w:rsidR="00FD468B" w:rsidRPr="007A077E" w:rsidRDefault="00497C13" w:rsidP="00FD468B">
            <w:pPr>
              <w:spacing w:after="120"/>
              <w:rPr>
                <w:rFonts w:ascii="Arial" w:hAnsi="Arial" w:cs="Arial"/>
              </w:rPr>
            </w:pPr>
            <w:r w:rsidRPr="007A077E">
              <w:rPr>
                <w:rFonts w:ascii="Arial" w:hAnsi="Arial" w:cs="Arial"/>
              </w:rPr>
              <w:t>Partie</w:t>
            </w:r>
            <w:r w:rsidR="00FD468B" w:rsidRPr="007A077E">
              <w:rPr>
                <w:rFonts w:ascii="Arial" w:hAnsi="Arial" w:cs="Arial"/>
              </w:rPr>
              <w:t xml:space="preserve"> d’un lac ou d’un cours d’eau qui s’étend à partir de la ligne qui la sépare de la rive vers le centre du plan d’eau (art.</w:t>
            </w:r>
            <w:r w:rsidR="00ED0D90" w:rsidRPr="007A077E">
              <w:rPr>
                <w:rFonts w:ascii="Arial" w:hAnsi="Arial" w:cs="Arial"/>
              </w:rPr>
              <w:t xml:space="preserve"> </w:t>
            </w:r>
            <w:r w:rsidR="00FD468B" w:rsidRPr="007A077E">
              <w:rPr>
                <w:rFonts w:ascii="Arial" w:hAnsi="Arial" w:cs="Arial"/>
              </w:rPr>
              <w:t>4 RAMHHS).</w:t>
            </w:r>
          </w:p>
        </w:tc>
      </w:tr>
      <w:tr w:rsidR="002A0BEB" w:rsidRPr="007A077E" w14:paraId="50AA0FE5" w14:textId="77777777" w:rsidTr="00BE3D34">
        <w:tc>
          <w:tcPr>
            <w:tcW w:w="3178" w:type="dxa"/>
          </w:tcPr>
          <w:p w14:paraId="7899A537" w14:textId="131B26CF" w:rsidR="002A0BEB" w:rsidRPr="007A077E" w:rsidRDefault="00DE0D0A" w:rsidP="00FD468B">
            <w:pPr>
              <w:rPr>
                <w:rFonts w:ascii="Arial" w:hAnsi="Arial" w:cs="Arial"/>
                <w:bCs/>
              </w:rPr>
            </w:pPr>
            <w:proofErr w:type="gramStart"/>
            <w:r w:rsidRPr="007A077E">
              <w:rPr>
                <w:rFonts w:ascii="Arial" w:hAnsi="Arial" w:cs="Arial"/>
                <w:bCs/>
              </w:rPr>
              <w:t>lixiviat</w:t>
            </w:r>
            <w:proofErr w:type="gramEnd"/>
          </w:p>
        </w:tc>
        <w:tc>
          <w:tcPr>
            <w:tcW w:w="15528" w:type="dxa"/>
          </w:tcPr>
          <w:p w14:paraId="39641C9A" w14:textId="36D7089A" w:rsidR="002A0BEB" w:rsidRPr="007A077E" w:rsidRDefault="00497C13" w:rsidP="00FD468B">
            <w:pPr>
              <w:spacing w:after="120"/>
              <w:rPr>
                <w:rFonts w:ascii="Arial" w:hAnsi="Arial" w:cs="Arial"/>
                <w:bCs/>
              </w:rPr>
            </w:pPr>
            <w:r w:rsidRPr="007A077E">
              <w:rPr>
                <w:rFonts w:ascii="Arial" w:hAnsi="Arial" w:cs="Arial"/>
                <w:bCs/>
              </w:rPr>
              <w:t>Tout</w:t>
            </w:r>
            <w:r w:rsidR="00F60058" w:rsidRPr="007A077E">
              <w:rPr>
                <w:rFonts w:ascii="Arial" w:hAnsi="Arial" w:cs="Arial"/>
                <w:bCs/>
              </w:rPr>
              <w:t xml:space="preserve"> liquide ou filtrat ayant percolé à travers les sols contaminés (art.</w:t>
            </w:r>
            <w:r w:rsidR="00ED0D90" w:rsidRPr="007A077E">
              <w:rPr>
                <w:rFonts w:ascii="Arial" w:hAnsi="Arial" w:cs="Arial"/>
                <w:bCs/>
              </w:rPr>
              <w:t xml:space="preserve"> </w:t>
            </w:r>
            <w:r w:rsidR="00F60058" w:rsidRPr="007A077E">
              <w:rPr>
                <w:rFonts w:ascii="Arial" w:hAnsi="Arial" w:cs="Arial"/>
                <w:bCs/>
              </w:rPr>
              <w:t xml:space="preserve">12 RESC). </w:t>
            </w:r>
          </w:p>
        </w:tc>
      </w:tr>
      <w:tr w:rsidR="00FD468B" w:rsidRPr="007A077E" w14:paraId="711E63D6" w14:textId="77777777" w:rsidTr="00BE3D34">
        <w:tc>
          <w:tcPr>
            <w:tcW w:w="3178" w:type="dxa"/>
            <w:shd w:val="clear" w:color="auto" w:fill="D9E2F3" w:themeFill="accent1" w:themeFillTint="33"/>
          </w:tcPr>
          <w:p w14:paraId="2FB68498" w14:textId="35E8FDA2" w:rsidR="00FD468B" w:rsidRPr="007A077E" w:rsidRDefault="00FD468B" w:rsidP="00EE6CC3">
            <w:pPr>
              <w:pStyle w:val="Titre2"/>
              <w:rPr>
                <w:rFonts w:cs="Arial"/>
              </w:rPr>
            </w:pPr>
            <w:bookmarkStart w:id="14" w:name="_M"/>
            <w:bookmarkEnd w:id="14"/>
            <w:r w:rsidRPr="007A077E">
              <w:rPr>
                <w:rFonts w:cs="Arial"/>
              </w:rPr>
              <w:lastRenderedPageBreak/>
              <w:t>M</w:t>
            </w:r>
          </w:p>
        </w:tc>
        <w:tc>
          <w:tcPr>
            <w:tcW w:w="15528" w:type="dxa"/>
            <w:shd w:val="clear" w:color="auto" w:fill="D9E2F3" w:themeFill="accent1" w:themeFillTint="33"/>
          </w:tcPr>
          <w:p w14:paraId="08098ACC" w14:textId="77777777" w:rsidR="00FD468B" w:rsidRPr="007A077E" w:rsidRDefault="00FD468B" w:rsidP="00FD468B">
            <w:pPr>
              <w:rPr>
                <w:rFonts w:ascii="Arial" w:hAnsi="Arial" w:cs="Arial"/>
                <w:b/>
                <w:bCs/>
              </w:rPr>
            </w:pPr>
          </w:p>
        </w:tc>
      </w:tr>
      <w:tr w:rsidR="00FD468B" w:rsidRPr="007A077E" w14:paraId="487F5C15" w14:textId="77777777" w:rsidTr="00BE3D34">
        <w:tc>
          <w:tcPr>
            <w:tcW w:w="3178" w:type="dxa"/>
          </w:tcPr>
          <w:p w14:paraId="4A860764" w14:textId="2E4B1F8C" w:rsidR="00FD468B" w:rsidRPr="007A077E" w:rsidRDefault="00FD468B" w:rsidP="00FD468B">
            <w:pPr>
              <w:rPr>
                <w:rFonts w:ascii="Arial" w:hAnsi="Arial" w:cs="Arial"/>
              </w:rPr>
            </w:pPr>
            <w:proofErr w:type="gramStart"/>
            <w:r w:rsidRPr="007A077E">
              <w:rPr>
                <w:rFonts w:ascii="Arial" w:hAnsi="Arial" w:cs="Arial"/>
              </w:rPr>
              <w:t>marais</w:t>
            </w:r>
            <w:proofErr w:type="gramEnd"/>
          </w:p>
        </w:tc>
        <w:tc>
          <w:tcPr>
            <w:tcW w:w="15528" w:type="dxa"/>
          </w:tcPr>
          <w:p w14:paraId="12D67626" w14:textId="158D8166" w:rsidR="00FD468B" w:rsidRPr="007A077E" w:rsidRDefault="00497C13" w:rsidP="00FD468B">
            <w:pPr>
              <w:spacing w:after="120"/>
              <w:rPr>
                <w:rFonts w:ascii="Arial" w:hAnsi="Arial" w:cs="Arial"/>
              </w:rPr>
            </w:pPr>
            <w:r w:rsidRPr="007A077E">
              <w:rPr>
                <w:rFonts w:ascii="Arial" w:hAnsi="Arial" w:cs="Arial"/>
              </w:rPr>
              <w:t>Surface</w:t>
            </w:r>
            <w:r w:rsidR="00FD468B" w:rsidRPr="007A077E">
              <w:rPr>
                <w:rFonts w:ascii="Arial" w:hAnsi="Arial" w:cs="Arial"/>
              </w:rPr>
              <w:t xml:space="preserve"> de terrain inondée de façon permanente ou temporaire et dominée par une végétation herbacée croissant sur un sol minéral ou organique et comportant, le cas échéant, des arbustes et des arbres sur moins de 25 % de sa superficie (art.</w:t>
            </w:r>
            <w:r w:rsidR="00ED0D90" w:rsidRPr="007A077E">
              <w:rPr>
                <w:rFonts w:ascii="Arial" w:hAnsi="Arial" w:cs="Arial"/>
              </w:rPr>
              <w:t xml:space="preserve"> </w:t>
            </w:r>
            <w:r w:rsidR="00FD468B" w:rsidRPr="007A077E">
              <w:rPr>
                <w:rFonts w:ascii="Arial" w:hAnsi="Arial" w:cs="Arial"/>
              </w:rPr>
              <w:t>4 RAMHHS).</w:t>
            </w:r>
          </w:p>
        </w:tc>
      </w:tr>
      <w:tr w:rsidR="00FD468B" w:rsidRPr="007A077E" w14:paraId="7BAF2DB5" w14:textId="77777777" w:rsidTr="00BE3D34">
        <w:tc>
          <w:tcPr>
            <w:tcW w:w="3178" w:type="dxa"/>
          </w:tcPr>
          <w:p w14:paraId="1B1E15F4" w14:textId="67EF1E6E" w:rsidR="00FD468B" w:rsidRPr="007A077E" w:rsidRDefault="00FD468B" w:rsidP="00FD468B">
            <w:pPr>
              <w:rPr>
                <w:rFonts w:ascii="Arial" w:hAnsi="Arial" w:cs="Arial"/>
              </w:rPr>
            </w:pPr>
            <w:proofErr w:type="gramStart"/>
            <w:r w:rsidRPr="007A077E">
              <w:rPr>
                <w:rFonts w:ascii="Arial" w:hAnsi="Arial" w:cs="Arial"/>
              </w:rPr>
              <w:t>marécage</w:t>
            </w:r>
            <w:proofErr w:type="gramEnd"/>
          </w:p>
        </w:tc>
        <w:tc>
          <w:tcPr>
            <w:tcW w:w="15528" w:type="dxa"/>
          </w:tcPr>
          <w:p w14:paraId="6C3D0329" w14:textId="41A5EA13" w:rsidR="00FD468B" w:rsidRPr="007A077E" w:rsidRDefault="00497C13" w:rsidP="00FD468B">
            <w:pPr>
              <w:spacing w:after="120"/>
              <w:rPr>
                <w:rFonts w:ascii="Arial" w:hAnsi="Arial" w:cs="Arial"/>
              </w:rPr>
            </w:pPr>
            <w:r w:rsidRPr="007A077E">
              <w:rPr>
                <w:rFonts w:ascii="Arial" w:hAnsi="Arial" w:cs="Arial"/>
              </w:rPr>
              <w:t>Surface</w:t>
            </w:r>
            <w:r w:rsidR="00FD468B" w:rsidRPr="007A077E">
              <w:rPr>
                <w:rFonts w:ascii="Arial" w:hAnsi="Arial" w:cs="Arial"/>
              </w:rPr>
              <w:t xml:space="preserve"> de terrain soumise à des inondations saisonnières ou caractérisée par un sol saturé en eau de façon permanente ou temporaire et comportant une végétation ligneuse, arbustive ou arborescente croissant sur un sol minéral couvrant plus de 25 % de sa superficie (art.</w:t>
            </w:r>
            <w:r w:rsidR="00ED0D90" w:rsidRPr="007A077E">
              <w:rPr>
                <w:rFonts w:ascii="Arial" w:hAnsi="Arial" w:cs="Arial"/>
              </w:rPr>
              <w:t xml:space="preserve"> </w:t>
            </w:r>
            <w:r w:rsidR="00FD468B" w:rsidRPr="007A077E">
              <w:rPr>
                <w:rFonts w:ascii="Arial" w:hAnsi="Arial" w:cs="Arial"/>
              </w:rPr>
              <w:t>4 RAMHHS).</w:t>
            </w:r>
          </w:p>
        </w:tc>
      </w:tr>
      <w:tr w:rsidR="00FD468B" w:rsidRPr="007A077E" w14:paraId="179EEF6A" w14:textId="77777777" w:rsidTr="00BE3D34">
        <w:tc>
          <w:tcPr>
            <w:tcW w:w="3178" w:type="dxa"/>
          </w:tcPr>
          <w:p w14:paraId="49202264" w14:textId="6300889A" w:rsidR="00FD468B" w:rsidRPr="007A077E" w:rsidRDefault="00FD468B" w:rsidP="00FD468B">
            <w:pPr>
              <w:rPr>
                <w:rFonts w:ascii="Arial" w:hAnsi="Arial" w:cs="Arial"/>
              </w:rPr>
            </w:pPr>
            <w:proofErr w:type="gramStart"/>
            <w:r w:rsidRPr="007A077E">
              <w:rPr>
                <w:rFonts w:ascii="Arial" w:hAnsi="Arial" w:cs="Arial"/>
              </w:rPr>
              <w:t>marécage</w:t>
            </w:r>
            <w:proofErr w:type="gramEnd"/>
            <w:r w:rsidRPr="007A077E">
              <w:rPr>
                <w:rFonts w:ascii="Arial" w:hAnsi="Arial" w:cs="Arial"/>
              </w:rPr>
              <w:t xml:space="preserve"> arborescent</w:t>
            </w:r>
          </w:p>
        </w:tc>
        <w:tc>
          <w:tcPr>
            <w:tcW w:w="15528" w:type="dxa"/>
          </w:tcPr>
          <w:p w14:paraId="70D4326A" w14:textId="63B72A0A" w:rsidR="00FD468B" w:rsidRPr="007A077E" w:rsidRDefault="00497C13" w:rsidP="00FD468B">
            <w:pPr>
              <w:spacing w:after="120"/>
              <w:rPr>
                <w:rFonts w:ascii="Arial" w:hAnsi="Arial" w:cs="Arial"/>
              </w:rPr>
            </w:pPr>
            <w:r w:rsidRPr="007A077E">
              <w:rPr>
                <w:rFonts w:ascii="Arial" w:hAnsi="Arial" w:cs="Arial"/>
                <w:shd w:val="clear" w:color="auto" w:fill="FFFFFF"/>
              </w:rPr>
              <w:t>Marécage</w:t>
            </w:r>
            <w:r w:rsidR="00FD468B" w:rsidRPr="007A077E">
              <w:rPr>
                <w:rFonts w:ascii="Arial" w:hAnsi="Arial" w:cs="Arial"/>
                <w:shd w:val="clear" w:color="auto" w:fill="FFFFFF"/>
              </w:rPr>
              <w:t xml:space="preserve"> constitué d’arbres de plus de 4 m de hauteur qui couvrent au moins 25 % de la superficie du marécage (art.</w:t>
            </w:r>
            <w:r w:rsidR="00ED0D90" w:rsidRPr="007A077E">
              <w:rPr>
                <w:rFonts w:ascii="Arial" w:hAnsi="Arial" w:cs="Arial"/>
                <w:shd w:val="clear" w:color="auto" w:fill="FFFFFF"/>
              </w:rPr>
              <w:t xml:space="preserve"> </w:t>
            </w:r>
            <w:r w:rsidR="00FD468B" w:rsidRPr="007A077E">
              <w:rPr>
                <w:rFonts w:ascii="Arial" w:hAnsi="Arial" w:cs="Arial"/>
                <w:shd w:val="clear" w:color="auto" w:fill="FFFFFF"/>
              </w:rPr>
              <w:t>4 RAMHHS).</w:t>
            </w:r>
          </w:p>
        </w:tc>
      </w:tr>
      <w:tr w:rsidR="00FD468B" w:rsidRPr="007A077E" w14:paraId="40ED228D" w14:textId="77777777" w:rsidTr="00BE3D34">
        <w:tc>
          <w:tcPr>
            <w:tcW w:w="3178" w:type="dxa"/>
          </w:tcPr>
          <w:p w14:paraId="2364894C" w14:textId="5F0269D8" w:rsidR="00FD468B" w:rsidRPr="007A077E" w:rsidRDefault="00FD468B" w:rsidP="00FD468B">
            <w:pPr>
              <w:rPr>
                <w:rFonts w:ascii="Arial" w:hAnsi="Arial" w:cs="Arial"/>
                <w:bCs/>
              </w:rPr>
            </w:pPr>
            <w:proofErr w:type="gramStart"/>
            <w:r w:rsidRPr="007A077E">
              <w:rPr>
                <w:rFonts w:ascii="Arial" w:hAnsi="Arial" w:cs="Arial"/>
                <w:bCs/>
              </w:rPr>
              <w:t>matière</w:t>
            </w:r>
            <w:proofErr w:type="gramEnd"/>
            <w:r w:rsidRPr="007A077E">
              <w:rPr>
                <w:rFonts w:ascii="Arial" w:hAnsi="Arial" w:cs="Arial"/>
                <w:bCs/>
              </w:rPr>
              <w:t xml:space="preserve"> dangereuse</w:t>
            </w:r>
          </w:p>
        </w:tc>
        <w:tc>
          <w:tcPr>
            <w:tcW w:w="15528" w:type="dxa"/>
          </w:tcPr>
          <w:p w14:paraId="62F3E034" w14:textId="6C0F7A9C" w:rsidR="00FD468B" w:rsidRPr="007A077E" w:rsidRDefault="00497C13" w:rsidP="00FD468B">
            <w:pPr>
              <w:spacing w:after="120"/>
              <w:rPr>
                <w:rFonts w:ascii="Arial" w:hAnsi="Arial" w:cs="Arial"/>
                <w:shd w:val="clear" w:color="auto" w:fill="FFFFFF"/>
              </w:rPr>
            </w:pPr>
            <w:r w:rsidRPr="007A077E">
              <w:rPr>
                <w:rFonts w:ascii="Arial" w:hAnsi="Arial" w:cs="Arial"/>
                <w:shd w:val="clear" w:color="auto" w:fill="FFFFFF"/>
              </w:rPr>
              <w:t>Toute</w:t>
            </w:r>
            <w:r w:rsidR="00FD468B" w:rsidRPr="007A077E">
              <w:rPr>
                <w:rFonts w:ascii="Arial" w:hAnsi="Arial" w:cs="Arial"/>
                <w:shd w:val="clear" w:color="auto" w:fill="FFFFFF"/>
              </w:rPr>
              <w:t xml:space="preserve"> matière qui, en raison de ses propriétés, présente un danger pour la santé ou l’environnement et qui est, au sens des règlements pris en application de la LQE, explosive, gazeuse, inflammable, toxique, radioactive, corrosive, comburante ou </w:t>
            </w:r>
            <w:proofErr w:type="spellStart"/>
            <w:r w:rsidR="00FD468B" w:rsidRPr="007A077E">
              <w:rPr>
                <w:rFonts w:ascii="Arial" w:hAnsi="Arial" w:cs="Arial"/>
                <w:shd w:val="clear" w:color="auto" w:fill="FFFFFF"/>
              </w:rPr>
              <w:t>lixiviable</w:t>
            </w:r>
            <w:proofErr w:type="spellEnd"/>
            <w:r w:rsidR="00FD468B" w:rsidRPr="007A077E">
              <w:rPr>
                <w:rFonts w:ascii="Arial" w:hAnsi="Arial" w:cs="Arial"/>
                <w:shd w:val="clear" w:color="auto" w:fill="FFFFFF"/>
              </w:rPr>
              <w:t>, ainsi que toute matière ou tout objet assimilé à une matière dangereuse selon les règlements (art.</w:t>
            </w:r>
            <w:r w:rsidR="00ED0D90" w:rsidRPr="007A077E">
              <w:rPr>
                <w:rFonts w:ascii="Arial" w:hAnsi="Arial" w:cs="Arial"/>
                <w:shd w:val="clear" w:color="auto" w:fill="FFFFFF"/>
              </w:rPr>
              <w:t xml:space="preserve"> </w:t>
            </w:r>
            <w:r w:rsidR="00FD468B" w:rsidRPr="007A077E">
              <w:rPr>
                <w:rFonts w:ascii="Arial" w:hAnsi="Arial" w:cs="Arial"/>
                <w:shd w:val="clear" w:color="auto" w:fill="FFFFFF"/>
              </w:rPr>
              <w:t>1 LQE).</w:t>
            </w:r>
          </w:p>
        </w:tc>
      </w:tr>
      <w:tr w:rsidR="008759B4" w:rsidRPr="007A077E" w14:paraId="056A463B" w14:textId="77777777" w:rsidTr="00BE3D34">
        <w:tc>
          <w:tcPr>
            <w:tcW w:w="3178" w:type="dxa"/>
          </w:tcPr>
          <w:p w14:paraId="478EBC26" w14:textId="18C3DEB4" w:rsidR="008759B4" w:rsidRPr="007A077E" w:rsidRDefault="00427CC1" w:rsidP="00FD468B">
            <w:pPr>
              <w:rPr>
                <w:rFonts w:ascii="Arial" w:hAnsi="Arial" w:cs="Arial"/>
              </w:rPr>
            </w:pPr>
            <w:proofErr w:type="gramStart"/>
            <w:r w:rsidRPr="007A077E">
              <w:rPr>
                <w:rFonts w:ascii="Arial" w:hAnsi="Arial" w:cs="Arial"/>
              </w:rPr>
              <w:t>matière</w:t>
            </w:r>
            <w:proofErr w:type="gramEnd"/>
            <w:r w:rsidRPr="007A077E">
              <w:rPr>
                <w:rFonts w:ascii="Arial" w:hAnsi="Arial" w:cs="Arial"/>
              </w:rPr>
              <w:t xml:space="preserve"> dangereuse résiduelle</w:t>
            </w:r>
          </w:p>
        </w:tc>
        <w:tc>
          <w:tcPr>
            <w:tcW w:w="15528" w:type="dxa"/>
          </w:tcPr>
          <w:p w14:paraId="110167F8" w14:textId="2501399D" w:rsidR="000C70D1" w:rsidRPr="007A077E" w:rsidRDefault="00497C13" w:rsidP="000C70D1">
            <w:pPr>
              <w:spacing w:after="120"/>
              <w:rPr>
                <w:rFonts w:ascii="Arial" w:hAnsi="Arial" w:cs="Arial"/>
                <w:bCs/>
                <w:shd w:val="clear" w:color="auto" w:fill="FFFFFF"/>
              </w:rPr>
            </w:pPr>
            <w:r w:rsidRPr="007A077E">
              <w:rPr>
                <w:rFonts w:ascii="Arial" w:hAnsi="Arial" w:cs="Arial"/>
                <w:bCs/>
                <w:shd w:val="clear" w:color="auto" w:fill="FFFFFF"/>
              </w:rPr>
              <w:t>L’une</w:t>
            </w:r>
            <w:r w:rsidR="000C70D1" w:rsidRPr="007A077E">
              <w:rPr>
                <w:rFonts w:ascii="Arial" w:hAnsi="Arial" w:cs="Arial"/>
                <w:bCs/>
                <w:shd w:val="clear" w:color="auto" w:fill="FFFFFF"/>
              </w:rPr>
              <w:t xml:space="preserve"> ou l’autre des matières suivantes (art.</w:t>
            </w:r>
            <w:r w:rsidR="00ED0D90" w:rsidRPr="007A077E">
              <w:rPr>
                <w:rFonts w:ascii="Arial" w:hAnsi="Arial" w:cs="Arial"/>
                <w:bCs/>
                <w:shd w:val="clear" w:color="auto" w:fill="FFFFFF"/>
              </w:rPr>
              <w:t xml:space="preserve"> </w:t>
            </w:r>
            <w:r w:rsidR="000C70D1" w:rsidRPr="007A077E">
              <w:rPr>
                <w:rFonts w:ascii="Arial" w:hAnsi="Arial" w:cs="Arial"/>
                <w:bCs/>
                <w:shd w:val="clear" w:color="auto" w:fill="FFFFFF"/>
              </w:rPr>
              <w:t>70.6 LQE)</w:t>
            </w:r>
            <w:r w:rsidR="00497DEA" w:rsidRPr="007A077E">
              <w:rPr>
                <w:rFonts w:ascii="Arial" w:hAnsi="Arial" w:cs="Arial"/>
                <w:bCs/>
                <w:shd w:val="clear" w:color="auto" w:fill="FFFFFF"/>
              </w:rPr>
              <w:t> :</w:t>
            </w:r>
          </w:p>
          <w:p w14:paraId="7DFE5A40" w14:textId="43C00529" w:rsidR="000C70D1" w:rsidRPr="007A077E" w:rsidRDefault="000C70D1" w:rsidP="005E386D">
            <w:pPr>
              <w:pStyle w:val="Paragraphedeliste"/>
              <w:numPr>
                <w:ilvl w:val="0"/>
                <w:numId w:val="22"/>
              </w:numPr>
              <w:spacing w:after="120"/>
              <w:rPr>
                <w:rFonts w:ascii="Arial" w:hAnsi="Arial" w:cs="Arial"/>
                <w:bCs/>
                <w:shd w:val="clear" w:color="auto" w:fill="FFFFFF"/>
              </w:rPr>
            </w:pPr>
            <w:proofErr w:type="gramStart"/>
            <w:r w:rsidRPr="007A077E">
              <w:rPr>
                <w:rFonts w:ascii="Arial" w:hAnsi="Arial" w:cs="Arial"/>
                <w:bCs/>
                <w:shd w:val="clear" w:color="auto" w:fill="FFFFFF"/>
              </w:rPr>
              <w:t>matière</w:t>
            </w:r>
            <w:proofErr w:type="gramEnd"/>
            <w:r w:rsidRPr="007A077E">
              <w:rPr>
                <w:rFonts w:ascii="Arial" w:hAnsi="Arial" w:cs="Arial"/>
                <w:bCs/>
                <w:shd w:val="clear" w:color="auto" w:fill="FFFFFF"/>
              </w:rPr>
              <w:t xml:space="preserve"> dangereuse ayant été produite ou utilisée, mais mise au rebut;</w:t>
            </w:r>
          </w:p>
          <w:p w14:paraId="21D93C31" w14:textId="55AF5E43" w:rsidR="000C70D1" w:rsidRPr="007A077E" w:rsidRDefault="000C70D1" w:rsidP="005E386D">
            <w:pPr>
              <w:pStyle w:val="Paragraphedeliste"/>
              <w:numPr>
                <w:ilvl w:val="0"/>
                <w:numId w:val="22"/>
              </w:numPr>
              <w:spacing w:after="120"/>
              <w:rPr>
                <w:rFonts w:ascii="Arial" w:hAnsi="Arial" w:cs="Arial"/>
                <w:bCs/>
                <w:shd w:val="clear" w:color="auto" w:fill="FFFFFF"/>
              </w:rPr>
            </w:pPr>
            <w:proofErr w:type="gramStart"/>
            <w:r w:rsidRPr="007A077E">
              <w:rPr>
                <w:rFonts w:ascii="Arial" w:hAnsi="Arial" w:cs="Arial"/>
                <w:bCs/>
                <w:shd w:val="clear" w:color="auto" w:fill="FFFFFF"/>
              </w:rPr>
              <w:t>matière</w:t>
            </w:r>
            <w:proofErr w:type="gramEnd"/>
            <w:r w:rsidRPr="007A077E">
              <w:rPr>
                <w:rFonts w:ascii="Arial" w:hAnsi="Arial" w:cs="Arial"/>
                <w:bCs/>
                <w:shd w:val="clear" w:color="auto" w:fill="FFFFFF"/>
              </w:rPr>
              <w:t xml:space="preserve"> dangereuse ayant été utilisée, mais qui ne l’est plus pour la même fin ou une fin similaire à l’utilisation initiale;</w:t>
            </w:r>
          </w:p>
          <w:p w14:paraId="25E6EFDB" w14:textId="15A77E92" w:rsidR="000C70D1" w:rsidRPr="007A077E" w:rsidRDefault="000C70D1" w:rsidP="005E386D">
            <w:pPr>
              <w:pStyle w:val="Paragraphedeliste"/>
              <w:numPr>
                <w:ilvl w:val="0"/>
                <w:numId w:val="22"/>
              </w:numPr>
              <w:spacing w:after="120"/>
              <w:rPr>
                <w:rFonts w:ascii="Arial" w:hAnsi="Arial" w:cs="Arial"/>
                <w:bCs/>
                <w:shd w:val="clear" w:color="auto" w:fill="FFFFFF"/>
              </w:rPr>
            </w:pPr>
            <w:proofErr w:type="gramStart"/>
            <w:r w:rsidRPr="007A077E">
              <w:rPr>
                <w:rFonts w:ascii="Arial" w:hAnsi="Arial" w:cs="Arial"/>
                <w:bCs/>
                <w:shd w:val="clear" w:color="auto" w:fill="FFFFFF"/>
              </w:rPr>
              <w:t>matière</w:t>
            </w:r>
            <w:proofErr w:type="gramEnd"/>
            <w:r w:rsidRPr="007A077E">
              <w:rPr>
                <w:rFonts w:ascii="Arial" w:hAnsi="Arial" w:cs="Arial"/>
                <w:bCs/>
                <w:shd w:val="clear" w:color="auto" w:fill="FFFFFF"/>
              </w:rPr>
              <w:t xml:space="preserve"> dangereuse ayant été produite ou détenue en vue de son utilisation, mais qui est périmée;</w:t>
            </w:r>
          </w:p>
          <w:p w14:paraId="49D4D7DE" w14:textId="7AF507AC" w:rsidR="008759B4" w:rsidRPr="007A077E" w:rsidRDefault="000C70D1" w:rsidP="005E386D">
            <w:pPr>
              <w:pStyle w:val="Paragraphedeliste"/>
              <w:numPr>
                <w:ilvl w:val="0"/>
                <w:numId w:val="22"/>
              </w:numPr>
              <w:spacing w:after="120"/>
              <w:rPr>
                <w:rFonts w:ascii="Arial" w:hAnsi="Arial" w:cs="Arial"/>
                <w:bCs/>
                <w:shd w:val="clear" w:color="auto" w:fill="FFFFFF"/>
              </w:rPr>
            </w:pPr>
            <w:proofErr w:type="gramStart"/>
            <w:r w:rsidRPr="007A077E">
              <w:rPr>
                <w:rFonts w:ascii="Arial" w:hAnsi="Arial" w:cs="Arial"/>
                <w:bCs/>
                <w:shd w:val="clear" w:color="auto" w:fill="FFFFFF"/>
              </w:rPr>
              <w:t>matière</w:t>
            </w:r>
            <w:proofErr w:type="gramEnd"/>
            <w:r w:rsidRPr="007A077E">
              <w:rPr>
                <w:rFonts w:ascii="Arial" w:hAnsi="Arial" w:cs="Arial"/>
                <w:bCs/>
                <w:shd w:val="clear" w:color="auto" w:fill="FFFFFF"/>
              </w:rPr>
              <w:t xml:space="preserve"> dangereuse ayant été produite ou utilisée et qui apparait sur une liste établie par règlement du gouvernement ou appartient à une catégorie mentionnée sur cette liste.</w:t>
            </w:r>
          </w:p>
        </w:tc>
      </w:tr>
      <w:tr w:rsidR="00D02024" w:rsidRPr="007A077E" w14:paraId="2FEC5835" w14:textId="77777777" w:rsidTr="00BE3D34">
        <w:tc>
          <w:tcPr>
            <w:tcW w:w="3178" w:type="dxa"/>
          </w:tcPr>
          <w:p w14:paraId="5CEFDC06" w14:textId="7DB86F64" w:rsidR="00D02024" w:rsidRPr="007A077E" w:rsidRDefault="00036FA0" w:rsidP="00FD468B">
            <w:pPr>
              <w:rPr>
                <w:rFonts w:ascii="Arial" w:hAnsi="Arial" w:cs="Arial"/>
                <w:bCs/>
              </w:rPr>
            </w:pPr>
            <w:proofErr w:type="gramStart"/>
            <w:r w:rsidRPr="007A077E">
              <w:rPr>
                <w:rFonts w:ascii="Arial" w:hAnsi="Arial" w:cs="Arial"/>
                <w:bCs/>
              </w:rPr>
              <w:t>matière</w:t>
            </w:r>
            <w:proofErr w:type="gramEnd"/>
            <w:r w:rsidRPr="007A077E">
              <w:rPr>
                <w:rFonts w:ascii="Arial" w:hAnsi="Arial" w:cs="Arial"/>
                <w:bCs/>
              </w:rPr>
              <w:t xml:space="preserve"> en suspension</w:t>
            </w:r>
          </w:p>
        </w:tc>
        <w:tc>
          <w:tcPr>
            <w:tcW w:w="15528" w:type="dxa"/>
          </w:tcPr>
          <w:p w14:paraId="78D8CAE3" w14:textId="54A55E1D" w:rsidR="00D02024" w:rsidRPr="007A077E" w:rsidRDefault="00497C13" w:rsidP="000C70D1">
            <w:pPr>
              <w:spacing w:after="120"/>
              <w:rPr>
                <w:rFonts w:ascii="Arial" w:hAnsi="Arial" w:cs="Arial"/>
                <w:bCs/>
                <w:shd w:val="clear" w:color="auto" w:fill="FFFFFF"/>
              </w:rPr>
            </w:pPr>
            <w:r w:rsidRPr="007A077E">
              <w:rPr>
                <w:rFonts w:ascii="Arial" w:hAnsi="Arial" w:cs="Arial"/>
                <w:bCs/>
                <w:shd w:val="clear" w:color="auto" w:fill="FFFFFF"/>
              </w:rPr>
              <w:t>Toute</w:t>
            </w:r>
            <w:r w:rsidR="002C7973" w:rsidRPr="007A077E">
              <w:rPr>
                <w:rFonts w:ascii="Arial" w:hAnsi="Arial" w:cs="Arial"/>
                <w:bCs/>
                <w:shd w:val="clear" w:color="auto" w:fill="FFFFFF"/>
              </w:rPr>
              <w:t xml:space="preserve"> substance matérielle en suspension dans un liquide ou à sa surface qui peut être retenue sur un filtre de fibres de verre équivalent à un papier Reeve Angel numéro 934AH (art.</w:t>
            </w:r>
            <w:r w:rsidR="00ED0D90" w:rsidRPr="007A077E">
              <w:rPr>
                <w:rFonts w:ascii="Arial" w:hAnsi="Arial" w:cs="Arial"/>
                <w:bCs/>
                <w:shd w:val="clear" w:color="auto" w:fill="FFFFFF"/>
              </w:rPr>
              <w:t xml:space="preserve"> </w:t>
            </w:r>
            <w:r w:rsidR="002C7973" w:rsidRPr="007A077E">
              <w:rPr>
                <w:rFonts w:ascii="Arial" w:hAnsi="Arial" w:cs="Arial"/>
                <w:bCs/>
                <w:shd w:val="clear" w:color="auto" w:fill="FFFFFF"/>
              </w:rPr>
              <w:t>1(j) RUBB).</w:t>
            </w:r>
          </w:p>
        </w:tc>
      </w:tr>
      <w:tr w:rsidR="00FD468B" w:rsidRPr="007A077E" w14:paraId="6FBA56DF" w14:textId="77777777" w:rsidTr="00BE3D34">
        <w:tc>
          <w:tcPr>
            <w:tcW w:w="3178" w:type="dxa"/>
          </w:tcPr>
          <w:p w14:paraId="47C68F6D" w14:textId="41A6F7E2" w:rsidR="00FD468B" w:rsidRPr="007A077E" w:rsidRDefault="00FD468B" w:rsidP="00FD468B">
            <w:pPr>
              <w:rPr>
                <w:rFonts w:ascii="Arial" w:hAnsi="Arial" w:cs="Arial"/>
              </w:rPr>
            </w:pPr>
            <w:proofErr w:type="gramStart"/>
            <w:r w:rsidRPr="007A077E">
              <w:rPr>
                <w:rFonts w:ascii="Arial" w:hAnsi="Arial" w:cs="Arial"/>
              </w:rPr>
              <w:t>matière</w:t>
            </w:r>
            <w:proofErr w:type="gramEnd"/>
            <w:r w:rsidRPr="007A077E">
              <w:rPr>
                <w:rFonts w:ascii="Arial" w:hAnsi="Arial" w:cs="Arial"/>
              </w:rPr>
              <w:t xml:space="preserve"> fertilisante azotée</w:t>
            </w:r>
          </w:p>
        </w:tc>
        <w:tc>
          <w:tcPr>
            <w:tcW w:w="15528" w:type="dxa"/>
          </w:tcPr>
          <w:p w14:paraId="27793386" w14:textId="2D47FDEF" w:rsidR="00FD468B" w:rsidRPr="007A077E" w:rsidRDefault="00497C13" w:rsidP="00FD468B">
            <w:pPr>
              <w:pStyle w:val="pf0"/>
              <w:spacing w:before="0" w:beforeAutospacing="0" w:after="120" w:afterAutospacing="0"/>
              <w:rPr>
                <w:rFonts w:ascii="Arial" w:hAnsi="Arial" w:cs="Arial"/>
              </w:rPr>
            </w:pPr>
            <w:r w:rsidRPr="007A077E">
              <w:rPr>
                <w:rFonts w:ascii="Arial" w:eastAsiaTheme="minorHAnsi" w:hAnsi="Arial" w:cs="Arial"/>
                <w:kern w:val="2"/>
                <w:sz w:val="22"/>
                <w:szCs w:val="22"/>
                <w:shd w:val="clear" w:color="auto" w:fill="FFFFFF"/>
                <w:lang w:eastAsia="en-US"/>
                <w14:ligatures w14:val="standardContextual"/>
              </w:rPr>
              <w:t>Matière</w:t>
            </w:r>
            <w:r w:rsidR="00FD468B" w:rsidRPr="007A077E">
              <w:rPr>
                <w:rFonts w:ascii="Arial" w:eastAsiaTheme="minorHAnsi" w:hAnsi="Arial" w:cs="Arial"/>
                <w:kern w:val="2"/>
                <w:sz w:val="22"/>
                <w:szCs w:val="22"/>
                <w:shd w:val="clear" w:color="auto" w:fill="FFFFFF"/>
                <w:lang w:eastAsia="en-US"/>
                <w14:ligatures w14:val="standardContextual"/>
              </w:rPr>
              <w:t xml:space="preserve"> fertilisante azotée est une matière fertilisante caractérisée par un contenu minimal de 5 % d’azote total (base humide) ou par un rapport carbone/azote (C/N) inférieur ou égal à 30 (</w:t>
            </w:r>
            <w:r w:rsidR="00FD468B" w:rsidRPr="007A077E">
              <w:rPr>
                <w:rFonts w:ascii="Arial" w:eastAsiaTheme="minorHAnsi" w:hAnsi="Arial" w:cs="Arial"/>
                <w:i/>
                <w:iCs/>
                <w:sz w:val="22"/>
                <w:szCs w:val="22"/>
                <w:shd w:val="clear" w:color="auto" w:fill="FFFFFF"/>
              </w:rPr>
              <w:t>Guide d’application du règlement sur le prélèvement des eaux et leur protection</w:t>
            </w:r>
            <w:r w:rsidR="00FD468B" w:rsidRPr="007A077E">
              <w:rPr>
                <w:rFonts w:ascii="Arial" w:eastAsiaTheme="minorHAnsi" w:hAnsi="Arial" w:cs="Arial"/>
                <w:sz w:val="22"/>
                <w:szCs w:val="22"/>
                <w:shd w:val="clear" w:color="auto" w:fill="FFFFFF"/>
              </w:rPr>
              <w:t xml:space="preserve"> – Chapitre</w:t>
            </w:r>
            <w:r w:rsidR="00ED0D90" w:rsidRPr="007A077E">
              <w:rPr>
                <w:rFonts w:ascii="Arial" w:eastAsiaTheme="minorHAnsi" w:hAnsi="Arial" w:cs="Arial"/>
                <w:sz w:val="22"/>
                <w:szCs w:val="22"/>
                <w:shd w:val="clear" w:color="auto" w:fill="FFFFFF"/>
              </w:rPr>
              <w:t xml:space="preserve"> </w:t>
            </w:r>
            <w:r w:rsidR="00FD468B" w:rsidRPr="007A077E">
              <w:rPr>
                <w:rFonts w:ascii="Arial" w:eastAsiaTheme="minorHAnsi" w:hAnsi="Arial" w:cs="Arial"/>
                <w:sz w:val="22"/>
                <w:szCs w:val="22"/>
                <w:shd w:val="clear" w:color="auto" w:fill="FFFFFF"/>
              </w:rPr>
              <w:t>VI – Protection accordée aux prélèvements d’eau effectués à des fins de consommation humaine ou de transformation alimentaire).</w:t>
            </w:r>
          </w:p>
        </w:tc>
      </w:tr>
      <w:tr w:rsidR="00FD468B" w:rsidRPr="007A077E" w14:paraId="7D521D3D" w14:textId="77777777" w:rsidTr="00BE3D34">
        <w:tc>
          <w:tcPr>
            <w:tcW w:w="3178" w:type="dxa"/>
          </w:tcPr>
          <w:p w14:paraId="4C7B8B77" w14:textId="7DBDCAFE" w:rsidR="00FD468B" w:rsidRPr="007A077E" w:rsidRDefault="00FD468B" w:rsidP="00FD468B">
            <w:pPr>
              <w:rPr>
                <w:rFonts w:ascii="Arial" w:hAnsi="Arial" w:cs="Arial"/>
                <w:bCs/>
              </w:rPr>
            </w:pPr>
            <w:proofErr w:type="gramStart"/>
            <w:r w:rsidRPr="007A077E">
              <w:rPr>
                <w:rFonts w:ascii="Arial" w:hAnsi="Arial" w:cs="Arial"/>
                <w:bCs/>
              </w:rPr>
              <w:t>matière</w:t>
            </w:r>
            <w:proofErr w:type="gramEnd"/>
            <w:r w:rsidRPr="007A077E">
              <w:rPr>
                <w:rFonts w:ascii="Arial" w:hAnsi="Arial" w:cs="Arial"/>
                <w:bCs/>
              </w:rPr>
              <w:t xml:space="preserve"> organique putrescible</w:t>
            </w:r>
          </w:p>
        </w:tc>
        <w:tc>
          <w:tcPr>
            <w:tcW w:w="15528" w:type="dxa"/>
          </w:tcPr>
          <w:p w14:paraId="3AA23EDB" w14:textId="2A815C64" w:rsidR="00FD468B" w:rsidRPr="007A077E" w:rsidRDefault="00497C13" w:rsidP="00FD468B">
            <w:pPr>
              <w:pStyle w:val="pf0"/>
              <w:spacing w:after="120"/>
              <w:rPr>
                <w:rFonts w:ascii="Arial" w:hAnsi="Arial" w:cs="Arial"/>
                <w:b/>
                <w:bCs/>
                <w:sz w:val="22"/>
                <w:szCs w:val="22"/>
                <w:shd w:val="clear" w:color="auto" w:fill="FFFFFF"/>
              </w:rPr>
            </w:pPr>
            <w:r w:rsidRPr="007A077E">
              <w:rPr>
                <w:rFonts w:ascii="Arial" w:hAnsi="Arial" w:cs="Arial"/>
                <w:bCs/>
                <w:sz w:val="22"/>
                <w:szCs w:val="22"/>
                <w:shd w:val="clear" w:color="auto" w:fill="FFFFFF"/>
              </w:rPr>
              <w:t>Ensemble</w:t>
            </w:r>
            <w:r w:rsidR="00FD468B" w:rsidRPr="007A077E">
              <w:rPr>
                <w:rFonts w:ascii="Arial" w:hAnsi="Arial" w:cs="Arial"/>
                <w:bCs/>
                <w:sz w:val="22"/>
                <w:szCs w:val="22"/>
                <w:shd w:val="clear" w:color="auto" w:fill="FFFFFF"/>
              </w:rPr>
              <w:t xml:space="preserve"> des matières organiques résiduelles pour lesquelles le rapport entre le contenu en carbone et le contenu en azote est inférieur à 70 (C/N &lt; 70). Les résidus alimentaires, les résidus verts (ex. : herbes, feuilles, résidus horticoles) ainsi que la plupart des </w:t>
            </w:r>
            <w:proofErr w:type="spellStart"/>
            <w:r w:rsidR="00FD468B" w:rsidRPr="007A077E">
              <w:rPr>
                <w:rFonts w:ascii="Arial" w:hAnsi="Arial" w:cs="Arial"/>
                <w:bCs/>
                <w:sz w:val="22"/>
                <w:szCs w:val="22"/>
                <w:shd w:val="clear" w:color="auto" w:fill="FFFFFF"/>
              </w:rPr>
              <w:t>biosolides</w:t>
            </w:r>
            <w:proofErr w:type="spellEnd"/>
            <w:r w:rsidR="00FD468B" w:rsidRPr="007A077E">
              <w:rPr>
                <w:rFonts w:ascii="Arial" w:hAnsi="Arial" w:cs="Arial"/>
                <w:bCs/>
                <w:sz w:val="22"/>
                <w:szCs w:val="22"/>
                <w:shd w:val="clear" w:color="auto" w:fill="FFFFFF"/>
              </w:rPr>
              <w:t xml:space="preserve"> municipaux et industriels font partie de cette catégorie. On assimile aussi aux matières résiduelles putrescibles les papiers et cartons souillés par des aliments ou autres matières organiques putrescibles ainsi que les papiers et cartons cirés compostables (</w:t>
            </w:r>
            <w:r w:rsidR="00FD468B" w:rsidRPr="007A077E">
              <w:rPr>
                <w:rFonts w:ascii="Arial" w:hAnsi="Arial" w:cs="Arial"/>
                <w:bCs/>
                <w:i/>
                <w:iCs/>
                <w:sz w:val="22"/>
                <w:szCs w:val="22"/>
                <w:shd w:val="clear" w:color="auto" w:fill="FFFFFF"/>
              </w:rPr>
              <w:t xml:space="preserve">Bannissement des matières organiques de l’élimination au Québec : état des lieux et prospectives – </w:t>
            </w:r>
            <w:r w:rsidR="00FD468B" w:rsidRPr="007A077E">
              <w:rPr>
                <w:rFonts w:ascii="Arial" w:hAnsi="Arial" w:cs="Arial"/>
                <w:bCs/>
                <w:sz w:val="22"/>
                <w:szCs w:val="22"/>
                <w:shd w:val="clear" w:color="auto" w:fill="FFFFFF"/>
              </w:rPr>
              <w:t>février 2012).</w:t>
            </w:r>
          </w:p>
        </w:tc>
      </w:tr>
      <w:tr w:rsidR="00E82211" w:rsidRPr="007A077E" w14:paraId="3CC71737" w14:textId="77777777" w:rsidTr="00BE3D34">
        <w:tc>
          <w:tcPr>
            <w:tcW w:w="3178" w:type="dxa"/>
          </w:tcPr>
          <w:p w14:paraId="25ABF43B" w14:textId="5AB01BB5" w:rsidR="00E82211" w:rsidRPr="007A077E" w:rsidRDefault="00F575A9" w:rsidP="00FD468B">
            <w:pPr>
              <w:rPr>
                <w:rFonts w:ascii="Arial" w:hAnsi="Arial" w:cs="Arial"/>
              </w:rPr>
            </w:pPr>
            <w:proofErr w:type="gramStart"/>
            <w:r w:rsidRPr="007A077E">
              <w:rPr>
                <w:rFonts w:ascii="Arial" w:hAnsi="Arial" w:cs="Arial"/>
              </w:rPr>
              <w:t>matière</w:t>
            </w:r>
            <w:proofErr w:type="gramEnd"/>
            <w:r w:rsidRPr="007A077E">
              <w:rPr>
                <w:rFonts w:ascii="Arial" w:hAnsi="Arial" w:cs="Arial"/>
              </w:rPr>
              <w:t xml:space="preserve"> particulaire</w:t>
            </w:r>
          </w:p>
        </w:tc>
        <w:tc>
          <w:tcPr>
            <w:tcW w:w="15528" w:type="dxa"/>
          </w:tcPr>
          <w:p w14:paraId="50C55127" w14:textId="162FCE4F" w:rsidR="00E82211" w:rsidRPr="007A077E" w:rsidRDefault="00497C13" w:rsidP="00FD468B">
            <w:pPr>
              <w:pStyle w:val="pf0"/>
              <w:spacing w:after="120"/>
              <w:rPr>
                <w:rFonts w:ascii="Arial" w:hAnsi="Arial" w:cs="Arial"/>
                <w:bCs/>
                <w:sz w:val="22"/>
                <w:szCs w:val="22"/>
                <w:shd w:val="clear" w:color="auto" w:fill="FFFFFF"/>
              </w:rPr>
            </w:pPr>
            <w:r w:rsidRPr="007A077E">
              <w:rPr>
                <w:rFonts w:ascii="Arial" w:hAnsi="Arial" w:cs="Arial"/>
                <w:bCs/>
                <w:sz w:val="22"/>
                <w:szCs w:val="22"/>
                <w:shd w:val="clear" w:color="auto" w:fill="FFFFFF"/>
              </w:rPr>
              <w:t>Toute</w:t>
            </w:r>
            <w:r w:rsidR="00FD4861" w:rsidRPr="007A077E">
              <w:rPr>
                <w:rFonts w:ascii="Arial" w:hAnsi="Arial" w:cs="Arial"/>
                <w:bCs/>
                <w:sz w:val="22"/>
                <w:szCs w:val="22"/>
                <w:shd w:val="clear" w:color="auto" w:fill="FFFFFF"/>
              </w:rPr>
              <w:t xml:space="preserve"> substance matérielle autre que de l’eau non combinée, qui se trouve sous une forme liquide ou solide finement divisée en suspension dans un milieu gazeux (art.</w:t>
            </w:r>
            <w:r w:rsidR="00ED0D90" w:rsidRPr="007A077E">
              <w:rPr>
                <w:rFonts w:ascii="Arial" w:hAnsi="Arial" w:cs="Arial"/>
                <w:bCs/>
                <w:sz w:val="22"/>
                <w:szCs w:val="22"/>
                <w:shd w:val="clear" w:color="auto" w:fill="FFFFFF"/>
              </w:rPr>
              <w:t xml:space="preserve"> </w:t>
            </w:r>
            <w:r w:rsidR="00FD4861" w:rsidRPr="007A077E">
              <w:rPr>
                <w:rFonts w:ascii="Arial" w:hAnsi="Arial" w:cs="Arial"/>
                <w:bCs/>
                <w:sz w:val="22"/>
                <w:szCs w:val="22"/>
                <w:shd w:val="clear" w:color="auto" w:fill="FFFFFF"/>
              </w:rPr>
              <w:t>1 (k) RUBB).</w:t>
            </w:r>
          </w:p>
        </w:tc>
      </w:tr>
      <w:tr w:rsidR="00FD468B" w:rsidRPr="007A077E" w14:paraId="05103888" w14:textId="77777777" w:rsidTr="00BE3D34">
        <w:tc>
          <w:tcPr>
            <w:tcW w:w="3178" w:type="dxa"/>
          </w:tcPr>
          <w:p w14:paraId="3A12B77A" w14:textId="3DE295F7" w:rsidR="00FD468B" w:rsidRPr="007A077E" w:rsidRDefault="00FD468B" w:rsidP="00FD468B">
            <w:pPr>
              <w:rPr>
                <w:rFonts w:ascii="Arial" w:hAnsi="Arial" w:cs="Arial"/>
              </w:rPr>
            </w:pPr>
            <w:proofErr w:type="gramStart"/>
            <w:r w:rsidRPr="007A077E">
              <w:rPr>
                <w:rFonts w:ascii="Arial" w:hAnsi="Arial" w:cs="Arial"/>
              </w:rPr>
              <w:t>matière</w:t>
            </w:r>
            <w:proofErr w:type="gramEnd"/>
            <w:r w:rsidRPr="007A077E">
              <w:rPr>
                <w:rFonts w:ascii="Arial" w:hAnsi="Arial" w:cs="Arial"/>
              </w:rPr>
              <w:t xml:space="preserve"> résiduelle </w:t>
            </w:r>
          </w:p>
        </w:tc>
        <w:tc>
          <w:tcPr>
            <w:tcW w:w="15528" w:type="dxa"/>
          </w:tcPr>
          <w:p w14:paraId="7B158EB2" w14:textId="04206198" w:rsidR="00FD468B" w:rsidRPr="007A077E" w:rsidRDefault="00497C13" w:rsidP="00FD468B">
            <w:pPr>
              <w:pStyle w:val="pf0"/>
              <w:spacing w:before="0" w:beforeAutospacing="0" w:after="120" w:afterAutospacing="0"/>
              <w:rPr>
                <w:rFonts w:ascii="Arial" w:eastAsiaTheme="minorHAnsi" w:hAnsi="Arial" w:cs="Arial"/>
                <w:kern w:val="2"/>
                <w:sz w:val="22"/>
                <w:szCs w:val="22"/>
                <w:shd w:val="clear" w:color="auto" w:fill="FFFFFF"/>
                <w:lang w:eastAsia="en-US"/>
                <w14:ligatures w14:val="standardContextual"/>
              </w:rPr>
            </w:pPr>
            <w:r w:rsidRPr="007A077E">
              <w:rPr>
                <w:rFonts w:ascii="Arial" w:eastAsiaTheme="minorHAnsi" w:hAnsi="Arial" w:cs="Arial"/>
                <w:kern w:val="2"/>
                <w:sz w:val="22"/>
                <w:szCs w:val="22"/>
                <w:shd w:val="clear" w:color="auto" w:fill="FFFFFF"/>
                <w:lang w:eastAsia="en-US"/>
                <w14:ligatures w14:val="standardContextual"/>
              </w:rPr>
              <w:t>Tout</w:t>
            </w:r>
            <w:r w:rsidR="00FD468B" w:rsidRPr="007A077E">
              <w:rPr>
                <w:rFonts w:ascii="Arial" w:eastAsiaTheme="minorHAnsi" w:hAnsi="Arial" w:cs="Arial"/>
                <w:kern w:val="2"/>
                <w:sz w:val="22"/>
                <w:szCs w:val="22"/>
                <w:shd w:val="clear" w:color="auto" w:fill="FFFFFF"/>
                <w:lang w:eastAsia="en-US"/>
                <w14:ligatures w14:val="standardContextual"/>
              </w:rPr>
              <w:t xml:space="preserve"> résidu d’un processus de production, de transformation ou d’utilisation, toute substance, matériau ou produit ou, plus généralement, tout bien meuble abandonné ou que le détenteur destine à l’abandon (art.</w:t>
            </w:r>
            <w:r w:rsidR="00ED0D90" w:rsidRPr="007A077E">
              <w:rPr>
                <w:rFonts w:ascii="Arial" w:eastAsiaTheme="minorHAnsi" w:hAnsi="Arial" w:cs="Arial"/>
                <w:kern w:val="2"/>
                <w:sz w:val="22"/>
                <w:szCs w:val="22"/>
                <w:shd w:val="clear" w:color="auto" w:fill="FFFFFF"/>
                <w:lang w:eastAsia="en-US"/>
                <w14:ligatures w14:val="standardContextual"/>
              </w:rPr>
              <w:t xml:space="preserve"> </w:t>
            </w:r>
            <w:r w:rsidR="00FD468B" w:rsidRPr="007A077E">
              <w:rPr>
                <w:rFonts w:ascii="Arial" w:eastAsiaTheme="minorHAnsi" w:hAnsi="Arial" w:cs="Arial"/>
                <w:kern w:val="2"/>
                <w:sz w:val="22"/>
                <w:szCs w:val="22"/>
                <w:shd w:val="clear" w:color="auto" w:fill="FFFFFF"/>
                <w:lang w:eastAsia="en-US"/>
                <w14:ligatures w14:val="standardContextual"/>
              </w:rPr>
              <w:t>1 LQE).</w:t>
            </w:r>
          </w:p>
        </w:tc>
      </w:tr>
      <w:tr w:rsidR="00251739" w:rsidRPr="007A077E" w14:paraId="1642EA55" w14:textId="77777777" w:rsidTr="00BE3D34">
        <w:tc>
          <w:tcPr>
            <w:tcW w:w="3178" w:type="dxa"/>
          </w:tcPr>
          <w:p w14:paraId="4DECE688" w14:textId="256F25EA" w:rsidR="00251739" w:rsidRPr="007A077E" w:rsidRDefault="0022451C" w:rsidP="00FD468B">
            <w:pPr>
              <w:rPr>
                <w:rFonts w:ascii="Arial" w:hAnsi="Arial" w:cs="Arial"/>
                <w:bCs/>
              </w:rPr>
            </w:pPr>
            <w:proofErr w:type="gramStart"/>
            <w:r w:rsidRPr="007A077E">
              <w:rPr>
                <w:rFonts w:ascii="Arial" w:hAnsi="Arial" w:cs="Arial"/>
                <w:bCs/>
              </w:rPr>
              <w:t>matières</w:t>
            </w:r>
            <w:proofErr w:type="gramEnd"/>
            <w:r w:rsidRPr="007A077E">
              <w:rPr>
                <w:rFonts w:ascii="Arial" w:hAnsi="Arial" w:cs="Arial"/>
                <w:bCs/>
              </w:rPr>
              <w:t xml:space="preserve"> résiduelles de fabrique</w:t>
            </w:r>
          </w:p>
        </w:tc>
        <w:tc>
          <w:tcPr>
            <w:tcW w:w="15528" w:type="dxa"/>
          </w:tcPr>
          <w:p w14:paraId="1454DA2F" w14:textId="419FBD46" w:rsidR="00251739" w:rsidRPr="007A077E" w:rsidRDefault="00497C13" w:rsidP="009F1C2A">
            <w:pPr>
              <w:pStyle w:val="pf0"/>
              <w:spacing w:after="120"/>
              <w:rPr>
                <w:rFonts w:ascii="Arial" w:hAnsi="Arial" w:cs="Arial"/>
                <w:bCs/>
                <w:sz w:val="22"/>
                <w:szCs w:val="22"/>
                <w:shd w:val="clear" w:color="auto" w:fill="FFFFFF"/>
              </w:rPr>
            </w:pPr>
            <w:r w:rsidRPr="007A077E">
              <w:rPr>
                <w:rFonts w:ascii="Arial" w:hAnsi="Arial" w:cs="Arial"/>
                <w:bCs/>
                <w:sz w:val="22"/>
                <w:szCs w:val="22"/>
                <w:shd w:val="clear" w:color="auto" w:fill="FFFFFF"/>
              </w:rPr>
              <w:t>Écorces</w:t>
            </w:r>
            <w:r w:rsidR="009F1C2A" w:rsidRPr="007A077E">
              <w:rPr>
                <w:rFonts w:ascii="Arial" w:hAnsi="Arial" w:cs="Arial"/>
                <w:bCs/>
                <w:sz w:val="22"/>
                <w:szCs w:val="22"/>
                <w:shd w:val="clear" w:color="auto" w:fill="FFFFFF"/>
              </w:rPr>
              <w:t xml:space="preserve">, résidus de bois, rebuts de pâte, de papier ou de carton, cendres provenant d’une installation de combustion, boues provenant du traitement des eaux de procédé, boues de désencrage, boues de </w:t>
            </w:r>
            <w:proofErr w:type="spellStart"/>
            <w:r w:rsidR="009F1C2A" w:rsidRPr="007A077E">
              <w:rPr>
                <w:rFonts w:ascii="Arial" w:hAnsi="Arial" w:cs="Arial"/>
                <w:bCs/>
                <w:sz w:val="22"/>
                <w:szCs w:val="22"/>
                <w:shd w:val="clear" w:color="auto" w:fill="FFFFFF"/>
              </w:rPr>
              <w:t>caustification</w:t>
            </w:r>
            <w:proofErr w:type="spellEnd"/>
            <w:r w:rsidR="009F1C2A" w:rsidRPr="007A077E">
              <w:rPr>
                <w:rFonts w:ascii="Arial" w:hAnsi="Arial" w:cs="Arial"/>
                <w:bCs/>
                <w:sz w:val="22"/>
                <w:szCs w:val="22"/>
                <w:shd w:val="clear" w:color="auto" w:fill="FFFFFF"/>
              </w:rPr>
              <w:t>, lie de liqueur verte, résidus provenant de l’extinction de la chaux et tout autre résidu qui résulte du procédé de fabrication de la pâte ou du produit de papier et qui n’est pas une matière dangereuse au sens de l’article 1 de la LQE (chapitre Q-2) (art. 1 RFPP).</w:t>
            </w:r>
          </w:p>
        </w:tc>
      </w:tr>
      <w:tr w:rsidR="002169BC" w:rsidRPr="007A077E" w14:paraId="0DFE5F2C" w14:textId="77777777" w:rsidTr="00BE3D34">
        <w:tc>
          <w:tcPr>
            <w:tcW w:w="3178" w:type="dxa"/>
          </w:tcPr>
          <w:p w14:paraId="1DBF829C" w14:textId="71E82A08" w:rsidR="002169BC" w:rsidRPr="007A077E" w:rsidRDefault="002169BC" w:rsidP="00FD468B">
            <w:pPr>
              <w:rPr>
                <w:rFonts w:ascii="Arial" w:hAnsi="Arial" w:cs="Arial"/>
              </w:rPr>
            </w:pPr>
            <w:proofErr w:type="gramStart"/>
            <w:r w:rsidRPr="007A077E">
              <w:rPr>
                <w:rFonts w:ascii="Arial" w:hAnsi="Arial" w:cs="Arial"/>
              </w:rPr>
              <w:lastRenderedPageBreak/>
              <w:t>matière</w:t>
            </w:r>
            <w:proofErr w:type="gramEnd"/>
            <w:r w:rsidRPr="007A077E">
              <w:rPr>
                <w:rFonts w:ascii="Arial" w:hAnsi="Arial" w:cs="Arial"/>
              </w:rPr>
              <w:t xml:space="preserve"> résiduelle fertilisante (MRF)</w:t>
            </w:r>
          </w:p>
        </w:tc>
        <w:tc>
          <w:tcPr>
            <w:tcW w:w="15528" w:type="dxa"/>
          </w:tcPr>
          <w:p w14:paraId="57024ADA" w14:textId="5F95DE13" w:rsidR="002169BC" w:rsidRPr="007A077E" w:rsidRDefault="00497C13" w:rsidP="00EC5C63">
            <w:pPr>
              <w:rPr>
                <w:rFonts w:ascii="Arial" w:eastAsia="MS Gothic" w:hAnsi="Arial" w:cs="Arial"/>
                <w:bCs/>
                <w:kern w:val="0"/>
                <w:szCs w:val="20"/>
                <w14:ligatures w14:val="none"/>
              </w:rPr>
            </w:pPr>
            <w:r w:rsidRPr="007A077E">
              <w:rPr>
                <w:rFonts w:ascii="Arial" w:eastAsia="MS Gothic" w:hAnsi="Arial" w:cs="Arial"/>
                <w:bCs/>
                <w:kern w:val="0"/>
                <w:szCs w:val="20"/>
                <w14:ligatures w14:val="none"/>
              </w:rPr>
              <w:t>Matière</w:t>
            </w:r>
            <w:r w:rsidR="00EC5C63" w:rsidRPr="007A077E">
              <w:rPr>
                <w:rFonts w:ascii="Arial" w:eastAsia="MS Gothic" w:hAnsi="Arial" w:cs="Arial"/>
                <w:bCs/>
                <w:kern w:val="0"/>
                <w:szCs w:val="20"/>
                <w14:ligatures w14:val="none"/>
              </w:rPr>
              <w:t xml:space="preserve"> résiduelle dont l’emploi est destiné à entretenir ou à améliorer, séparément ou simultanément, la nutrition des végétaux, ainsi que les propriétés physiques et chimiques et l’activité biologique des sols (GMRF).</w:t>
            </w:r>
          </w:p>
        </w:tc>
      </w:tr>
      <w:tr w:rsidR="008A6E43" w:rsidRPr="007A077E" w14:paraId="420AE3F1" w14:textId="77777777" w:rsidTr="00BE3D34">
        <w:tc>
          <w:tcPr>
            <w:tcW w:w="3178" w:type="dxa"/>
          </w:tcPr>
          <w:p w14:paraId="5EACEE68" w14:textId="3616742C" w:rsidR="008A6E43" w:rsidRPr="007A077E" w:rsidRDefault="00AB7E23" w:rsidP="00FD468B">
            <w:pPr>
              <w:rPr>
                <w:rFonts w:ascii="Arial" w:hAnsi="Arial" w:cs="Arial"/>
                <w:bCs/>
              </w:rPr>
            </w:pPr>
            <w:proofErr w:type="gramStart"/>
            <w:r w:rsidRPr="007A077E">
              <w:rPr>
                <w:rFonts w:ascii="Arial" w:hAnsi="Arial" w:cs="Arial"/>
                <w:bCs/>
              </w:rPr>
              <w:t>milieu</w:t>
            </w:r>
            <w:proofErr w:type="gramEnd"/>
            <w:r w:rsidRPr="007A077E">
              <w:rPr>
                <w:rFonts w:ascii="Arial" w:hAnsi="Arial" w:cs="Arial"/>
                <w:bCs/>
              </w:rPr>
              <w:t xml:space="preserve"> aquatique</w:t>
            </w:r>
          </w:p>
        </w:tc>
        <w:tc>
          <w:tcPr>
            <w:tcW w:w="15528" w:type="dxa"/>
          </w:tcPr>
          <w:p w14:paraId="2B42F056" w14:textId="1BF3737E" w:rsidR="008A6E43" w:rsidRPr="007A077E" w:rsidRDefault="00497C13" w:rsidP="006904BA">
            <w:pPr>
              <w:pStyle w:val="pf0"/>
              <w:spacing w:after="120"/>
              <w:rPr>
                <w:rFonts w:ascii="Arial" w:hAnsi="Arial" w:cs="Arial"/>
                <w:bCs/>
                <w:sz w:val="22"/>
                <w:szCs w:val="22"/>
                <w:shd w:val="clear" w:color="auto" w:fill="FFFFFF"/>
              </w:rPr>
            </w:pPr>
            <w:r w:rsidRPr="007A077E">
              <w:rPr>
                <w:rFonts w:ascii="Arial" w:hAnsi="Arial" w:cs="Arial"/>
                <w:bCs/>
                <w:sz w:val="22"/>
                <w:szCs w:val="22"/>
                <w:shd w:val="clear" w:color="auto" w:fill="FFFFFF"/>
              </w:rPr>
              <w:t>Milieu</w:t>
            </w:r>
            <w:r w:rsidR="006904BA" w:rsidRPr="007A077E">
              <w:rPr>
                <w:rFonts w:ascii="Arial" w:hAnsi="Arial" w:cs="Arial"/>
                <w:bCs/>
                <w:sz w:val="22"/>
                <w:szCs w:val="22"/>
                <w:shd w:val="clear" w:color="auto" w:fill="FFFFFF"/>
              </w:rPr>
              <w:t xml:space="preserve"> où il y a présence d’eau (</w:t>
            </w:r>
            <w:r w:rsidR="006904BA" w:rsidRPr="007A077E">
              <w:rPr>
                <w:rFonts w:ascii="Arial" w:hAnsi="Arial" w:cs="Arial"/>
                <w:bCs/>
                <w:i/>
                <w:iCs/>
                <w:sz w:val="22"/>
                <w:szCs w:val="22"/>
                <w:shd w:val="clear" w:color="auto" w:fill="FFFFFF"/>
              </w:rPr>
              <w:t>Guide d’accompagnement – Demande d’une autorisation ministérielle pour l’utilisation de pesticides</w:t>
            </w:r>
            <w:r w:rsidR="006904BA" w:rsidRPr="007A077E">
              <w:rPr>
                <w:rFonts w:ascii="Arial" w:hAnsi="Arial" w:cs="Arial"/>
                <w:bCs/>
                <w:sz w:val="22"/>
                <w:szCs w:val="22"/>
                <w:shd w:val="clear" w:color="auto" w:fill="FFFFFF"/>
              </w:rPr>
              <w:t xml:space="preserve"> (MELCCFP, 2024)).</w:t>
            </w:r>
          </w:p>
        </w:tc>
      </w:tr>
      <w:tr w:rsidR="00FD468B" w:rsidRPr="007A077E" w14:paraId="7AED96D7" w14:textId="77777777" w:rsidTr="00BE3D34">
        <w:tc>
          <w:tcPr>
            <w:tcW w:w="3178" w:type="dxa"/>
          </w:tcPr>
          <w:p w14:paraId="66413C55" w14:textId="256A9434" w:rsidR="00FD468B" w:rsidRPr="007A077E" w:rsidRDefault="00FD468B" w:rsidP="00FD468B">
            <w:pPr>
              <w:rPr>
                <w:rFonts w:ascii="Arial" w:hAnsi="Arial" w:cs="Arial"/>
              </w:rPr>
            </w:pPr>
            <w:proofErr w:type="gramStart"/>
            <w:r w:rsidRPr="007A077E">
              <w:rPr>
                <w:rFonts w:ascii="Arial" w:hAnsi="Arial" w:cs="Arial"/>
              </w:rPr>
              <w:t>milieu</w:t>
            </w:r>
            <w:proofErr w:type="gramEnd"/>
            <w:r w:rsidRPr="007A077E">
              <w:rPr>
                <w:rFonts w:ascii="Arial" w:hAnsi="Arial" w:cs="Arial"/>
              </w:rPr>
              <w:t xml:space="preserve"> humide</w:t>
            </w:r>
          </w:p>
        </w:tc>
        <w:tc>
          <w:tcPr>
            <w:tcW w:w="15528" w:type="dxa"/>
          </w:tcPr>
          <w:p w14:paraId="6FB48209" w14:textId="2534C153" w:rsidR="00FD468B" w:rsidRPr="007A077E" w:rsidRDefault="00497C13" w:rsidP="00FD468B">
            <w:pPr>
              <w:spacing w:after="120"/>
              <w:rPr>
                <w:rFonts w:ascii="Arial" w:hAnsi="Arial" w:cs="Arial"/>
              </w:rPr>
            </w:pPr>
            <w:r w:rsidRPr="007A077E">
              <w:rPr>
                <w:rFonts w:ascii="Arial" w:hAnsi="Arial" w:cs="Arial"/>
              </w:rPr>
              <w:t>Milieu</w:t>
            </w:r>
            <w:r w:rsidR="00FD468B" w:rsidRPr="007A077E">
              <w:rPr>
                <w:rFonts w:ascii="Arial" w:hAnsi="Arial" w:cs="Arial"/>
              </w:rPr>
              <w:t xml:space="preserve"> répondant aux critères prévus à l’article</w:t>
            </w:r>
            <w:r w:rsidR="00ED0D90" w:rsidRPr="007A077E">
              <w:rPr>
                <w:rFonts w:ascii="Arial" w:hAnsi="Arial" w:cs="Arial"/>
              </w:rPr>
              <w:t xml:space="preserve"> </w:t>
            </w:r>
            <w:r w:rsidR="00FD468B" w:rsidRPr="007A077E">
              <w:rPr>
                <w:rFonts w:ascii="Arial" w:hAnsi="Arial" w:cs="Arial"/>
              </w:rPr>
              <w:t xml:space="preserve">46.0.2 de la </w:t>
            </w:r>
            <w:r w:rsidR="00FD468B" w:rsidRPr="007A077E">
              <w:rPr>
                <w:rFonts w:ascii="Arial" w:hAnsi="Arial" w:cs="Arial"/>
                <w:i/>
                <w:iCs/>
              </w:rPr>
              <w:t>Loi sur la qualité de l’environnement</w:t>
            </w:r>
            <w:r w:rsidR="00FD468B" w:rsidRPr="007A077E">
              <w:rPr>
                <w:rFonts w:ascii="Arial" w:hAnsi="Arial" w:cs="Arial"/>
              </w:rPr>
              <w:t>, caractérisé notamment par des sols hydromorphes ou une végétation dominée par des espèces hygrophiles, tel un étang, un marais, un marécage ou une tourbière (art.</w:t>
            </w:r>
            <w:r w:rsidR="00ED0D90" w:rsidRPr="007A077E">
              <w:rPr>
                <w:rFonts w:ascii="Arial" w:hAnsi="Arial" w:cs="Arial"/>
              </w:rPr>
              <w:t xml:space="preserve"> </w:t>
            </w:r>
            <w:r w:rsidR="00FD468B" w:rsidRPr="007A077E">
              <w:rPr>
                <w:rFonts w:ascii="Arial" w:hAnsi="Arial" w:cs="Arial"/>
              </w:rPr>
              <w:t>4 RAMHHS).</w:t>
            </w:r>
          </w:p>
        </w:tc>
      </w:tr>
      <w:tr w:rsidR="00FD468B" w:rsidRPr="007A077E" w14:paraId="760DA165" w14:textId="77777777" w:rsidTr="00BE3D34">
        <w:tc>
          <w:tcPr>
            <w:tcW w:w="3178" w:type="dxa"/>
          </w:tcPr>
          <w:p w14:paraId="371EFFFE" w14:textId="1DA8C0A7" w:rsidR="00FD468B" w:rsidRPr="007A077E" w:rsidRDefault="00FD468B" w:rsidP="00FD468B">
            <w:pPr>
              <w:rPr>
                <w:rFonts w:ascii="Arial" w:hAnsi="Arial" w:cs="Arial"/>
              </w:rPr>
            </w:pPr>
            <w:proofErr w:type="gramStart"/>
            <w:r w:rsidRPr="007A077E">
              <w:rPr>
                <w:rFonts w:ascii="Arial" w:hAnsi="Arial" w:cs="Arial"/>
              </w:rPr>
              <w:t>milieu</w:t>
            </w:r>
            <w:proofErr w:type="gramEnd"/>
            <w:r w:rsidRPr="007A077E">
              <w:rPr>
                <w:rFonts w:ascii="Arial" w:hAnsi="Arial" w:cs="Arial"/>
              </w:rPr>
              <w:t xml:space="preserve"> humide boisé</w:t>
            </w:r>
          </w:p>
        </w:tc>
        <w:tc>
          <w:tcPr>
            <w:tcW w:w="15528" w:type="dxa"/>
          </w:tcPr>
          <w:p w14:paraId="3B4F8E29" w14:textId="571C09C1" w:rsidR="00FD468B" w:rsidRPr="007A077E" w:rsidRDefault="00497C13" w:rsidP="00FD468B">
            <w:pPr>
              <w:spacing w:after="120"/>
              <w:rPr>
                <w:rFonts w:ascii="Arial" w:hAnsi="Arial" w:cs="Arial"/>
              </w:rPr>
            </w:pPr>
            <w:r w:rsidRPr="007A077E">
              <w:rPr>
                <w:rFonts w:ascii="Arial" w:hAnsi="Arial" w:cs="Arial"/>
              </w:rPr>
              <w:t>Tourbière</w:t>
            </w:r>
            <w:r w:rsidR="00FD468B" w:rsidRPr="007A077E">
              <w:rPr>
                <w:rFonts w:ascii="Arial" w:hAnsi="Arial" w:cs="Arial"/>
              </w:rPr>
              <w:t xml:space="preserve"> boisée ou marécage arborescent (art.</w:t>
            </w:r>
            <w:r w:rsidR="00ED0D90" w:rsidRPr="007A077E">
              <w:rPr>
                <w:rFonts w:ascii="Arial" w:hAnsi="Arial" w:cs="Arial"/>
              </w:rPr>
              <w:t xml:space="preserve"> </w:t>
            </w:r>
            <w:r w:rsidR="00FD468B" w:rsidRPr="007A077E">
              <w:rPr>
                <w:rFonts w:ascii="Arial" w:hAnsi="Arial" w:cs="Arial"/>
              </w:rPr>
              <w:t>4 RAMHHS).</w:t>
            </w:r>
          </w:p>
        </w:tc>
      </w:tr>
      <w:tr w:rsidR="00FD468B" w:rsidRPr="007A077E" w14:paraId="3302E05D" w14:textId="77777777" w:rsidTr="00BE3D34">
        <w:tc>
          <w:tcPr>
            <w:tcW w:w="3178" w:type="dxa"/>
          </w:tcPr>
          <w:p w14:paraId="7556F779" w14:textId="4F8FF6FD" w:rsidR="00FD468B" w:rsidRPr="007A077E" w:rsidRDefault="00FD468B" w:rsidP="00FD468B">
            <w:pPr>
              <w:rPr>
                <w:rFonts w:ascii="Arial" w:hAnsi="Arial" w:cs="Arial"/>
                <w:bCs/>
              </w:rPr>
            </w:pPr>
            <w:proofErr w:type="gramStart"/>
            <w:r w:rsidRPr="007A077E">
              <w:rPr>
                <w:rFonts w:ascii="Arial" w:hAnsi="Arial" w:cs="Arial"/>
                <w:bCs/>
              </w:rPr>
              <w:t>milieu</w:t>
            </w:r>
            <w:proofErr w:type="gramEnd"/>
            <w:r w:rsidRPr="007A077E">
              <w:rPr>
                <w:rFonts w:ascii="Arial" w:hAnsi="Arial" w:cs="Arial"/>
                <w:bCs/>
              </w:rPr>
              <w:t xml:space="preserve"> humide ouvert</w:t>
            </w:r>
          </w:p>
        </w:tc>
        <w:tc>
          <w:tcPr>
            <w:tcW w:w="15528" w:type="dxa"/>
          </w:tcPr>
          <w:p w14:paraId="2460DCC9" w14:textId="7B4F83CB" w:rsidR="00FD468B" w:rsidRPr="007A077E" w:rsidRDefault="00497C13" w:rsidP="00FD468B">
            <w:pPr>
              <w:spacing w:after="120"/>
              <w:rPr>
                <w:rFonts w:ascii="Arial" w:hAnsi="Arial" w:cs="Arial"/>
                <w:bCs/>
              </w:rPr>
            </w:pPr>
            <w:r w:rsidRPr="007A077E">
              <w:rPr>
                <w:rFonts w:ascii="Arial" w:hAnsi="Arial" w:cs="Arial"/>
                <w:bCs/>
              </w:rPr>
              <w:t>Tout</w:t>
            </w:r>
            <w:r w:rsidR="00FD468B" w:rsidRPr="007A077E">
              <w:rPr>
                <w:rFonts w:ascii="Arial" w:hAnsi="Arial" w:cs="Arial"/>
                <w:bCs/>
              </w:rPr>
              <w:t xml:space="preserve"> milieu humide qui n’est pas boisé (art.</w:t>
            </w:r>
            <w:r w:rsidR="00ED0D90" w:rsidRPr="007A077E">
              <w:rPr>
                <w:rFonts w:ascii="Arial" w:hAnsi="Arial" w:cs="Arial"/>
                <w:bCs/>
              </w:rPr>
              <w:t xml:space="preserve"> </w:t>
            </w:r>
            <w:r w:rsidR="00FD468B" w:rsidRPr="007A077E">
              <w:rPr>
                <w:rFonts w:ascii="Arial" w:hAnsi="Arial" w:cs="Arial"/>
                <w:bCs/>
              </w:rPr>
              <w:t>4 RAMHHS).</w:t>
            </w:r>
          </w:p>
        </w:tc>
      </w:tr>
      <w:tr w:rsidR="00FD468B" w:rsidRPr="007A077E" w14:paraId="2DC099AE" w14:textId="77777777" w:rsidTr="00BE3D34">
        <w:tc>
          <w:tcPr>
            <w:tcW w:w="3178" w:type="dxa"/>
          </w:tcPr>
          <w:p w14:paraId="42DA98B5" w14:textId="5FB0843A" w:rsidR="00FD468B" w:rsidRPr="007A077E" w:rsidRDefault="00FD468B" w:rsidP="00FD468B">
            <w:pPr>
              <w:rPr>
                <w:rFonts w:ascii="Arial" w:hAnsi="Arial" w:cs="Arial"/>
              </w:rPr>
            </w:pPr>
            <w:proofErr w:type="gramStart"/>
            <w:r w:rsidRPr="007A077E">
              <w:rPr>
                <w:rFonts w:ascii="Arial" w:hAnsi="Arial" w:cs="Arial"/>
              </w:rPr>
              <w:t>milieu</w:t>
            </w:r>
            <w:proofErr w:type="gramEnd"/>
            <w:r w:rsidRPr="007A077E">
              <w:rPr>
                <w:rFonts w:ascii="Arial" w:hAnsi="Arial" w:cs="Arial"/>
              </w:rPr>
              <w:t xml:space="preserve"> hydrique</w:t>
            </w:r>
          </w:p>
        </w:tc>
        <w:tc>
          <w:tcPr>
            <w:tcW w:w="15528" w:type="dxa"/>
          </w:tcPr>
          <w:p w14:paraId="57212621" w14:textId="2B745341" w:rsidR="00FD468B" w:rsidRPr="007A077E" w:rsidRDefault="00497C13" w:rsidP="00FD468B">
            <w:pPr>
              <w:spacing w:after="120"/>
              <w:rPr>
                <w:rFonts w:ascii="Arial" w:hAnsi="Arial" w:cs="Arial"/>
              </w:rPr>
            </w:pPr>
            <w:r w:rsidRPr="007A077E">
              <w:rPr>
                <w:rFonts w:ascii="Arial" w:hAnsi="Arial" w:cs="Arial"/>
              </w:rPr>
              <w:t>Milieu</w:t>
            </w:r>
            <w:r w:rsidR="00FD468B" w:rsidRPr="007A077E">
              <w:rPr>
                <w:rFonts w:ascii="Arial" w:hAnsi="Arial" w:cs="Arial"/>
              </w:rPr>
              <w:t xml:space="preserve"> répondant aux critères prévus à l’article</w:t>
            </w:r>
            <w:r w:rsidR="00ED0D90" w:rsidRPr="007A077E">
              <w:rPr>
                <w:rFonts w:ascii="Arial" w:hAnsi="Arial" w:cs="Arial"/>
              </w:rPr>
              <w:t xml:space="preserve"> </w:t>
            </w:r>
            <w:r w:rsidR="00FD468B" w:rsidRPr="007A077E">
              <w:rPr>
                <w:rFonts w:ascii="Arial" w:hAnsi="Arial" w:cs="Arial"/>
              </w:rPr>
              <w:t xml:space="preserve">46.0.2 de la </w:t>
            </w:r>
            <w:r w:rsidR="00FD468B" w:rsidRPr="007A077E">
              <w:rPr>
                <w:rFonts w:ascii="Arial" w:hAnsi="Arial" w:cs="Arial"/>
                <w:i/>
                <w:iCs/>
              </w:rPr>
              <w:t>Loi sur la qualité de l’environnement</w:t>
            </w:r>
            <w:r w:rsidR="00FD468B" w:rsidRPr="007A077E">
              <w:rPr>
                <w:rFonts w:ascii="Arial" w:hAnsi="Arial" w:cs="Arial"/>
              </w:rPr>
              <w:t>, caractérisé notamment par la présence d’eau de façon permanente ou temporaire, laquelle peut occuper un lit et dont l’état peut être stagnant ou en mouvement, tel</w:t>
            </w:r>
            <w:r w:rsidR="002F5321" w:rsidRPr="007A077E">
              <w:rPr>
                <w:rFonts w:ascii="Arial" w:hAnsi="Arial" w:cs="Arial"/>
              </w:rPr>
              <w:t>s</w:t>
            </w:r>
            <w:r w:rsidR="00FD468B" w:rsidRPr="007A077E">
              <w:rPr>
                <w:rFonts w:ascii="Arial" w:hAnsi="Arial" w:cs="Arial"/>
              </w:rPr>
              <w:t xml:space="preserve"> un lac ou un cours d’eau incluant leur littoral</w:t>
            </w:r>
            <w:r w:rsidR="009F2D43" w:rsidRPr="007A077E">
              <w:rPr>
                <w:rFonts w:ascii="Arial" w:hAnsi="Arial" w:cs="Arial"/>
              </w:rPr>
              <w:t>, leurs rives</w:t>
            </w:r>
            <w:r w:rsidR="00FD468B" w:rsidRPr="007A077E">
              <w:rPr>
                <w:rFonts w:ascii="Arial" w:hAnsi="Arial" w:cs="Arial"/>
              </w:rPr>
              <w:t xml:space="preserve"> et leurs zones inondables</w:t>
            </w:r>
            <w:r w:rsidR="00176F2F" w:rsidRPr="007A077E">
              <w:rPr>
                <w:rFonts w:ascii="Arial" w:hAnsi="Arial" w:cs="Arial"/>
              </w:rPr>
              <w:t xml:space="preserve"> ainsi que les zones</w:t>
            </w:r>
            <w:r w:rsidR="00BC1C3D" w:rsidRPr="007A077E">
              <w:rPr>
                <w:rFonts w:ascii="Arial" w:hAnsi="Arial" w:cs="Arial"/>
              </w:rPr>
              <w:t xml:space="preserve"> de mobilité d’un cours d’eau</w:t>
            </w:r>
            <w:r w:rsidR="00FD468B" w:rsidRPr="007A077E">
              <w:rPr>
                <w:rFonts w:ascii="Arial" w:hAnsi="Arial" w:cs="Arial"/>
              </w:rPr>
              <w:t xml:space="preserve"> (art.</w:t>
            </w:r>
            <w:r w:rsidR="00ED0D90" w:rsidRPr="007A077E">
              <w:rPr>
                <w:rFonts w:ascii="Arial" w:hAnsi="Arial" w:cs="Arial"/>
              </w:rPr>
              <w:t xml:space="preserve"> </w:t>
            </w:r>
            <w:r w:rsidR="00FD468B" w:rsidRPr="007A077E">
              <w:rPr>
                <w:rFonts w:ascii="Arial" w:hAnsi="Arial" w:cs="Arial"/>
              </w:rPr>
              <w:t>4 RAMHHS).</w:t>
            </w:r>
          </w:p>
        </w:tc>
      </w:tr>
      <w:tr w:rsidR="00FD468B" w:rsidRPr="007A077E" w14:paraId="2D6DD7DC" w14:textId="77777777" w:rsidTr="00BE3D34">
        <w:tc>
          <w:tcPr>
            <w:tcW w:w="3178" w:type="dxa"/>
          </w:tcPr>
          <w:p w14:paraId="2757A03E" w14:textId="07FBBDA0" w:rsidR="00FD468B" w:rsidRPr="007A077E" w:rsidRDefault="00FD468B" w:rsidP="00FD468B">
            <w:pPr>
              <w:rPr>
                <w:rFonts w:ascii="Arial" w:hAnsi="Arial" w:cs="Arial"/>
                <w:bCs/>
              </w:rPr>
            </w:pPr>
            <w:proofErr w:type="gramStart"/>
            <w:r w:rsidRPr="007A077E">
              <w:rPr>
                <w:rFonts w:ascii="Arial" w:hAnsi="Arial" w:cs="Arial"/>
                <w:bCs/>
              </w:rPr>
              <w:t>milieu</w:t>
            </w:r>
            <w:proofErr w:type="gramEnd"/>
            <w:r w:rsidRPr="007A077E">
              <w:rPr>
                <w:rFonts w:ascii="Arial" w:hAnsi="Arial" w:cs="Arial"/>
                <w:bCs/>
              </w:rPr>
              <w:t xml:space="preserve"> naturel</w:t>
            </w:r>
          </w:p>
        </w:tc>
        <w:tc>
          <w:tcPr>
            <w:tcW w:w="15528" w:type="dxa"/>
          </w:tcPr>
          <w:p w14:paraId="061B68FF" w14:textId="362BBE6A" w:rsidR="00FD468B" w:rsidRPr="007A077E" w:rsidRDefault="00497C13" w:rsidP="00FD468B">
            <w:pPr>
              <w:spacing w:after="120"/>
              <w:rPr>
                <w:rFonts w:ascii="Arial" w:hAnsi="Arial" w:cs="Arial"/>
                <w:bCs/>
              </w:rPr>
            </w:pPr>
            <w:r w:rsidRPr="007A077E">
              <w:rPr>
                <w:rFonts w:ascii="Arial" w:hAnsi="Arial" w:cs="Arial"/>
                <w:bCs/>
              </w:rPr>
              <w:t>Tout</w:t>
            </w:r>
            <w:r w:rsidR="00FD468B" w:rsidRPr="007A077E">
              <w:rPr>
                <w:rFonts w:ascii="Arial" w:hAnsi="Arial" w:cs="Arial"/>
                <w:bCs/>
              </w:rPr>
              <w:t xml:space="preserve"> terrain couvert de végétation, à l’exception des parcelles et du gazon entretenu, ou sans recouvrement granulaire ou imperméable artificiel, ou sur lequel il y a un milieu humide ou hydrique ou un habitat faunique. Ces milieux peuvent :</w:t>
            </w:r>
          </w:p>
          <w:p w14:paraId="6497C3F2" w14:textId="77777777" w:rsidR="00FD468B" w:rsidRPr="007A077E" w:rsidRDefault="00FD468B" w:rsidP="005E386D">
            <w:pPr>
              <w:pStyle w:val="Paragraphedeliste"/>
              <w:keepNext/>
              <w:numPr>
                <w:ilvl w:val="0"/>
                <w:numId w:val="12"/>
              </w:numPr>
              <w:spacing w:after="120"/>
              <w:ind w:left="714" w:hanging="357"/>
              <w:rPr>
                <w:rFonts w:ascii="Arial" w:hAnsi="Arial" w:cs="Arial"/>
                <w:bCs/>
              </w:rPr>
            </w:pPr>
            <w:proofErr w:type="gramStart"/>
            <w:r w:rsidRPr="007A077E">
              <w:rPr>
                <w:rFonts w:ascii="Arial" w:hAnsi="Arial" w:cs="Arial"/>
                <w:bCs/>
              </w:rPr>
              <w:t>ne</w:t>
            </w:r>
            <w:proofErr w:type="gramEnd"/>
            <w:r w:rsidRPr="007A077E">
              <w:rPr>
                <w:rFonts w:ascii="Arial" w:hAnsi="Arial" w:cs="Arial"/>
                <w:bCs/>
              </w:rPr>
              <w:t xml:space="preserve"> pas être altérés par les activités humaines ou faiblement;</w:t>
            </w:r>
          </w:p>
          <w:p w14:paraId="2D44F56E" w14:textId="77777777" w:rsidR="00FD468B" w:rsidRPr="007A077E" w:rsidRDefault="00FD468B" w:rsidP="005E386D">
            <w:pPr>
              <w:pStyle w:val="Paragraphedeliste"/>
              <w:keepNext/>
              <w:numPr>
                <w:ilvl w:val="0"/>
                <w:numId w:val="12"/>
              </w:numPr>
              <w:spacing w:after="120"/>
              <w:ind w:left="714" w:hanging="357"/>
              <w:rPr>
                <w:rFonts w:ascii="Arial" w:hAnsi="Arial" w:cs="Arial"/>
                <w:b/>
                <w:bCs/>
              </w:rPr>
            </w:pPr>
            <w:proofErr w:type="gramStart"/>
            <w:r w:rsidRPr="007A077E">
              <w:rPr>
                <w:rFonts w:ascii="Arial" w:hAnsi="Arial" w:cs="Arial"/>
                <w:bCs/>
              </w:rPr>
              <w:t>avoir</w:t>
            </w:r>
            <w:proofErr w:type="gramEnd"/>
            <w:r w:rsidRPr="007A077E">
              <w:rPr>
                <w:rFonts w:ascii="Arial" w:hAnsi="Arial" w:cs="Arial"/>
                <w:bCs/>
              </w:rPr>
              <w:t xml:space="preserve"> été restaurés par une intervention humaine;</w:t>
            </w:r>
          </w:p>
          <w:p w14:paraId="67AB306E" w14:textId="33DCF05A" w:rsidR="00FD468B" w:rsidRPr="007A077E" w:rsidRDefault="00FD468B" w:rsidP="005E386D">
            <w:pPr>
              <w:pStyle w:val="Paragraphedeliste"/>
              <w:numPr>
                <w:ilvl w:val="0"/>
                <w:numId w:val="12"/>
              </w:numPr>
              <w:spacing w:after="120"/>
              <w:rPr>
                <w:rFonts w:ascii="Arial" w:hAnsi="Arial" w:cs="Arial"/>
                <w:b/>
                <w:bCs/>
              </w:rPr>
            </w:pPr>
            <w:proofErr w:type="gramStart"/>
            <w:r w:rsidRPr="007A077E">
              <w:rPr>
                <w:rFonts w:ascii="Arial" w:hAnsi="Arial" w:cs="Arial"/>
                <w:bCs/>
              </w:rPr>
              <w:t>s’être</w:t>
            </w:r>
            <w:proofErr w:type="gramEnd"/>
            <w:r w:rsidRPr="007A077E">
              <w:rPr>
                <w:rFonts w:ascii="Arial" w:hAnsi="Arial" w:cs="Arial"/>
                <w:bCs/>
              </w:rPr>
              <w:t xml:space="preserve"> renaturalisés d’eux-mêmes à la suite d’une perturbation.</w:t>
            </w:r>
          </w:p>
        </w:tc>
      </w:tr>
      <w:tr w:rsidR="009B33C9" w:rsidRPr="007A077E" w14:paraId="3E54FBCD" w14:textId="77777777" w:rsidTr="00BE3D34">
        <w:tc>
          <w:tcPr>
            <w:tcW w:w="3178" w:type="dxa"/>
          </w:tcPr>
          <w:p w14:paraId="636C17AC" w14:textId="7B6F3AC5" w:rsidR="009B33C9" w:rsidRPr="007A077E" w:rsidRDefault="00E80D6F" w:rsidP="00FD468B">
            <w:pPr>
              <w:rPr>
                <w:rFonts w:ascii="Arial" w:hAnsi="Arial" w:cs="Arial"/>
              </w:rPr>
            </w:pPr>
            <w:proofErr w:type="gramStart"/>
            <w:r w:rsidRPr="007A077E">
              <w:rPr>
                <w:rFonts w:ascii="Arial" w:hAnsi="Arial" w:cs="Arial"/>
              </w:rPr>
              <w:t>modification</w:t>
            </w:r>
            <w:proofErr w:type="gramEnd"/>
            <w:r w:rsidRPr="007A077E">
              <w:rPr>
                <w:rFonts w:ascii="Arial" w:hAnsi="Arial" w:cs="Arial"/>
              </w:rPr>
              <w:t xml:space="preserve"> d’un système d’aqueduc</w:t>
            </w:r>
          </w:p>
        </w:tc>
        <w:tc>
          <w:tcPr>
            <w:tcW w:w="15528" w:type="dxa"/>
          </w:tcPr>
          <w:p w14:paraId="44D51A0B" w14:textId="4A8CEA7C" w:rsidR="009B33C9" w:rsidRPr="007A077E" w:rsidRDefault="00497C13" w:rsidP="00FD468B">
            <w:pPr>
              <w:spacing w:after="120"/>
              <w:rPr>
                <w:rFonts w:ascii="Arial" w:hAnsi="Arial" w:cs="Arial"/>
                <w:bCs/>
              </w:rPr>
            </w:pPr>
            <w:r w:rsidRPr="007A077E">
              <w:rPr>
                <w:rFonts w:ascii="Arial" w:hAnsi="Arial" w:cs="Arial"/>
                <w:bCs/>
              </w:rPr>
              <w:t>Comprend</w:t>
            </w:r>
            <w:r w:rsidR="00BE3791" w:rsidRPr="007A077E">
              <w:rPr>
                <w:rFonts w:ascii="Arial" w:hAnsi="Arial" w:cs="Arial"/>
                <w:bCs/>
              </w:rPr>
              <w:t xml:space="preserve"> le remplacement d’une conduite, d’un dispositif, d’un appareil ou d’un équipement par un autre ou son déplacement (art. 174(2) REAFIE).</w:t>
            </w:r>
          </w:p>
        </w:tc>
      </w:tr>
      <w:tr w:rsidR="00FD468B" w:rsidRPr="007A077E" w14:paraId="7C6CD61A" w14:textId="77777777" w:rsidTr="00BE3D34">
        <w:tc>
          <w:tcPr>
            <w:tcW w:w="3178" w:type="dxa"/>
          </w:tcPr>
          <w:p w14:paraId="686CC431" w14:textId="56590DCD" w:rsidR="00FD468B" w:rsidRPr="007A077E" w:rsidRDefault="00FD468B" w:rsidP="00FD468B">
            <w:pPr>
              <w:rPr>
                <w:rFonts w:ascii="Arial" w:hAnsi="Arial" w:cs="Arial"/>
                <w:bCs/>
              </w:rPr>
            </w:pPr>
            <w:proofErr w:type="gramStart"/>
            <w:r w:rsidRPr="007A077E">
              <w:rPr>
                <w:rFonts w:ascii="Arial" w:hAnsi="Arial" w:cs="Arial"/>
              </w:rPr>
              <w:t>modification</w:t>
            </w:r>
            <w:proofErr w:type="gramEnd"/>
            <w:r w:rsidRPr="007A077E">
              <w:rPr>
                <w:rFonts w:ascii="Arial" w:hAnsi="Arial" w:cs="Arial"/>
              </w:rPr>
              <w:t xml:space="preserve"> </w:t>
            </w:r>
            <w:r w:rsidRPr="007A077E">
              <w:rPr>
                <w:rFonts w:ascii="Arial" w:hAnsi="Arial" w:cs="Arial"/>
                <w:bCs/>
              </w:rPr>
              <w:t>d’un système d’égout</w:t>
            </w:r>
          </w:p>
        </w:tc>
        <w:tc>
          <w:tcPr>
            <w:tcW w:w="15528" w:type="dxa"/>
          </w:tcPr>
          <w:p w14:paraId="2FAF8ACE" w14:textId="45177FDF" w:rsidR="00FD468B" w:rsidRPr="007A077E" w:rsidRDefault="00497C13" w:rsidP="00FD468B">
            <w:pPr>
              <w:spacing w:after="120"/>
              <w:rPr>
                <w:rFonts w:ascii="Arial" w:hAnsi="Arial" w:cs="Arial"/>
                <w:bCs/>
              </w:rPr>
            </w:pPr>
            <w:r w:rsidRPr="007A077E">
              <w:rPr>
                <w:rFonts w:ascii="Arial" w:hAnsi="Arial" w:cs="Arial"/>
                <w:bCs/>
              </w:rPr>
              <w:t>Comprend</w:t>
            </w:r>
            <w:r w:rsidR="00FD468B" w:rsidRPr="007A077E">
              <w:rPr>
                <w:rFonts w:ascii="Arial" w:hAnsi="Arial" w:cs="Arial"/>
                <w:bCs/>
              </w:rPr>
              <w:t xml:space="preserve"> le remplacement d’une conduite, d’un dispositif, d’un appareil ou d’un équipement par un autre ou son déplacement (art. 174(2) REAFIE).</w:t>
            </w:r>
          </w:p>
        </w:tc>
      </w:tr>
      <w:tr w:rsidR="00813ED8" w:rsidRPr="007A077E" w14:paraId="3CFDA700" w14:textId="77777777" w:rsidTr="00BE3D34">
        <w:tc>
          <w:tcPr>
            <w:tcW w:w="3178" w:type="dxa"/>
          </w:tcPr>
          <w:p w14:paraId="5F345ED8" w14:textId="017C308D" w:rsidR="00813ED8" w:rsidRPr="007A077E" w:rsidRDefault="00813ED8" w:rsidP="00FD468B">
            <w:pPr>
              <w:rPr>
                <w:rFonts w:ascii="Arial" w:hAnsi="Arial" w:cs="Arial"/>
                <w:bCs/>
                <w:highlight w:val="yellow"/>
              </w:rPr>
            </w:pPr>
            <w:proofErr w:type="gramStart"/>
            <w:r w:rsidRPr="007A077E">
              <w:rPr>
                <w:rFonts w:ascii="Arial" w:hAnsi="Arial" w:cs="Arial"/>
                <w:bCs/>
              </w:rPr>
              <w:t>modification</w:t>
            </w:r>
            <w:proofErr w:type="gramEnd"/>
            <w:r w:rsidRPr="007A077E">
              <w:rPr>
                <w:rFonts w:ascii="Arial" w:hAnsi="Arial" w:cs="Arial"/>
                <w:bCs/>
              </w:rPr>
              <w:t xml:space="preserve"> d’un système de gestion des eaux pluviales</w:t>
            </w:r>
          </w:p>
        </w:tc>
        <w:tc>
          <w:tcPr>
            <w:tcW w:w="15528" w:type="dxa"/>
          </w:tcPr>
          <w:p w14:paraId="7929B376" w14:textId="34636FAF" w:rsidR="00E210EF" w:rsidRPr="007A077E" w:rsidRDefault="00497C13" w:rsidP="00E210EF">
            <w:pPr>
              <w:spacing w:after="120"/>
              <w:rPr>
                <w:rFonts w:ascii="Arial" w:hAnsi="Arial" w:cs="Arial"/>
                <w:bCs/>
              </w:rPr>
            </w:pPr>
            <w:r w:rsidRPr="007A077E">
              <w:rPr>
                <w:rFonts w:ascii="Arial" w:hAnsi="Arial" w:cs="Arial"/>
                <w:bCs/>
              </w:rPr>
              <w:t>Comprend</w:t>
            </w:r>
            <w:r w:rsidR="00E210EF" w:rsidRPr="007A077E">
              <w:rPr>
                <w:rFonts w:ascii="Arial" w:hAnsi="Arial" w:cs="Arial"/>
                <w:bCs/>
              </w:rPr>
              <w:t xml:space="preserve"> le remplacement d’une conduite, d’un dispositif, d’un appareil ou d’un équipement par un autre ou son déplacement (art.</w:t>
            </w:r>
            <w:r w:rsidR="00ED0D90" w:rsidRPr="007A077E">
              <w:rPr>
                <w:rFonts w:ascii="Arial" w:hAnsi="Arial" w:cs="Arial"/>
                <w:bCs/>
              </w:rPr>
              <w:t xml:space="preserve"> </w:t>
            </w:r>
            <w:r w:rsidR="00E210EF" w:rsidRPr="007A077E">
              <w:rPr>
                <w:rFonts w:ascii="Arial" w:hAnsi="Arial" w:cs="Arial"/>
                <w:bCs/>
              </w:rPr>
              <w:t>174(2) REAFIE)</w:t>
            </w:r>
            <w:r w:rsidR="005B784D" w:rsidRPr="007A077E">
              <w:rPr>
                <w:rFonts w:ascii="Arial" w:hAnsi="Arial" w:cs="Arial"/>
                <w:bCs/>
              </w:rPr>
              <w:t>,</w:t>
            </w:r>
            <w:r w:rsidR="00E210EF" w:rsidRPr="007A077E">
              <w:rPr>
                <w:rFonts w:ascii="Arial" w:hAnsi="Arial" w:cs="Arial"/>
                <w:bCs/>
              </w:rPr>
              <w:t xml:space="preserve"> et outre ce qui est prévu à l’article</w:t>
            </w:r>
            <w:r w:rsidR="00ED0D90" w:rsidRPr="007A077E">
              <w:rPr>
                <w:rFonts w:ascii="Arial" w:hAnsi="Arial" w:cs="Arial"/>
                <w:bCs/>
              </w:rPr>
              <w:t xml:space="preserve"> </w:t>
            </w:r>
            <w:r w:rsidR="00E210EF" w:rsidRPr="007A077E">
              <w:rPr>
                <w:rFonts w:ascii="Arial" w:hAnsi="Arial" w:cs="Arial"/>
                <w:bCs/>
              </w:rPr>
              <w:t>174, constituent des modifications à un système de gestion des eaux pluviales</w:t>
            </w:r>
            <w:r w:rsidR="005B784D" w:rsidRPr="007A077E">
              <w:rPr>
                <w:rFonts w:ascii="Arial" w:hAnsi="Arial" w:cs="Arial"/>
                <w:bCs/>
              </w:rPr>
              <w:t> :</w:t>
            </w:r>
          </w:p>
          <w:p w14:paraId="4FD6B073" w14:textId="4A270D80" w:rsidR="00E210EF" w:rsidRPr="007A077E" w:rsidRDefault="00E210EF" w:rsidP="005E386D">
            <w:pPr>
              <w:pStyle w:val="Paragraphedeliste"/>
              <w:numPr>
                <w:ilvl w:val="0"/>
                <w:numId w:val="23"/>
              </w:numPr>
              <w:spacing w:after="120"/>
              <w:rPr>
                <w:rFonts w:ascii="Arial" w:hAnsi="Arial" w:cs="Arial"/>
                <w:bCs/>
              </w:rPr>
            </w:pPr>
            <w:proofErr w:type="gramStart"/>
            <w:r w:rsidRPr="007A077E">
              <w:rPr>
                <w:rFonts w:ascii="Arial" w:hAnsi="Arial" w:cs="Arial"/>
                <w:bCs/>
              </w:rPr>
              <w:t>les</w:t>
            </w:r>
            <w:proofErr w:type="gramEnd"/>
            <w:r w:rsidRPr="007A077E">
              <w:rPr>
                <w:rFonts w:ascii="Arial" w:hAnsi="Arial" w:cs="Arial"/>
                <w:bCs/>
              </w:rPr>
              <w:t xml:space="preserve"> travaux réalisés dans un fossé, incluant l’installation de conduites, de regards, de puisards ou de ponceaux dans celui-ci;</w:t>
            </w:r>
          </w:p>
          <w:p w14:paraId="7A3C0BE8" w14:textId="573DCC6D" w:rsidR="00E210EF" w:rsidRPr="007A077E" w:rsidRDefault="00E210EF" w:rsidP="005E386D">
            <w:pPr>
              <w:pStyle w:val="Paragraphedeliste"/>
              <w:numPr>
                <w:ilvl w:val="0"/>
                <w:numId w:val="23"/>
              </w:numPr>
              <w:spacing w:after="120"/>
              <w:rPr>
                <w:rFonts w:ascii="Arial" w:hAnsi="Arial" w:cs="Arial"/>
                <w:bCs/>
              </w:rPr>
            </w:pPr>
            <w:proofErr w:type="gramStart"/>
            <w:r w:rsidRPr="007A077E">
              <w:rPr>
                <w:rFonts w:ascii="Arial" w:hAnsi="Arial" w:cs="Arial"/>
                <w:bCs/>
              </w:rPr>
              <w:t>les</w:t>
            </w:r>
            <w:proofErr w:type="gramEnd"/>
            <w:r w:rsidRPr="007A077E">
              <w:rPr>
                <w:rFonts w:ascii="Arial" w:hAnsi="Arial" w:cs="Arial"/>
                <w:bCs/>
              </w:rPr>
              <w:t xml:space="preserve"> travaux réalisés dans un ouvrage de rétention;</w:t>
            </w:r>
          </w:p>
          <w:p w14:paraId="6CA1C534" w14:textId="77777777" w:rsidR="00E210EF" w:rsidRPr="007A077E" w:rsidRDefault="00E210EF" w:rsidP="005E386D">
            <w:pPr>
              <w:pStyle w:val="Paragraphedeliste"/>
              <w:numPr>
                <w:ilvl w:val="0"/>
                <w:numId w:val="23"/>
              </w:numPr>
              <w:spacing w:after="120"/>
              <w:rPr>
                <w:rFonts w:ascii="Arial" w:hAnsi="Arial" w:cs="Arial"/>
                <w:bCs/>
              </w:rPr>
            </w:pPr>
            <w:proofErr w:type="gramStart"/>
            <w:r w:rsidRPr="007A077E">
              <w:rPr>
                <w:rFonts w:ascii="Arial" w:hAnsi="Arial" w:cs="Arial"/>
                <w:bCs/>
              </w:rPr>
              <w:t>l’ajout</w:t>
            </w:r>
            <w:proofErr w:type="gramEnd"/>
            <w:r w:rsidRPr="007A077E">
              <w:rPr>
                <w:rFonts w:ascii="Arial" w:hAnsi="Arial" w:cs="Arial"/>
                <w:bCs/>
              </w:rPr>
              <w:t xml:space="preserve"> d’une station de pompage, incluant la conduite de refoulement; </w:t>
            </w:r>
          </w:p>
          <w:p w14:paraId="15175AE6" w14:textId="77777777" w:rsidR="00E210EF" w:rsidRPr="007A077E" w:rsidRDefault="00E210EF" w:rsidP="005E386D">
            <w:pPr>
              <w:pStyle w:val="Paragraphedeliste"/>
              <w:numPr>
                <w:ilvl w:val="0"/>
                <w:numId w:val="23"/>
              </w:numPr>
              <w:spacing w:after="120"/>
              <w:rPr>
                <w:rFonts w:ascii="Arial" w:hAnsi="Arial" w:cs="Arial"/>
                <w:bCs/>
              </w:rPr>
            </w:pPr>
            <w:proofErr w:type="gramStart"/>
            <w:r w:rsidRPr="007A077E">
              <w:rPr>
                <w:rFonts w:ascii="Arial" w:hAnsi="Arial" w:cs="Arial"/>
                <w:bCs/>
              </w:rPr>
              <w:t>l’ajout</w:t>
            </w:r>
            <w:proofErr w:type="gramEnd"/>
            <w:r w:rsidRPr="007A077E">
              <w:rPr>
                <w:rFonts w:ascii="Arial" w:hAnsi="Arial" w:cs="Arial"/>
                <w:bCs/>
              </w:rPr>
              <w:t xml:space="preserve"> d’un équipement, d’un accessoire, d’un dispositif, d’un regard, d’un puisard ou d’un ouvrage de gestion ou de traitement des eaux pluviales à un système existant; </w:t>
            </w:r>
          </w:p>
          <w:p w14:paraId="77276293" w14:textId="00324539" w:rsidR="00813ED8" w:rsidRPr="007A077E" w:rsidRDefault="00E210EF" w:rsidP="005E386D">
            <w:pPr>
              <w:pStyle w:val="Paragraphedeliste"/>
              <w:numPr>
                <w:ilvl w:val="0"/>
                <w:numId w:val="23"/>
              </w:numPr>
              <w:spacing w:after="120"/>
              <w:rPr>
                <w:rFonts w:ascii="Arial" w:hAnsi="Arial" w:cs="Arial"/>
                <w:bCs/>
              </w:rPr>
            </w:pPr>
            <w:proofErr w:type="gramStart"/>
            <w:r w:rsidRPr="007A077E">
              <w:rPr>
                <w:rFonts w:ascii="Arial" w:hAnsi="Arial" w:cs="Arial"/>
                <w:bCs/>
              </w:rPr>
              <w:t>le</w:t>
            </w:r>
            <w:proofErr w:type="gramEnd"/>
            <w:r w:rsidRPr="007A077E">
              <w:rPr>
                <w:rFonts w:ascii="Arial" w:hAnsi="Arial" w:cs="Arial"/>
                <w:bCs/>
              </w:rPr>
              <w:t xml:space="preserve"> remplacement de conduites existantes par des fossés (art.</w:t>
            </w:r>
            <w:r w:rsidR="00ED0D90" w:rsidRPr="007A077E">
              <w:rPr>
                <w:rFonts w:ascii="Arial" w:hAnsi="Arial" w:cs="Arial"/>
                <w:bCs/>
              </w:rPr>
              <w:t xml:space="preserve"> </w:t>
            </w:r>
            <w:r w:rsidRPr="007A077E">
              <w:rPr>
                <w:rFonts w:ascii="Arial" w:hAnsi="Arial" w:cs="Arial"/>
                <w:bCs/>
              </w:rPr>
              <w:t>218(6) REAFIE).</w:t>
            </w:r>
          </w:p>
        </w:tc>
      </w:tr>
      <w:tr w:rsidR="003E64A9" w:rsidRPr="007A077E" w14:paraId="09DF9A78" w14:textId="77777777" w:rsidTr="00BE3D34">
        <w:tc>
          <w:tcPr>
            <w:tcW w:w="3178" w:type="dxa"/>
          </w:tcPr>
          <w:p w14:paraId="3FB2012E" w14:textId="1FB9DFA6" w:rsidR="003E64A9" w:rsidRPr="007A077E" w:rsidRDefault="003E64A9" w:rsidP="00FD468B">
            <w:pPr>
              <w:rPr>
                <w:rFonts w:ascii="Arial" w:hAnsi="Arial" w:cs="Arial"/>
              </w:rPr>
            </w:pPr>
            <w:proofErr w:type="gramStart"/>
            <w:r w:rsidRPr="007A077E">
              <w:rPr>
                <w:rFonts w:ascii="Arial" w:hAnsi="Arial" w:cs="Arial"/>
              </w:rPr>
              <w:t>modification</w:t>
            </w:r>
            <w:proofErr w:type="gramEnd"/>
            <w:r w:rsidRPr="007A077E">
              <w:rPr>
                <w:rFonts w:ascii="Arial" w:hAnsi="Arial" w:cs="Arial"/>
              </w:rPr>
              <w:t xml:space="preserve"> d’une installation de traitement</w:t>
            </w:r>
          </w:p>
        </w:tc>
        <w:tc>
          <w:tcPr>
            <w:tcW w:w="15528" w:type="dxa"/>
          </w:tcPr>
          <w:p w14:paraId="2AE40D51" w14:textId="209328C7" w:rsidR="003E64A9" w:rsidRPr="007A077E" w:rsidRDefault="00497C13" w:rsidP="00E210EF">
            <w:pPr>
              <w:spacing w:after="120"/>
              <w:rPr>
                <w:rFonts w:ascii="Arial" w:hAnsi="Arial" w:cs="Arial"/>
                <w:b/>
                <w:bCs/>
              </w:rPr>
            </w:pPr>
            <w:r w:rsidRPr="007A077E">
              <w:rPr>
                <w:rFonts w:ascii="Arial" w:hAnsi="Arial" w:cs="Arial"/>
                <w:bCs/>
              </w:rPr>
              <w:t>Comprend</w:t>
            </w:r>
            <w:r w:rsidR="006A5527" w:rsidRPr="007A077E">
              <w:rPr>
                <w:rFonts w:ascii="Arial" w:hAnsi="Arial" w:cs="Arial"/>
                <w:bCs/>
              </w:rPr>
              <w:t xml:space="preserve"> le remplacement d’une conduite, d’un dispositif, d’un appareil ou d’un équipement par un autre ou son déplacement (art. 174(2) REAFIE).</w:t>
            </w:r>
          </w:p>
        </w:tc>
      </w:tr>
      <w:tr w:rsidR="00EF7290" w:rsidRPr="007A077E" w14:paraId="2DCA4D7D" w14:textId="77777777" w:rsidTr="00BE3D34">
        <w:tc>
          <w:tcPr>
            <w:tcW w:w="3178" w:type="dxa"/>
          </w:tcPr>
          <w:p w14:paraId="6B1D0B89" w14:textId="61E997D5" w:rsidR="00EF7290" w:rsidRPr="007A077E" w:rsidRDefault="00EF7290" w:rsidP="00921DF0">
            <w:pPr>
              <w:rPr>
                <w:rFonts w:ascii="Arial" w:hAnsi="Arial" w:cs="Arial"/>
              </w:rPr>
            </w:pPr>
            <w:proofErr w:type="gramStart"/>
            <w:r w:rsidRPr="007A077E">
              <w:rPr>
                <w:rFonts w:ascii="Arial" w:hAnsi="Arial" w:cs="Arial"/>
              </w:rPr>
              <w:t>modification</w:t>
            </w:r>
            <w:proofErr w:type="gramEnd"/>
            <w:r w:rsidRPr="007A077E">
              <w:rPr>
                <w:rFonts w:ascii="Arial" w:hAnsi="Arial" w:cs="Arial"/>
              </w:rPr>
              <w:t xml:space="preserve"> substantielle</w:t>
            </w:r>
          </w:p>
        </w:tc>
        <w:tc>
          <w:tcPr>
            <w:tcW w:w="15528" w:type="dxa"/>
          </w:tcPr>
          <w:p w14:paraId="69A2C8EB" w14:textId="5C1C1154" w:rsidR="00963090" w:rsidRPr="007A077E" w:rsidRDefault="00497C13" w:rsidP="00963090">
            <w:pPr>
              <w:tabs>
                <w:tab w:val="left" w:pos="22397"/>
              </w:tabs>
              <w:ind w:right="-23"/>
              <w:rPr>
                <w:rFonts w:ascii="Arial" w:eastAsia="Times New Roman" w:hAnsi="Arial" w:cs="Arial"/>
              </w:rPr>
            </w:pPr>
            <w:r w:rsidRPr="007A077E">
              <w:rPr>
                <w:rFonts w:ascii="Arial" w:eastAsia="Times New Roman" w:hAnsi="Arial" w:cs="Arial"/>
              </w:rPr>
              <w:t>Comprend</w:t>
            </w:r>
            <w:r w:rsidR="00963090" w:rsidRPr="007A077E">
              <w:rPr>
                <w:rFonts w:ascii="Arial" w:eastAsia="Times New Roman" w:hAnsi="Arial" w:cs="Arial"/>
              </w:rPr>
              <w:t xml:space="preserve"> le changement des caractéristiques structurelles ou fonctionnelles, ainsi que la diminution ou l’augmentation des dimensions d’une infrastructure, d’un ouvrage, d’un bâtiment ou d’un équipement (art. 313(11) REAFIE).</w:t>
            </w:r>
          </w:p>
          <w:p w14:paraId="114C59CF" w14:textId="77777777" w:rsidR="000A4A67" w:rsidRPr="007A077E" w:rsidRDefault="000A4A67">
            <w:pPr>
              <w:tabs>
                <w:tab w:val="left" w:pos="22397"/>
              </w:tabs>
              <w:ind w:right="-23"/>
              <w:rPr>
                <w:rFonts w:ascii="Arial" w:eastAsia="Times New Roman" w:hAnsi="Arial" w:cs="Arial"/>
              </w:rPr>
            </w:pPr>
          </w:p>
          <w:p w14:paraId="545075F6" w14:textId="008F3762" w:rsidR="00EF7290" w:rsidRPr="007A077E" w:rsidRDefault="00963090" w:rsidP="000C2639">
            <w:pPr>
              <w:tabs>
                <w:tab w:val="left" w:pos="22397"/>
              </w:tabs>
              <w:ind w:right="-23"/>
              <w:rPr>
                <w:rFonts w:ascii="Arial" w:eastAsia="Times New Roman" w:hAnsi="Arial" w:cs="Arial"/>
              </w:rPr>
            </w:pPr>
            <w:r w:rsidRPr="007A077E">
              <w:rPr>
                <w:rFonts w:ascii="Arial" w:eastAsia="Times New Roman" w:hAnsi="Arial" w:cs="Arial"/>
              </w:rPr>
              <w:lastRenderedPageBreak/>
              <w:t>Cette définition s’applique notamment au Chapitre XV – Ouvrage de protection contre les inondations du Titre II – Activités ayant des impacts environnementaux multiples de la Partie II du REAFIE (art. 165.1 à 165.21 REAFIE) et au Chapitre</w:t>
            </w:r>
            <w:r w:rsidRPr="007A077E">
              <w:rPr>
                <w:rFonts w:ascii="Arial" w:eastAsia="Times New Roman" w:hAnsi="Arial" w:cs="Arial"/>
                <w:color w:val="212529"/>
                <w:lang w:eastAsia="fr-CA"/>
              </w:rPr>
              <w:t xml:space="preserve"> I </w:t>
            </w:r>
            <w:r w:rsidRPr="007A077E">
              <w:rPr>
                <w:rStyle w:val="ui-provider"/>
                <w:rFonts w:ascii="Arial" w:hAnsi="Arial" w:cs="Arial"/>
              </w:rPr>
              <w:t>–</w:t>
            </w:r>
            <w:r w:rsidRPr="007A077E">
              <w:rPr>
                <w:rFonts w:ascii="Arial" w:eastAsia="Times New Roman" w:hAnsi="Arial" w:cs="Arial"/>
                <w:color w:val="212529"/>
                <w:lang w:eastAsia="fr-CA"/>
              </w:rPr>
              <w:t xml:space="preserve"> Milieux humides et hydriques du Titre IV – Activités réalisées dans certains milieux de la Partie II du REAFIE (art. 312 à 345.3 REAFIE).</w:t>
            </w:r>
          </w:p>
        </w:tc>
      </w:tr>
      <w:tr w:rsidR="00FD468B" w:rsidRPr="007A077E" w14:paraId="6A310171" w14:textId="77777777" w:rsidTr="00BE3D34">
        <w:tc>
          <w:tcPr>
            <w:tcW w:w="3178" w:type="dxa"/>
          </w:tcPr>
          <w:p w14:paraId="151B1310" w14:textId="72DEB678" w:rsidR="00FD468B" w:rsidRPr="007A077E" w:rsidRDefault="00FD468B" w:rsidP="00FD468B">
            <w:pPr>
              <w:rPr>
                <w:rFonts w:ascii="Arial" w:hAnsi="Arial" w:cs="Arial"/>
                <w:bCs/>
              </w:rPr>
            </w:pPr>
            <w:r w:rsidRPr="007A077E">
              <w:rPr>
                <w:rFonts w:ascii="Arial" w:hAnsi="Arial" w:cs="Arial"/>
                <w:bCs/>
              </w:rPr>
              <w:lastRenderedPageBreak/>
              <w:t>MOR</w:t>
            </w:r>
          </w:p>
        </w:tc>
        <w:tc>
          <w:tcPr>
            <w:tcW w:w="15528" w:type="dxa"/>
          </w:tcPr>
          <w:p w14:paraId="4AB70469" w14:textId="755D48E8" w:rsidR="00FD468B" w:rsidRPr="007A077E" w:rsidRDefault="00497C13" w:rsidP="00FD468B">
            <w:pPr>
              <w:spacing w:after="120"/>
              <w:rPr>
                <w:rFonts w:ascii="Arial" w:hAnsi="Arial" w:cs="Arial"/>
                <w:b/>
                <w:bCs/>
              </w:rPr>
            </w:pPr>
            <w:r w:rsidRPr="007A077E">
              <w:rPr>
                <w:rFonts w:ascii="Arial" w:hAnsi="Arial" w:cs="Arial"/>
                <w:bCs/>
              </w:rPr>
              <w:t>Acronyme</w:t>
            </w:r>
            <w:r w:rsidR="00FD468B" w:rsidRPr="007A077E">
              <w:rPr>
                <w:rFonts w:ascii="Arial" w:hAnsi="Arial" w:cs="Arial"/>
                <w:bCs/>
              </w:rPr>
              <w:t xml:space="preserve"> pour « matières organiques résiduelles », lesquelles sont visées par le </w:t>
            </w:r>
            <w:r w:rsidR="00FD468B" w:rsidRPr="007A077E">
              <w:rPr>
                <w:rFonts w:ascii="Arial" w:hAnsi="Arial" w:cs="Arial"/>
                <w:bCs/>
                <w:i/>
              </w:rPr>
              <w:t>Règlement sur les garanties financières exigibles pour l’exploitation d’une installation de valorisation de matières organiques résiduelles</w:t>
            </w:r>
            <w:r w:rsidR="00FD468B" w:rsidRPr="007A077E">
              <w:rPr>
                <w:rFonts w:ascii="Arial" w:hAnsi="Arial" w:cs="Arial"/>
                <w:bCs/>
              </w:rPr>
              <w:t xml:space="preserve"> (chapitre Q-2, r. 28.1) exigibles pour l’exploitation d’une installation de valorisation de matières organiques</w:t>
            </w:r>
            <w:r w:rsidR="00FD468B" w:rsidRPr="007A077E">
              <w:rPr>
                <w:rFonts w:ascii="Arial" w:hAnsi="Arial" w:cs="Arial"/>
                <w:bCs/>
                <w:vertAlign w:val="superscript"/>
              </w:rPr>
              <w:t xml:space="preserve"> </w:t>
            </w:r>
            <w:r w:rsidR="00FD468B" w:rsidRPr="007A077E">
              <w:rPr>
                <w:rFonts w:ascii="Arial" w:hAnsi="Arial" w:cs="Arial"/>
                <w:bCs/>
              </w:rPr>
              <w:t xml:space="preserve">résiduelles </w:t>
            </w:r>
            <w:r w:rsidR="00FD468B" w:rsidRPr="007A077E">
              <w:rPr>
                <w:rFonts w:ascii="Arial" w:hAnsi="Arial" w:cs="Arial"/>
                <w:bCs/>
                <w:iCs/>
              </w:rPr>
              <w:t>(LDEAB).</w:t>
            </w:r>
          </w:p>
        </w:tc>
      </w:tr>
      <w:tr w:rsidR="003C0050" w:rsidRPr="007A077E" w14:paraId="45A12BB7" w14:textId="77777777" w:rsidTr="00BE3D34">
        <w:tc>
          <w:tcPr>
            <w:tcW w:w="3178" w:type="dxa"/>
          </w:tcPr>
          <w:p w14:paraId="76265556" w14:textId="73B39CE4" w:rsidR="003C0050" w:rsidRPr="007A077E" w:rsidRDefault="004D2CB2" w:rsidP="00FD468B">
            <w:pPr>
              <w:rPr>
                <w:rFonts w:ascii="Arial" w:hAnsi="Arial" w:cs="Arial"/>
              </w:rPr>
            </w:pPr>
            <w:proofErr w:type="gramStart"/>
            <w:r w:rsidRPr="007A077E">
              <w:rPr>
                <w:rFonts w:ascii="Arial" w:hAnsi="Arial" w:cs="Arial"/>
              </w:rPr>
              <w:t>mort</w:t>
            </w:r>
            <w:proofErr w:type="gramEnd"/>
            <w:r w:rsidRPr="007A077E">
              <w:rPr>
                <w:rFonts w:ascii="Arial" w:hAnsi="Arial" w:cs="Arial"/>
              </w:rPr>
              <w:t>-terrain ou dépôt meuble</w:t>
            </w:r>
          </w:p>
        </w:tc>
        <w:tc>
          <w:tcPr>
            <w:tcW w:w="15528" w:type="dxa"/>
          </w:tcPr>
          <w:p w14:paraId="37A4BADB" w14:textId="4D33D72C" w:rsidR="003C0050" w:rsidRPr="007A077E" w:rsidRDefault="00497C13" w:rsidP="00FD468B">
            <w:pPr>
              <w:spacing w:after="120"/>
              <w:rPr>
                <w:rFonts w:ascii="Arial" w:hAnsi="Arial" w:cs="Arial"/>
                <w:bCs/>
                <w:u w:val="single"/>
              </w:rPr>
            </w:pPr>
            <w:r w:rsidRPr="007A077E">
              <w:rPr>
                <w:rFonts w:ascii="Arial" w:hAnsi="Arial" w:cs="Arial"/>
                <w:bCs/>
              </w:rPr>
              <w:t>Matériau</w:t>
            </w:r>
            <w:r w:rsidR="00304F98" w:rsidRPr="007A077E">
              <w:rPr>
                <w:rFonts w:ascii="Arial" w:hAnsi="Arial" w:cs="Arial"/>
                <w:bCs/>
              </w:rPr>
              <w:t xml:space="preserve"> non consolidé recouvrant un gisement ou le socle rocheux (</w:t>
            </w:r>
            <w:r w:rsidR="00304F98" w:rsidRPr="007A077E">
              <w:rPr>
                <w:rFonts w:ascii="Arial" w:hAnsi="Arial" w:cs="Arial"/>
                <w:bCs/>
                <w:i/>
                <w:iCs/>
              </w:rPr>
              <w:t>Guide de caractérisation des résidus miniers et du minerai</w:t>
            </w:r>
            <w:r w:rsidR="00304F98" w:rsidRPr="007A077E">
              <w:rPr>
                <w:rFonts w:ascii="Arial" w:hAnsi="Arial" w:cs="Arial"/>
                <w:bCs/>
              </w:rPr>
              <w:t>).</w:t>
            </w:r>
          </w:p>
        </w:tc>
      </w:tr>
      <w:tr w:rsidR="00BD3A01" w:rsidRPr="007A077E" w14:paraId="1F73604F" w14:textId="77777777" w:rsidTr="00BE3D34">
        <w:tc>
          <w:tcPr>
            <w:tcW w:w="3178" w:type="dxa"/>
          </w:tcPr>
          <w:p w14:paraId="3550D246" w14:textId="2076F574" w:rsidR="00BD3A01" w:rsidRPr="007A077E" w:rsidRDefault="004B55ED" w:rsidP="00FD468B">
            <w:pPr>
              <w:rPr>
                <w:rFonts w:ascii="Arial" w:hAnsi="Arial" w:cs="Arial"/>
                <w:bCs/>
              </w:rPr>
            </w:pPr>
            <w:proofErr w:type="gramStart"/>
            <w:r w:rsidRPr="007A077E">
              <w:rPr>
                <w:rFonts w:ascii="Arial" w:hAnsi="Arial" w:cs="Arial"/>
                <w:bCs/>
              </w:rPr>
              <w:t>moteur</w:t>
            </w:r>
            <w:proofErr w:type="gramEnd"/>
            <w:r w:rsidRPr="007A077E">
              <w:rPr>
                <w:rFonts w:ascii="Arial" w:hAnsi="Arial" w:cs="Arial"/>
                <w:bCs/>
              </w:rPr>
              <w:t xml:space="preserve"> fixe à combustion interne</w:t>
            </w:r>
          </w:p>
        </w:tc>
        <w:tc>
          <w:tcPr>
            <w:tcW w:w="15528" w:type="dxa"/>
          </w:tcPr>
          <w:p w14:paraId="789FA46A" w14:textId="21B05DF9" w:rsidR="00BD3A01" w:rsidRPr="007A077E" w:rsidRDefault="00497C13" w:rsidP="00FD468B">
            <w:pPr>
              <w:spacing w:after="120"/>
              <w:rPr>
                <w:rFonts w:ascii="Arial" w:hAnsi="Arial" w:cs="Arial"/>
                <w:bCs/>
              </w:rPr>
            </w:pPr>
            <w:r w:rsidRPr="007A077E">
              <w:rPr>
                <w:rFonts w:ascii="Arial" w:hAnsi="Arial" w:cs="Arial"/>
                <w:bCs/>
              </w:rPr>
              <w:t>Tout</w:t>
            </w:r>
            <w:r w:rsidR="00A03951" w:rsidRPr="007A077E">
              <w:rPr>
                <w:rFonts w:ascii="Arial" w:hAnsi="Arial" w:cs="Arial"/>
                <w:bCs/>
              </w:rPr>
              <w:t xml:space="preserve"> type d’équipement dont l’échange thermique est direct, c’est-à-dire que la chaleur produite est transférée directement en énergie mécanique.</w:t>
            </w:r>
          </w:p>
        </w:tc>
      </w:tr>
      <w:tr w:rsidR="003C46AC" w:rsidRPr="007A077E" w14:paraId="1FBFB645" w14:textId="77777777" w:rsidTr="00BE3D34">
        <w:tc>
          <w:tcPr>
            <w:tcW w:w="3178" w:type="dxa"/>
          </w:tcPr>
          <w:p w14:paraId="39124A22" w14:textId="0B0F3D01" w:rsidR="003C46AC" w:rsidRPr="007A077E" w:rsidRDefault="00FA05B1" w:rsidP="00FD468B">
            <w:pPr>
              <w:rPr>
                <w:rFonts w:ascii="Arial" w:hAnsi="Arial" w:cs="Arial"/>
              </w:rPr>
            </w:pPr>
            <w:proofErr w:type="gramStart"/>
            <w:r w:rsidRPr="007A077E">
              <w:rPr>
                <w:rFonts w:ascii="Arial" w:hAnsi="Arial" w:cs="Arial"/>
              </w:rPr>
              <w:t>mousse</w:t>
            </w:r>
            <w:proofErr w:type="gramEnd"/>
            <w:r w:rsidRPr="007A077E">
              <w:rPr>
                <w:rFonts w:ascii="Arial" w:hAnsi="Arial" w:cs="Arial"/>
              </w:rPr>
              <w:t xml:space="preserve"> plastique</w:t>
            </w:r>
          </w:p>
        </w:tc>
        <w:tc>
          <w:tcPr>
            <w:tcW w:w="15528" w:type="dxa"/>
          </w:tcPr>
          <w:p w14:paraId="0DB2CF19" w14:textId="744E9A3A" w:rsidR="003C46AC" w:rsidRPr="007A077E" w:rsidRDefault="00497C13" w:rsidP="0060167F">
            <w:pPr>
              <w:spacing w:after="120"/>
              <w:rPr>
                <w:rFonts w:ascii="Arial" w:hAnsi="Arial" w:cs="Arial"/>
                <w:bCs/>
              </w:rPr>
            </w:pPr>
            <w:r w:rsidRPr="007A077E">
              <w:rPr>
                <w:rFonts w:ascii="Arial" w:hAnsi="Arial" w:cs="Arial"/>
                <w:bCs/>
              </w:rPr>
              <w:t>Plastique</w:t>
            </w:r>
            <w:r w:rsidR="00685531" w:rsidRPr="007A077E">
              <w:rPr>
                <w:rFonts w:ascii="Arial" w:hAnsi="Arial" w:cs="Arial"/>
                <w:bCs/>
              </w:rPr>
              <w:t xml:space="preserve"> ou autre produit de polymère dont le poids par unité de volume est réduit par la formation, en cours de fabrication, de cellules gazeuses au moyen d’un halocarbure agissant comme agent de gonflement (art.</w:t>
            </w:r>
            <w:r w:rsidR="00ED0D90" w:rsidRPr="007A077E">
              <w:rPr>
                <w:rFonts w:ascii="Arial" w:hAnsi="Arial" w:cs="Arial"/>
                <w:bCs/>
              </w:rPr>
              <w:t xml:space="preserve"> </w:t>
            </w:r>
            <w:r w:rsidR="00685531" w:rsidRPr="007A077E">
              <w:rPr>
                <w:rFonts w:ascii="Arial" w:hAnsi="Arial" w:cs="Arial"/>
                <w:bCs/>
              </w:rPr>
              <w:t>38 RH).</w:t>
            </w:r>
          </w:p>
        </w:tc>
      </w:tr>
      <w:tr w:rsidR="00FD468B" w:rsidRPr="007A077E" w14:paraId="3AD57E2C" w14:textId="77777777" w:rsidTr="00BE3D34">
        <w:tc>
          <w:tcPr>
            <w:tcW w:w="3178" w:type="dxa"/>
            <w:shd w:val="clear" w:color="auto" w:fill="D9E2F3" w:themeFill="accent1" w:themeFillTint="33"/>
          </w:tcPr>
          <w:p w14:paraId="382A29B6" w14:textId="2B56308F" w:rsidR="00FD468B" w:rsidRPr="007A077E" w:rsidRDefault="00FD468B" w:rsidP="00EE6CC3">
            <w:pPr>
              <w:pStyle w:val="Titre2"/>
              <w:rPr>
                <w:rFonts w:cs="Arial"/>
              </w:rPr>
            </w:pPr>
            <w:bookmarkStart w:id="15" w:name="_N"/>
            <w:bookmarkEnd w:id="15"/>
            <w:r w:rsidRPr="007A077E">
              <w:rPr>
                <w:rFonts w:cs="Arial"/>
              </w:rPr>
              <w:t>N</w:t>
            </w:r>
          </w:p>
        </w:tc>
        <w:tc>
          <w:tcPr>
            <w:tcW w:w="15528" w:type="dxa"/>
            <w:shd w:val="clear" w:color="auto" w:fill="D9E2F3" w:themeFill="accent1" w:themeFillTint="33"/>
          </w:tcPr>
          <w:p w14:paraId="448EF18D" w14:textId="77777777" w:rsidR="00FD468B" w:rsidRPr="007A077E" w:rsidRDefault="00FD468B" w:rsidP="00FD468B">
            <w:pPr>
              <w:rPr>
                <w:rFonts w:ascii="Arial" w:hAnsi="Arial" w:cs="Arial"/>
                <w:b/>
                <w:bCs/>
              </w:rPr>
            </w:pPr>
          </w:p>
        </w:tc>
      </w:tr>
      <w:tr w:rsidR="00FD468B" w:rsidRPr="007A077E" w14:paraId="617D0440" w14:textId="77777777" w:rsidTr="00BE3D34">
        <w:tc>
          <w:tcPr>
            <w:tcW w:w="3178" w:type="dxa"/>
          </w:tcPr>
          <w:p w14:paraId="767AB369" w14:textId="0BBD9170" w:rsidR="00FD468B" w:rsidRPr="007A077E" w:rsidRDefault="00FD468B" w:rsidP="00FD468B">
            <w:pPr>
              <w:rPr>
                <w:rFonts w:ascii="Arial" w:hAnsi="Arial" w:cs="Arial"/>
              </w:rPr>
            </w:pPr>
            <w:r w:rsidRPr="007A077E">
              <w:rPr>
                <w:rFonts w:ascii="Arial" w:hAnsi="Arial" w:cs="Arial"/>
              </w:rPr>
              <w:t>NEQ</w:t>
            </w:r>
          </w:p>
        </w:tc>
        <w:tc>
          <w:tcPr>
            <w:tcW w:w="15528" w:type="dxa"/>
          </w:tcPr>
          <w:p w14:paraId="5C41C059" w14:textId="66744B1B" w:rsidR="00FD468B" w:rsidRPr="007A077E" w:rsidRDefault="00497C13" w:rsidP="00FD468B">
            <w:pPr>
              <w:rPr>
                <w:rFonts w:ascii="Arial" w:hAnsi="Arial" w:cs="Arial"/>
                <w:bCs/>
              </w:rPr>
            </w:pPr>
            <w:r w:rsidRPr="007A077E">
              <w:rPr>
                <w:rFonts w:ascii="Arial" w:hAnsi="Arial" w:cs="Arial"/>
                <w:bCs/>
              </w:rPr>
              <w:t>Acronyme</w:t>
            </w:r>
            <w:r w:rsidR="00FD468B" w:rsidRPr="007A077E">
              <w:rPr>
                <w:rFonts w:ascii="Arial" w:hAnsi="Arial" w:cs="Arial"/>
                <w:bCs/>
              </w:rPr>
              <w:t xml:space="preserve"> pour « numéro d’entreprise du Québec », lequel correspond à l’identifiant numérique, composé de dix chiffres, attribué à chaque entreprise qui s’immatricule au Registraire des entreprises.</w:t>
            </w:r>
          </w:p>
        </w:tc>
      </w:tr>
      <w:tr w:rsidR="007B7D44" w:rsidRPr="007A077E" w14:paraId="112CCC38" w14:textId="77777777" w:rsidTr="00BE3D34">
        <w:tc>
          <w:tcPr>
            <w:tcW w:w="3178" w:type="dxa"/>
          </w:tcPr>
          <w:p w14:paraId="030C9D81" w14:textId="75AED3AB" w:rsidR="007B7D44" w:rsidRPr="007A077E" w:rsidRDefault="007B7D44" w:rsidP="00921DF0">
            <w:pPr>
              <w:rPr>
                <w:rFonts w:ascii="Arial" w:hAnsi="Arial" w:cs="Arial"/>
              </w:rPr>
            </w:pPr>
            <w:proofErr w:type="gramStart"/>
            <w:r w:rsidRPr="007A077E">
              <w:rPr>
                <w:rFonts w:ascii="Arial" w:hAnsi="Arial" w:cs="Arial"/>
              </w:rPr>
              <w:t>neutralisation</w:t>
            </w:r>
            <w:proofErr w:type="gramEnd"/>
          </w:p>
        </w:tc>
        <w:tc>
          <w:tcPr>
            <w:tcW w:w="15528" w:type="dxa"/>
          </w:tcPr>
          <w:p w14:paraId="1603219A" w14:textId="3983A5F6" w:rsidR="007B7D44" w:rsidRPr="007A077E" w:rsidRDefault="00497C13" w:rsidP="006A1D2C">
            <w:pPr>
              <w:tabs>
                <w:tab w:val="left" w:pos="22397"/>
              </w:tabs>
              <w:ind w:right="-23"/>
              <w:rPr>
                <w:rFonts w:ascii="Arial" w:hAnsi="Arial" w:cs="Arial"/>
              </w:rPr>
            </w:pPr>
            <w:r w:rsidRPr="007A077E">
              <w:rPr>
                <w:rFonts w:ascii="Arial" w:hAnsi="Arial" w:cs="Arial"/>
              </w:rPr>
              <w:t>Action</w:t>
            </w:r>
            <w:r w:rsidR="007B7D44" w:rsidRPr="007A077E">
              <w:rPr>
                <w:rFonts w:ascii="Arial" w:hAnsi="Arial" w:cs="Arial"/>
              </w:rPr>
              <w:t xml:space="preserve"> qui consiste à rétablir un lien hydraulique permanent entre les milieux en amont et en aval de l’ouvrage de protection contre les inondations afin de permettre l’expansion des crues derrière cet ouvrage, sans procéder à sa démolition (art. 2 ROPI).</w:t>
            </w:r>
          </w:p>
        </w:tc>
      </w:tr>
      <w:tr w:rsidR="00B15CCB" w:rsidRPr="007A077E" w14:paraId="4EC9301D" w14:textId="77777777" w:rsidTr="00BE3D34">
        <w:tc>
          <w:tcPr>
            <w:tcW w:w="3178" w:type="dxa"/>
          </w:tcPr>
          <w:p w14:paraId="3907AB83" w14:textId="0EADD0E8" w:rsidR="00B15CCB" w:rsidRPr="007A077E" w:rsidRDefault="00B15CCB" w:rsidP="00921DF0">
            <w:pPr>
              <w:pStyle w:val="Titre2"/>
              <w:rPr>
                <w:rFonts w:cs="Arial"/>
              </w:rPr>
            </w:pPr>
            <w:proofErr w:type="gramStart"/>
            <w:r w:rsidRPr="007A077E">
              <w:rPr>
                <w:rFonts w:cs="Arial"/>
                <w:b w:val="0"/>
                <w:bCs/>
              </w:rPr>
              <w:t>niveau</w:t>
            </w:r>
            <w:proofErr w:type="gramEnd"/>
            <w:r w:rsidRPr="007A077E">
              <w:rPr>
                <w:rFonts w:cs="Arial"/>
                <w:b w:val="0"/>
                <w:bCs/>
              </w:rPr>
              <w:t xml:space="preserve"> de protection apparent</w:t>
            </w:r>
          </w:p>
        </w:tc>
        <w:tc>
          <w:tcPr>
            <w:tcW w:w="15528" w:type="dxa"/>
          </w:tcPr>
          <w:p w14:paraId="764BA36B" w14:textId="506AB736" w:rsidR="00B15CCB" w:rsidRPr="007A077E" w:rsidRDefault="00497C13" w:rsidP="00AA01CF">
            <w:pPr>
              <w:pStyle w:val="Normalformulaire"/>
              <w:rPr>
                <w:rFonts w:eastAsia="Times New Roman" w:cs="Arial"/>
                <w:b/>
                <w:bCs w:val="0"/>
              </w:rPr>
            </w:pPr>
            <w:r w:rsidRPr="007A077E">
              <w:rPr>
                <w:rFonts w:cs="Arial"/>
              </w:rPr>
              <w:t>Lorsque</w:t>
            </w:r>
            <w:r w:rsidR="006479FC" w:rsidRPr="007A077E">
              <w:rPr>
                <w:rFonts w:cs="Arial"/>
              </w:rPr>
              <w:t xml:space="preserve"> l’ouvrage de protection contre les inondations est situé en bordure d’un lac, le niveau de l’eau, exprimé en mètres, à partir duquel une surverse ou un contournement de l’ouvrage survient. Dans le cas d’un ouvrage de protection contre </w:t>
            </w:r>
            <w:proofErr w:type="gramStart"/>
            <w:r w:rsidR="006479FC" w:rsidRPr="007A077E">
              <w:rPr>
                <w:rFonts w:cs="Arial"/>
              </w:rPr>
              <w:t>les inondations situé</w:t>
            </w:r>
            <w:proofErr w:type="gramEnd"/>
            <w:r w:rsidR="006479FC" w:rsidRPr="007A077E">
              <w:rPr>
                <w:rFonts w:cs="Arial"/>
              </w:rPr>
              <w:t xml:space="preserve"> en bordure d’un cours d’eau, le niveau de protection apparent est exprimé par un débit, en mètres cubes par seconde, et est représenté par un profil longitudinal des niveaux d’eau associés au niveau de protection. Dans les deux cas, une cote de récurrence peut y être associée (art. 2 ROPI).</w:t>
            </w:r>
          </w:p>
        </w:tc>
      </w:tr>
      <w:tr w:rsidR="00B15CCB" w:rsidRPr="007A077E" w14:paraId="1092E61C" w14:textId="77777777" w:rsidTr="00BE3D34">
        <w:tc>
          <w:tcPr>
            <w:tcW w:w="3178" w:type="dxa"/>
          </w:tcPr>
          <w:p w14:paraId="71012866" w14:textId="70C75E43" w:rsidR="00B15CCB" w:rsidRPr="007A077E" w:rsidRDefault="00B15CCB" w:rsidP="00921DF0">
            <w:pPr>
              <w:pStyle w:val="Titre2"/>
              <w:rPr>
                <w:rFonts w:cs="Arial"/>
              </w:rPr>
            </w:pPr>
            <w:proofErr w:type="gramStart"/>
            <w:r w:rsidRPr="007A077E">
              <w:rPr>
                <w:rFonts w:cs="Arial"/>
                <w:b w:val="0"/>
                <w:bCs/>
              </w:rPr>
              <w:t>niveau</w:t>
            </w:r>
            <w:proofErr w:type="gramEnd"/>
            <w:r w:rsidRPr="007A077E">
              <w:rPr>
                <w:rFonts w:cs="Arial"/>
                <w:b w:val="0"/>
                <w:bCs/>
              </w:rPr>
              <w:t xml:space="preserve"> de protection réel</w:t>
            </w:r>
          </w:p>
        </w:tc>
        <w:tc>
          <w:tcPr>
            <w:tcW w:w="15528" w:type="dxa"/>
          </w:tcPr>
          <w:p w14:paraId="5477BCCD" w14:textId="04812960" w:rsidR="00B15CCB" w:rsidRPr="007A077E" w:rsidRDefault="00497C13" w:rsidP="00AA01CF">
            <w:pPr>
              <w:jc w:val="both"/>
              <w:rPr>
                <w:rFonts w:ascii="Arial" w:eastAsia="Times New Roman" w:hAnsi="Arial" w:cs="Arial"/>
              </w:rPr>
            </w:pPr>
            <w:r w:rsidRPr="007A077E">
              <w:rPr>
                <w:rFonts w:ascii="Arial" w:hAnsi="Arial" w:cs="Arial"/>
              </w:rPr>
              <w:t>Lorsque</w:t>
            </w:r>
            <w:r w:rsidR="00782EEA" w:rsidRPr="007A077E">
              <w:rPr>
                <w:rFonts w:ascii="Arial" w:hAnsi="Arial" w:cs="Arial"/>
              </w:rPr>
              <w:t xml:space="preserve"> l’ouvrage de protection contre les inondations est situé en bordure d’un lac, le niveau de l’eau, exprimé en mètres, auquel une surverse ou un contournement ne peut se produire et qu’il est peu probable qu’une rupture de l’ouvrage de protection contre les inondations se produise. Dans le cas d’un ouvrage de protection contre </w:t>
            </w:r>
            <w:proofErr w:type="gramStart"/>
            <w:r w:rsidR="00782EEA" w:rsidRPr="007A077E">
              <w:rPr>
                <w:rFonts w:ascii="Arial" w:hAnsi="Arial" w:cs="Arial"/>
              </w:rPr>
              <w:t>les inondations situé</w:t>
            </w:r>
            <w:proofErr w:type="gramEnd"/>
            <w:r w:rsidR="00782EEA" w:rsidRPr="007A077E">
              <w:rPr>
                <w:rFonts w:ascii="Arial" w:hAnsi="Arial" w:cs="Arial"/>
              </w:rPr>
              <w:t xml:space="preserve"> en bordure d’un cours d’eau, le niveau de protection réel est exprimé par un débit en mètres cubes par seconde et est représenté par un profil longitudinal des niveaux d’eau associés au niveau de protection. Dans les deux cas, une cote de récurrence y est associée (art. 2 ROPI).</w:t>
            </w:r>
          </w:p>
        </w:tc>
      </w:tr>
      <w:tr w:rsidR="00FD468B" w:rsidRPr="007A077E" w14:paraId="62D748EB" w14:textId="77777777" w:rsidTr="00BE3D34">
        <w:tc>
          <w:tcPr>
            <w:tcW w:w="3178" w:type="dxa"/>
            <w:shd w:val="clear" w:color="auto" w:fill="D9E2F3" w:themeFill="accent1" w:themeFillTint="33"/>
          </w:tcPr>
          <w:p w14:paraId="3177C70E" w14:textId="7815590D" w:rsidR="00FD468B" w:rsidRPr="007A077E" w:rsidRDefault="00FD468B" w:rsidP="00EE6CC3">
            <w:pPr>
              <w:pStyle w:val="Titre2"/>
              <w:rPr>
                <w:rFonts w:cs="Arial"/>
              </w:rPr>
            </w:pPr>
            <w:bookmarkStart w:id="16" w:name="_O"/>
            <w:bookmarkEnd w:id="16"/>
            <w:r w:rsidRPr="007A077E">
              <w:rPr>
                <w:rFonts w:cs="Arial"/>
              </w:rPr>
              <w:t>O</w:t>
            </w:r>
          </w:p>
        </w:tc>
        <w:tc>
          <w:tcPr>
            <w:tcW w:w="15528" w:type="dxa"/>
            <w:shd w:val="clear" w:color="auto" w:fill="D9E2F3" w:themeFill="accent1" w:themeFillTint="33"/>
          </w:tcPr>
          <w:p w14:paraId="5B1C2C2B" w14:textId="77777777" w:rsidR="00FD468B" w:rsidRPr="007A077E" w:rsidRDefault="00FD468B" w:rsidP="00FD468B">
            <w:pPr>
              <w:rPr>
                <w:rFonts w:ascii="Arial" w:hAnsi="Arial" w:cs="Arial"/>
                <w:b/>
                <w:bCs/>
              </w:rPr>
            </w:pPr>
          </w:p>
        </w:tc>
      </w:tr>
      <w:tr w:rsidR="00FD468B" w:rsidRPr="007A077E" w14:paraId="39222C1D" w14:textId="77777777" w:rsidTr="00BE3D34">
        <w:tc>
          <w:tcPr>
            <w:tcW w:w="3178" w:type="dxa"/>
          </w:tcPr>
          <w:p w14:paraId="7812FB7D" w14:textId="4B357F6C" w:rsidR="00FD468B" w:rsidRPr="007A077E" w:rsidRDefault="00FD468B" w:rsidP="00FD468B">
            <w:pPr>
              <w:rPr>
                <w:rFonts w:ascii="Arial" w:hAnsi="Arial" w:cs="Arial"/>
              </w:rPr>
            </w:pPr>
            <w:proofErr w:type="gramStart"/>
            <w:r w:rsidRPr="007A077E">
              <w:rPr>
                <w:rFonts w:ascii="Arial" w:hAnsi="Arial" w:cs="Arial"/>
              </w:rPr>
              <w:t>ornière</w:t>
            </w:r>
            <w:proofErr w:type="gramEnd"/>
          </w:p>
        </w:tc>
        <w:tc>
          <w:tcPr>
            <w:tcW w:w="15528" w:type="dxa"/>
          </w:tcPr>
          <w:p w14:paraId="0B46E093" w14:textId="76EBC5F5" w:rsidR="00FD468B" w:rsidRPr="007A077E" w:rsidRDefault="00497C13" w:rsidP="00FD468B">
            <w:pPr>
              <w:spacing w:after="120"/>
              <w:rPr>
                <w:rFonts w:ascii="Arial" w:hAnsi="Arial" w:cs="Arial"/>
              </w:rPr>
            </w:pPr>
            <w:r w:rsidRPr="007A077E">
              <w:rPr>
                <w:rFonts w:ascii="Arial" w:hAnsi="Arial" w:cs="Arial"/>
              </w:rPr>
              <w:t>Trace</w:t>
            </w:r>
            <w:r w:rsidR="00FD468B" w:rsidRPr="007A077E">
              <w:rPr>
                <w:rFonts w:ascii="Arial" w:hAnsi="Arial" w:cs="Arial"/>
              </w:rPr>
              <w:t xml:space="preserve"> qui mesure au moins 4 m de longueur creusée dans le sol par les roues ou les chenilles d’un engin motorisé ou non; en sol organique, le tapis végétal déchiré est considéré comme une ornière tandis qu’en sol minéral, une ornière a une profondeur de plus de </w:t>
            </w:r>
            <w:proofErr w:type="gramStart"/>
            <w:r w:rsidR="00B84D59" w:rsidRPr="007A077E">
              <w:rPr>
                <w:rFonts w:ascii="Arial" w:hAnsi="Arial" w:cs="Arial"/>
              </w:rPr>
              <w:t>20 cm</w:t>
            </w:r>
            <w:r w:rsidR="00FD468B" w:rsidRPr="007A077E">
              <w:rPr>
                <w:rFonts w:ascii="Arial" w:hAnsi="Arial" w:cs="Arial"/>
              </w:rPr>
              <w:t xml:space="preserve"> mesurée</w:t>
            </w:r>
            <w:proofErr w:type="gramEnd"/>
            <w:r w:rsidR="00FD468B" w:rsidRPr="007A077E">
              <w:rPr>
                <w:rFonts w:ascii="Arial" w:hAnsi="Arial" w:cs="Arial"/>
              </w:rPr>
              <w:t xml:space="preserve"> à partir de la surface de la litière (art.</w:t>
            </w:r>
            <w:r w:rsidR="00ED0D90" w:rsidRPr="007A077E">
              <w:rPr>
                <w:rFonts w:ascii="Arial" w:hAnsi="Arial" w:cs="Arial"/>
              </w:rPr>
              <w:t xml:space="preserve"> </w:t>
            </w:r>
            <w:r w:rsidR="00FD468B" w:rsidRPr="007A077E">
              <w:rPr>
                <w:rFonts w:ascii="Arial" w:hAnsi="Arial" w:cs="Arial"/>
              </w:rPr>
              <w:t>4 RAMHHS).</w:t>
            </w:r>
          </w:p>
        </w:tc>
      </w:tr>
      <w:tr w:rsidR="008C128C" w:rsidRPr="007A077E" w14:paraId="6B247CAF" w14:textId="77777777" w:rsidTr="00BE3D34">
        <w:tc>
          <w:tcPr>
            <w:tcW w:w="3178" w:type="dxa"/>
          </w:tcPr>
          <w:p w14:paraId="3AD222DA" w14:textId="37104579" w:rsidR="008C128C" w:rsidRPr="007A077E" w:rsidRDefault="008C128C" w:rsidP="00921DF0">
            <w:pPr>
              <w:rPr>
                <w:rFonts w:ascii="Arial" w:hAnsi="Arial" w:cs="Arial"/>
              </w:rPr>
            </w:pPr>
            <w:proofErr w:type="gramStart"/>
            <w:r w:rsidRPr="007A077E">
              <w:rPr>
                <w:rFonts w:ascii="Arial" w:hAnsi="Arial" w:cs="Arial"/>
              </w:rPr>
              <w:t>ouvrage</w:t>
            </w:r>
            <w:proofErr w:type="gramEnd"/>
            <w:r w:rsidRPr="007A077E">
              <w:rPr>
                <w:rFonts w:ascii="Arial" w:hAnsi="Arial" w:cs="Arial"/>
              </w:rPr>
              <w:t xml:space="preserve"> de protection contre les inondations</w:t>
            </w:r>
          </w:p>
        </w:tc>
        <w:tc>
          <w:tcPr>
            <w:tcW w:w="15528" w:type="dxa"/>
          </w:tcPr>
          <w:p w14:paraId="01687CC6" w14:textId="453F2935" w:rsidR="0063665E" w:rsidRPr="007A077E" w:rsidRDefault="00497C13" w:rsidP="0063665E">
            <w:pPr>
              <w:jc w:val="both"/>
              <w:rPr>
                <w:rFonts w:ascii="Arial" w:eastAsia="Times New Roman" w:hAnsi="Arial" w:cs="Arial"/>
              </w:rPr>
            </w:pPr>
            <w:r w:rsidRPr="007A077E" w:rsidDel="00415780">
              <w:rPr>
                <w:rFonts w:ascii="Arial" w:eastAsia="Times New Roman" w:hAnsi="Arial" w:cs="Arial"/>
              </w:rPr>
              <w:t>Un</w:t>
            </w:r>
            <w:r w:rsidR="0063665E" w:rsidRPr="007A077E" w:rsidDel="00415780">
              <w:rPr>
                <w:rFonts w:ascii="Arial" w:eastAsia="Times New Roman" w:hAnsi="Arial" w:cs="Arial"/>
              </w:rPr>
              <w:t xml:space="preserve"> ouvrage</w:t>
            </w:r>
            <w:r w:rsidR="0063665E" w:rsidRPr="007A077E">
              <w:rPr>
                <w:rFonts w:ascii="Arial" w:eastAsia="Times New Roman" w:hAnsi="Arial" w:cs="Arial"/>
              </w:rPr>
              <w:t xml:space="preserve"> au sens de l’article 1 du </w:t>
            </w:r>
            <w:r w:rsidR="0063665E" w:rsidRPr="007A077E">
              <w:rPr>
                <w:rFonts w:ascii="Arial" w:eastAsia="Times New Roman" w:hAnsi="Arial" w:cs="Arial"/>
                <w:i/>
                <w:iCs/>
              </w:rPr>
              <w:t>Règlement sur les ouvrages de protection contre les inondations</w:t>
            </w:r>
            <w:r w:rsidR="0063665E" w:rsidRPr="007A077E">
              <w:rPr>
                <w:rFonts w:ascii="Arial" w:eastAsia="Times New Roman" w:hAnsi="Arial" w:cs="Arial"/>
              </w:rPr>
              <w:t xml:space="preserve">. </w:t>
            </w:r>
            <w:r w:rsidR="0063665E" w:rsidRPr="007A077E" w:rsidDel="00415780">
              <w:rPr>
                <w:rFonts w:ascii="Arial" w:eastAsia="Times New Roman" w:hAnsi="Arial" w:cs="Arial"/>
              </w:rPr>
              <w:t xml:space="preserve">L’ouvrage </w:t>
            </w:r>
            <w:r w:rsidR="0063665E" w:rsidRPr="007A077E">
              <w:rPr>
                <w:rFonts w:ascii="Arial" w:eastAsia="Times New Roman" w:hAnsi="Arial" w:cs="Arial"/>
              </w:rPr>
              <w:t xml:space="preserve">s’étend sur une distance de 3 m de son pied aval et de son pied amont, calculée horizontalement en s’éloignant de l’ouvrage sauf dans les cas suivants : </w:t>
            </w:r>
          </w:p>
          <w:p w14:paraId="201D38FE" w14:textId="77777777" w:rsidR="0063665E" w:rsidRPr="007A077E" w:rsidRDefault="0063665E" w:rsidP="0063665E">
            <w:pPr>
              <w:jc w:val="both"/>
              <w:rPr>
                <w:rFonts w:ascii="Arial" w:eastAsia="Times New Roman" w:hAnsi="Arial" w:cs="Arial"/>
              </w:rPr>
            </w:pPr>
          </w:p>
          <w:p w14:paraId="7B0B87BB" w14:textId="77777777" w:rsidR="0063665E" w:rsidRPr="007A077E" w:rsidRDefault="0063665E" w:rsidP="00D709F7">
            <w:pPr>
              <w:pStyle w:val="Paragraphedeliste"/>
              <w:numPr>
                <w:ilvl w:val="0"/>
                <w:numId w:val="35"/>
              </w:numPr>
              <w:jc w:val="both"/>
              <w:rPr>
                <w:rFonts w:ascii="Arial" w:eastAsia="Times New Roman" w:hAnsi="Arial" w:cs="Arial"/>
              </w:rPr>
            </w:pPr>
            <w:proofErr w:type="gramStart"/>
            <w:r w:rsidRPr="007A077E">
              <w:rPr>
                <w:rFonts w:ascii="Arial" w:eastAsia="Times New Roman" w:hAnsi="Arial" w:cs="Arial"/>
              </w:rPr>
              <w:t>lorsque</w:t>
            </w:r>
            <w:proofErr w:type="gramEnd"/>
            <w:r w:rsidRPr="007A077E">
              <w:rPr>
                <w:rFonts w:ascii="Arial" w:eastAsia="Times New Roman" w:hAnsi="Arial" w:cs="Arial"/>
              </w:rPr>
              <w:t xml:space="preserve"> le pied amont de l’ouvrage est situé à l’intérieur de la limite d’inondation de récurrence </w:t>
            </w:r>
            <w:r w:rsidRPr="007A077E" w:rsidDel="00415780">
              <w:rPr>
                <w:rFonts w:ascii="Arial" w:eastAsia="Times New Roman" w:hAnsi="Arial" w:cs="Arial"/>
              </w:rPr>
              <w:t>2</w:t>
            </w:r>
            <w:r w:rsidRPr="007A077E">
              <w:rPr>
                <w:rFonts w:ascii="Arial" w:eastAsia="Times New Roman" w:hAnsi="Arial" w:cs="Arial"/>
              </w:rPr>
              <w:t> ans, il s’arrête à ce pied;</w:t>
            </w:r>
          </w:p>
          <w:p w14:paraId="05F3E92D" w14:textId="6B99A182" w:rsidR="0063665E" w:rsidRPr="007A077E" w:rsidRDefault="0063665E" w:rsidP="007074C1">
            <w:pPr>
              <w:pStyle w:val="Paragraphedeliste"/>
              <w:numPr>
                <w:ilvl w:val="0"/>
                <w:numId w:val="35"/>
              </w:numPr>
              <w:jc w:val="both"/>
              <w:rPr>
                <w:rFonts w:ascii="Arial" w:eastAsia="Times New Roman" w:hAnsi="Arial" w:cs="Arial"/>
              </w:rPr>
            </w:pPr>
            <w:proofErr w:type="gramStart"/>
            <w:r w:rsidRPr="007A077E">
              <w:rPr>
                <w:rFonts w:ascii="Arial" w:eastAsia="Times New Roman" w:hAnsi="Arial" w:cs="Arial"/>
              </w:rPr>
              <w:t>lorsque</w:t>
            </w:r>
            <w:proofErr w:type="gramEnd"/>
            <w:r w:rsidRPr="007A077E">
              <w:rPr>
                <w:rFonts w:ascii="Arial" w:eastAsia="Times New Roman" w:hAnsi="Arial" w:cs="Arial"/>
              </w:rPr>
              <w:t xml:space="preserve"> le pied amont de l’ouvrage est situé à moins de </w:t>
            </w:r>
            <w:r w:rsidRPr="007A077E" w:rsidDel="00415780">
              <w:rPr>
                <w:rFonts w:ascii="Arial" w:eastAsia="Times New Roman" w:hAnsi="Arial" w:cs="Arial"/>
              </w:rPr>
              <w:t>3</w:t>
            </w:r>
            <w:r w:rsidRPr="007A077E">
              <w:rPr>
                <w:rFonts w:ascii="Arial" w:eastAsia="Times New Roman" w:hAnsi="Arial" w:cs="Arial"/>
              </w:rPr>
              <w:t xml:space="preserve"> mètres de la limite d’inondation de récurrence </w:t>
            </w:r>
            <w:r w:rsidRPr="007A077E" w:rsidDel="00415780">
              <w:rPr>
                <w:rFonts w:ascii="Arial" w:eastAsia="Times New Roman" w:hAnsi="Arial" w:cs="Arial"/>
              </w:rPr>
              <w:t>2</w:t>
            </w:r>
            <w:r w:rsidRPr="007A077E">
              <w:rPr>
                <w:rFonts w:ascii="Arial" w:eastAsia="Times New Roman" w:hAnsi="Arial" w:cs="Arial"/>
              </w:rPr>
              <w:t xml:space="preserve"> ans, l’ouvrage s’étend, de ce côté, jusqu’à la limite d’inondation de récurrence </w:t>
            </w:r>
            <w:r w:rsidRPr="007A077E" w:rsidDel="00415780">
              <w:rPr>
                <w:rFonts w:ascii="Arial" w:eastAsia="Times New Roman" w:hAnsi="Arial" w:cs="Arial"/>
              </w:rPr>
              <w:t>2</w:t>
            </w:r>
            <w:r w:rsidRPr="007A077E">
              <w:rPr>
                <w:rFonts w:ascii="Arial" w:eastAsia="Times New Roman" w:hAnsi="Arial" w:cs="Arial"/>
              </w:rPr>
              <w:t xml:space="preserve"> ans (art. 3 REAFIE). </w:t>
            </w:r>
          </w:p>
          <w:p w14:paraId="2A8FD67F" w14:textId="77777777" w:rsidR="008C128C" w:rsidRPr="007A077E" w:rsidRDefault="008C128C" w:rsidP="00921DF0">
            <w:pPr>
              <w:spacing w:after="120"/>
              <w:rPr>
                <w:rFonts w:ascii="Arial" w:hAnsi="Arial" w:cs="Arial"/>
              </w:rPr>
            </w:pPr>
          </w:p>
        </w:tc>
      </w:tr>
      <w:tr w:rsidR="00FD468B" w:rsidRPr="007A077E" w14:paraId="4F6F0515" w14:textId="77777777" w:rsidTr="00BE3D34">
        <w:tc>
          <w:tcPr>
            <w:tcW w:w="3178" w:type="dxa"/>
          </w:tcPr>
          <w:p w14:paraId="1BC2A81C" w14:textId="6660D2F7" w:rsidR="00FD468B" w:rsidRPr="007A077E" w:rsidRDefault="00FD468B" w:rsidP="00FD468B">
            <w:pPr>
              <w:rPr>
                <w:rFonts w:ascii="Arial" w:hAnsi="Arial" w:cs="Arial"/>
              </w:rPr>
            </w:pPr>
            <w:proofErr w:type="gramStart"/>
            <w:r w:rsidRPr="007A077E">
              <w:rPr>
                <w:rFonts w:ascii="Arial" w:hAnsi="Arial" w:cs="Arial"/>
              </w:rPr>
              <w:lastRenderedPageBreak/>
              <w:t>ouvrage</w:t>
            </w:r>
            <w:proofErr w:type="gramEnd"/>
            <w:r w:rsidRPr="007A077E">
              <w:rPr>
                <w:rFonts w:ascii="Arial" w:hAnsi="Arial" w:cs="Arial"/>
              </w:rPr>
              <w:t xml:space="preserve"> de stabilisation</w:t>
            </w:r>
          </w:p>
        </w:tc>
        <w:tc>
          <w:tcPr>
            <w:tcW w:w="15528" w:type="dxa"/>
          </w:tcPr>
          <w:p w14:paraId="15B8039B" w14:textId="20CCE12D" w:rsidR="00FD468B" w:rsidRPr="007A077E" w:rsidRDefault="00497C13" w:rsidP="00FD468B">
            <w:pPr>
              <w:spacing w:after="120"/>
              <w:rPr>
                <w:rFonts w:ascii="Arial" w:hAnsi="Arial" w:cs="Arial"/>
              </w:rPr>
            </w:pPr>
            <w:r w:rsidRPr="007A077E">
              <w:rPr>
                <w:rFonts w:ascii="Arial" w:hAnsi="Arial" w:cs="Arial"/>
              </w:rPr>
              <w:t>Ouvrage</w:t>
            </w:r>
            <w:r w:rsidR="00FD468B" w:rsidRPr="007A077E">
              <w:rPr>
                <w:rFonts w:ascii="Arial" w:hAnsi="Arial" w:cs="Arial"/>
              </w:rPr>
              <w:t xml:space="preserve"> permettant d’accroitre la résistance mécanique d’un sol ou d’une infrastructure, afin de les protéger contre l’érosion et les glissements de terrain, en excluant les approches et les ouvrages de protection de pont et de ponceau qui font partie intégrante de ces structures et les murs de soutènement (art.</w:t>
            </w:r>
            <w:r w:rsidR="00B63484" w:rsidRPr="007A077E">
              <w:rPr>
                <w:rFonts w:ascii="Arial" w:hAnsi="Arial" w:cs="Arial"/>
              </w:rPr>
              <w:t xml:space="preserve"> </w:t>
            </w:r>
            <w:r w:rsidR="00FD468B" w:rsidRPr="007A077E">
              <w:rPr>
                <w:rFonts w:ascii="Arial" w:hAnsi="Arial" w:cs="Arial"/>
              </w:rPr>
              <w:t>5(10) RAMHHS).</w:t>
            </w:r>
          </w:p>
        </w:tc>
      </w:tr>
      <w:tr w:rsidR="00FF717F" w:rsidRPr="007A077E" w14:paraId="49B02220" w14:textId="77777777" w:rsidTr="00BE3D34">
        <w:tc>
          <w:tcPr>
            <w:tcW w:w="3178" w:type="dxa"/>
          </w:tcPr>
          <w:p w14:paraId="31197E03" w14:textId="16B01BE9" w:rsidR="00FF717F" w:rsidRPr="007A077E" w:rsidRDefault="00085EF2" w:rsidP="00FD468B">
            <w:pPr>
              <w:rPr>
                <w:rFonts w:ascii="Arial" w:hAnsi="Arial" w:cs="Arial"/>
              </w:rPr>
            </w:pPr>
            <w:proofErr w:type="gramStart"/>
            <w:r w:rsidRPr="007A077E">
              <w:rPr>
                <w:rFonts w:ascii="Arial" w:hAnsi="Arial" w:cs="Arial"/>
              </w:rPr>
              <w:t>ouvrage</w:t>
            </w:r>
            <w:proofErr w:type="gramEnd"/>
            <w:r w:rsidRPr="007A077E">
              <w:rPr>
                <w:rFonts w:ascii="Arial" w:hAnsi="Arial" w:cs="Arial"/>
              </w:rPr>
              <w:t xml:space="preserve"> de stockage</w:t>
            </w:r>
          </w:p>
        </w:tc>
        <w:tc>
          <w:tcPr>
            <w:tcW w:w="15528" w:type="dxa"/>
          </w:tcPr>
          <w:p w14:paraId="3A041541" w14:textId="3638839C" w:rsidR="00FF717F" w:rsidRPr="007A077E" w:rsidRDefault="00497C13" w:rsidP="00FD468B">
            <w:pPr>
              <w:spacing w:after="120"/>
              <w:rPr>
                <w:rFonts w:ascii="Arial" w:hAnsi="Arial" w:cs="Arial"/>
              </w:rPr>
            </w:pPr>
            <w:r w:rsidRPr="007A077E">
              <w:rPr>
                <w:rFonts w:ascii="Arial" w:hAnsi="Arial" w:cs="Arial"/>
              </w:rPr>
              <w:t>Fait</w:t>
            </w:r>
            <w:r w:rsidR="00E54C7A" w:rsidRPr="007A077E">
              <w:rPr>
                <w:rFonts w:ascii="Arial" w:hAnsi="Arial" w:cs="Arial"/>
              </w:rPr>
              <w:t xml:space="preserve"> partie des infrastructures des lieux d’élevage</w:t>
            </w:r>
            <w:r w:rsidR="00E54C7A" w:rsidRPr="007A077E">
              <w:rPr>
                <w:rFonts w:ascii="Arial" w:hAnsi="Arial" w:cs="Arial"/>
                <w:vertAlign w:val="superscript"/>
              </w:rPr>
              <w:t xml:space="preserve"> </w:t>
            </w:r>
            <w:r w:rsidR="00E54C7A" w:rsidRPr="007A077E">
              <w:rPr>
                <w:rFonts w:ascii="Arial" w:hAnsi="Arial" w:cs="Arial"/>
              </w:rPr>
              <w:t>(art.</w:t>
            </w:r>
            <w:r w:rsidR="00B63484" w:rsidRPr="007A077E">
              <w:rPr>
                <w:rFonts w:ascii="Arial" w:hAnsi="Arial" w:cs="Arial"/>
              </w:rPr>
              <w:t xml:space="preserve"> </w:t>
            </w:r>
            <w:r w:rsidR="00E54C7A" w:rsidRPr="007A077E">
              <w:rPr>
                <w:rFonts w:ascii="Arial" w:hAnsi="Arial" w:cs="Arial"/>
              </w:rPr>
              <w:t>3 REA et art.</w:t>
            </w:r>
            <w:r w:rsidR="00B63484" w:rsidRPr="007A077E">
              <w:rPr>
                <w:rFonts w:ascii="Arial" w:hAnsi="Arial" w:cs="Arial"/>
              </w:rPr>
              <w:t xml:space="preserve"> </w:t>
            </w:r>
            <w:r w:rsidR="00E54C7A" w:rsidRPr="007A077E">
              <w:rPr>
                <w:rFonts w:ascii="Arial" w:hAnsi="Arial" w:cs="Arial"/>
              </w:rPr>
              <w:t xml:space="preserve">130 REAFIE). Pour l’application du REA et du REAFIE, il s’agit d’un ouvrage de stockage servant à stocker des déjections animales. Le </w:t>
            </w:r>
            <w:r w:rsidR="00E54C7A" w:rsidRPr="007A077E">
              <w:rPr>
                <w:rFonts w:ascii="Arial" w:hAnsi="Arial" w:cs="Arial"/>
                <w:i/>
                <w:iCs/>
              </w:rPr>
              <w:t>Guide technique – L’entreposage des fumiers, 3</w:t>
            </w:r>
            <w:r w:rsidR="00E54C7A" w:rsidRPr="007A077E">
              <w:rPr>
                <w:rFonts w:ascii="Arial" w:hAnsi="Arial" w:cs="Arial"/>
                <w:i/>
                <w:iCs/>
                <w:vertAlign w:val="superscript"/>
              </w:rPr>
              <w:t>e</w:t>
            </w:r>
            <w:r w:rsidR="00E54C7A" w:rsidRPr="007A077E">
              <w:rPr>
                <w:rFonts w:ascii="Arial" w:hAnsi="Arial" w:cs="Arial"/>
                <w:i/>
                <w:iCs/>
              </w:rPr>
              <w:t xml:space="preserve"> édition </w:t>
            </w:r>
            <w:r w:rsidR="00E54C7A" w:rsidRPr="007A077E">
              <w:rPr>
                <w:rFonts w:ascii="Arial" w:hAnsi="Arial" w:cs="Arial"/>
              </w:rPr>
              <w:t>(CRAAQ, 2012) définit un ouvrage de stockage comme étant un ouvrage ayant une capacité totale d’entreposage de plus de 100 m³, excluant les dalots.</w:t>
            </w:r>
          </w:p>
        </w:tc>
      </w:tr>
      <w:tr w:rsidR="00936903" w:rsidRPr="007A077E" w14:paraId="03B62986" w14:textId="77777777" w:rsidTr="00BE3D34">
        <w:tc>
          <w:tcPr>
            <w:tcW w:w="3178" w:type="dxa"/>
          </w:tcPr>
          <w:p w14:paraId="0A93814E" w14:textId="65AD1E27" w:rsidR="00936903" w:rsidRPr="007A077E" w:rsidRDefault="00533CBE" w:rsidP="00FD468B">
            <w:pPr>
              <w:rPr>
                <w:rFonts w:ascii="Arial" w:hAnsi="Arial" w:cs="Arial"/>
              </w:rPr>
            </w:pPr>
            <w:proofErr w:type="gramStart"/>
            <w:r w:rsidRPr="007A077E">
              <w:rPr>
                <w:rFonts w:ascii="Arial" w:hAnsi="Arial" w:cs="Arial"/>
              </w:rPr>
              <w:t>ouvrage</w:t>
            </w:r>
            <w:proofErr w:type="gramEnd"/>
            <w:r w:rsidRPr="007A077E">
              <w:rPr>
                <w:rFonts w:ascii="Arial" w:hAnsi="Arial" w:cs="Arial"/>
              </w:rPr>
              <w:t xml:space="preserve"> de surverse</w:t>
            </w:r>
          </w:p>
        </w:tc>
        <w:tc>
          <w:tcPr>
            <w:tcW w:w="15528" w:type="dxa"/>
          </w:tcPr>
          <w:p w14:paraId="57D439B1" w14:textId="5E7471D9" w:rsidR="00936903" w:rsidRPr="007A077E" w:rsidRDefault="00497C13" w:rsidP="00FD468B">
            <w:pPr>
              <w:spacing w:after="120"/>
              <w:rPr>
                <w:rFonts w:ascii="Arial" w:hAnsi="Arial" w:cs="Arial"/>
              </w:rPr>
            </w:pPr>
            <w:r w:rsidRPr="007A077E">
              <w:rPr>
                <w:rFonts w:ascii="Arial" w:hAnsi="Arial" w:cs="Arial"/>
              </w:rPr>
              <w:t>Ouvrage</w:t>
            </w:r>
            <w:r w:rsidR="003C5D8B" w:rsidRPr="007A077E">
              <w:rPr>
                <w:rFonts w:ascii="Arial" w:hAnsi="Arial" w:cs="Arial"/>
              </w:rPr>
              <w:t xml:space="preserve"> faisant l’objet du suivi prévu à l’article</w:t>
            </w:r>
            <w:r w:rsidR="00B63484" w:rsidRPr="007A077E">
              <w:rPr>
                <w:rFonts w:ascii="Arial" w:hAnsi="Arial" w:cs="Arial"/>
              </w:rPr>
              <w:t xml:space="preserve"> </w:t>
            </w:r>
            <w:r w:rsidR="003C5D8B" w:rsidRPr="007A077E">
              <w:rPr>
                <w:rFonts w:ascii="Arial" w:hAnsi="Arial" w:cs="Arial"/>
              </w:rPr>
              <w:t>9 du ROMAEU mis en place pour rejeter des eaux usées non traitées dans l’environnement ou dans un système de gestion des eaux pluviales (art.</w:t>
            </w:r>
            <w:r w:rsidR="00B63484" w:rsidRPr="007A077E">
              <w:rPr>
                <w:rFonts w:ascii="Arial" w:hAnsi="Arial" w:cs="Arial"/>
              </w:rPr>
              <w:t xml:space="preserve"> </w:t>
            </w:r>
            <w:r w:rsidR="003C5D8B" w:rsidRPr="007A077E">
              <w:rPr>
                <w:rFonts w:ascii="Arial" w:hAnsi="Arial" w:cs="Arial"/>
              </w:rPr>
              <w:t>2 ROMAEU)</w:t>
            </w:r>
            <w:r w:rsidR="003F3A3A" w:rsidRPr="007A077E">
              <w:rPr>
                <w:rFonts w:ascii="Arial" w:hAnsi="Arial" w:cs="Arial"/>
              </w:rPr>
              <w:t>.</w:t>
            </w:r>
          </w:p>
        </w:tc>
      </w:tr>
      <w:tr w:rsidR="00FD468B" w:rsidRPr="007A077E" w14:paraId="5A21A119" w14:textId="77777777" w:rsidTr="00BE3D34">
        <w:tc>
          <w:tcPr>
            <w:tcW w:w="3178" w:type="dxa"/>
            <w:shd w:val="clear" w:color="auto" w:fill="D9E2F3" w:themeFill="accent1" w:themeFillTint="33"/>
          </w:tcPr>
          <w:p w14:paraId="40B10EB5" w14:textId="572E2D26" w:rsidR="00FD468B" w:rsidRPr="007A077E" w:rsidRDefault="00FD468B" w:rsidP="00EE6CC3">
            <w:pPr>
              <w:pStyle w:val="Titre2"/>
              <w:rPr>
                <w:rFonts w:cs="Arial"/>
              </w:rPr>
            </w:pPr>
            <w:bookmarkStart w:id="17" w:name="_P"/>
            <w:bookmarkEnd w:id="17"/>
            <w:r w:rsidRPr="007A077E">
              <w:rPr>
                <w:rFonts w:cs="Arial"/>
              </w:rPr>
              <w:t>P</w:t>
            </w:r>
          </w:p>
        </w:tc>
        <w:tc>
          <w:tcPr>
            <w:tcW w:w="15528" w:type="dxa"/>
            <w:shd w:val="clear" w:color="auto" w:fill="D9E2F3" w:themeFill="accent1" w:themeFillTint="33"/>
          </w:tcPr>
          <w:p w14:paraId="638E034E" w14:textId="77777777" w:rsidR="00FD468B" w:rsidRPr="007A077E" w:rsidRDefault="00FD468B" w:rsidP="00FD468B">
            <w:pPr>
              <w:rPr>
                <w:rFonts w:ascii="Arial" w:hAnsi="Arial" w:cs="Arial"/>
                <w:b/>
                <w:bCs/>
                <w:color w:val="212529"/>
                <w:shd w:val="clear" w:color="auto" w:fill="FFFFFF"/>
              </w:rPr>
            </w:pPr>
          </w:p>
        </w:tc>
      </w:tr>
      <w:tr w:rsidR="00BE66CB" w:rsidRPr="007A077E" w14:paraId="5B230A46" w14:textId="77777777" w:rsidTr="00BE3D34">
        <w:tc>
          <w:tcPr>
            <w:tcW w:w="3178" w:type="dxa"/>
          </w:tcPr>
          <w:p w14:paraId="6055864E" w14:textId="2931C29E" w:rsidR="00BE66CB" w:rsidRPr="007A077E" w:rsidRDefault="00F44A4F" w:rsidP="00FD468B">
            <w:pPr>
              <w:rPr>
                <w:rFonts w:ascii="Arial" w:hAnsi="Arial" w:cs="Arial"/>
                <w:bCs/>
              </w:rPr>
            </w:pPr>
            <w:proofErr w:type="gramStart"/>
            <w:r w:rsidRPr="007A077E">
              <w:rPr>
                <w:rFonts w:ascii="Arial" w:hAnsi="Arial" w:cs="Arial"/>
                <w:bCs/>
              </w:rPr>
              <w:t>panneau</w:t>
            </w:r>
            <w:proofErr w:type="gramEnd"/>
            <w:r w:rsidRPr="007A077E">
              <w:rPr>
                <w:rFonts w:ascii="Arial" w:hAnsi="Arial" w:cs="Arial"/>
                <w:bCs/>
              </w:rPr>
              <w:t xml:space="preserve"> aggloméré</w:t>
            </w:r>
          </w:p>
        </w:tc>
        <w:tc>
          <w:tcPr>
            <w:tcW w:w="15528" w:type="dxa"/>
          </w:tcPr>
          <w:p w14:paraId="4C0E4968" w14:textId="29DF0F96" w:rsidR="00BE66CB"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Catégorisé</w:t>
            </w:r>
            <w:r w:rsidR="007A7E0D" w:rsidRPr="007A077E">
              <w:rPr>
                <w:rFonts w:ascii="Arial" w:hAnsi="Arial" w:cs="Arial"/>
                <w:bCs/>
                <w:color w:val="212529"/>
                <w:shd w:val="clear" w:color="auto" w:fill="FFFFFF"/>
              </w:rPr>
              <w:t xml:space="preserve"> comme un matériau de composite, il</w:t>
            </w:r>
            <w:r w:rsidR="007A7E0D" w:rsidRPr="007A077E" w:rsidDel="00402DF3">
              <w:rPr>
                <w:rFonts w:ascii="Arial" w:hAnsi="Arial" w:cs="Arial"/>
                <w:bCs/>
                <w:color w:val="212529"/>
                <w:shd w:val="clear" w:color="auto" w:fill="FFFFFF"/>
              </w:rPr>
              <w:t xml:space="preserve"> </w:t>
            </w:r>
            <w:r w:rsidR="007A7E0D" w:rsidRPr="007A077E">
              <w:rPr>
                <w:rFonts w:ascii="Arial" w:hAnsi="Arial" w:cs="Arial"/>
                <w:bCs/>
                <w:color w:val="212529"/>
                <w:shd w:val="clear" w:color="auto" w:fill="FFFFFF"/>
              </w:rPr>
              <w:t>s’agit de tout produit fabriqué à partir de fibres, de particules de bois ou de lamelles que l’on a agglomérées à l’aide d’un liant sous l’effet de la pression et de la chaleur et provenant de bois rond, de sous-produits du sciage ou de bois de récupération (ex. : panneau</w:t>
            </w:r>
            <w:r w:rsidR="002C313E" w:rsidRPr="007A077E">
              <w:rPr>
                <w:rFonts w:ascii="Arial" w:hAnsi="Arial" w:cs="Arial"/>
                <w:bCs/>
                <w:color w:val="212529"/>
                <w:shd w:val="clear" w:color="auto" w:fill="FFFFFF"/>
              </w:rPr>
              <w:t>x</w:t>
            </w:r>
            <w:r w:rsidR="007A7E0D" w:rsidRPr="007A077E">
              <w:rPr>
                <w:rFonts w:ascii="Arial" w:hAnsi="Arial" w:cs="Arial"/>
                <w:bCs/>
                <w:color w:val="212529"/>
                <w:shd w:val="clear" w:color="auto" w:fill="FFFFFF"/>
              </w:rPr>
              <w:t xml:space="preserve"> gaufré</w:t>
            </w:r>
            <w:r w:rsidR="002C313E" w:rsidRPr="007A077E">
              <w:rPr>
                <w:rFonts w:ascii="Arial" w:hAnsi="Arial" w:cs="Arial"/>
                <w:bCs/>
                <w:color w:val="212529"/>
                <w:shd w:val="clear" w:color="auto" w:fill="FFFFFF"/>
              </w:rPr>
              <w:t>s</w:t>
            </w:r>
            <w:r w:rsidR="007A7E0D" w:rsidRPr="007A077E">
              <w:rPr>
                <w:rFonts w:ascii="Arial" w:hAnsi="Arial" w:cs="Arial"/>
                <w:bCs/>
                <w:color w:val="212529"/>
                <w:shd w:val="clear" w:color="auto" w:fill="FFFFFF"/>
              </w:rPr>
              <w:t xml:space="preserve"> ou OSB, </w:t>
            </w:r>
            <w:r w:rsidR="001F7A4C" w:rsidRPr="007A077E">
              <w:rPr>
                <w:rFonts w:ascii="Arial" w:hAnsi="Arial" w:cs="Arial"/>
                <w:bCs/>
                <w:color w:val="212529"/>
                <w:shd w:val="clear" w:color="auto" w:fill="FFFFFF"/>
              </w:rPr>
              <w:t>« </w:t>
            </w:r>
            <w:proofErr w:type="spellStart"/>
            <w:r w:rsidR="001F7A4C" w:rsidRPr="007A077E">
              <w:rPr>
                <w:rFonts w:ascii="Arial" w:hAnsi="Arial" w:cs="Arial"/>
                <w:bCs/>
                <w:color w:val="212529"/>
                <w:shd w:val="clear" w:color="auto" w:fill="FFFFFF"/>
              </w:rPr>
              <w:t>oriented</w:t>
            </w:r>
            <w:proofErr w:type="spellEnd"/>
            <w:r w:rsidR="001F7A4C" w:rsidRPr="007A077E">
              <w:rPr>
                <w:rFonts w:ascii="Arial" w:hAnsi="Arial" w:cs="Arial"/>
                <w:bCs/>
                <w:color w:val="212529"/>
                <w:shd w:val="clear" w:color="auto" w:fill="FFFFFF"/>
              </w:rPr>
              <w:t xml:space="preserve"> </w:t>
            </w:r>
            <w:proofErr w:type="spellStart"/>
            <w:r w:rsidR="001F7A4C" w:rsidRPr="007A077E">
              <w:rPr>
                <w:rFonts w:ascii="Arial" w:hAnsi="Arial" w:cs="Arial"/>
                <w:bCs/>
                <w:color w:val="212529"/>
                <w:shd w:val="clear" w:color="auto" w:fill="FFFFFF"/>
              </w:rPr>
              <w:t>strandboard</w:t>
            </w:r>
            <w:proofErr w:type="spellEnd"/>
            <w:r w:rsidR="001F7A4C" w:rsidRPr="007A077E">
              <w:rPr>
                <w:rFonts w:ascii="Arial" w:hAnsi="Arial" w:cs="Arial"/>
                <w:bCs/>
                <w:color w:val="212529"/>
                <w:shd w:val="clear" w:color="auto" w:fill="FFFFFF"/>
              </w:rPr>
              <w:t xml:space="preserve"> » </w:t>
            </w:r>
            <w:r w:rsidR="00EA11AE" w:rsidRPr="007A077E">
              <w:rPr>
                <w:rFonts w:ascii="Arial" w:hAnsi="Arial" w:cs="Arial"/>
                <w:bCs/>
                <w:color w:val="212529"/>
                <w:shd w:val="clear" w:color="auto" w:fill="FFFFFF"/>
              </w:rPr>
              <w:t xml:space="preserve">en anglais, </w:t>
            </w:r>
            <w:r w:rsidR="007A7E0D" w:rsidRPr="007A077E">
              <w:rPr>
                <w:rFonts w:ascii="Arial" w:hAnsi="Arial" w:cs="Arial"/>
                <w:bCs/>
                <w:color w:val="212529"/>
                <w:shd w:val="clear" w:color="auto" w:fill="FFFFFF"/>
              </w:rPr>
              <w:t>panneau</w:t>
            </w:r>
            <w:r w:rsidR="00EA11AE" w:rsidRPr="007A077E">
              <w:rPr>
                <w:rFonts w:ascii="Arial" w:hAnsi="Arial" w:cs="Arial"/>
                <w:bCs/>
                <w:color w:val="212529"/>
                <w:shd w:val="clear" w:color="auto" w:fill="FFFFFF"/>
              </w:rPr>
              <w:t>x</w:t>
            </w:r>
            <w:r w:rsidR="007A7E0D" w:rsidRPr="007A077E">
              <w:rPr>
                <w:rFonts w:ascii="Arial" w:hAnsi="Arial" w:cs="Arial"/>
                <w:bCs/>
                <w:color w:val="212529"/>
                <w:shd w:val="clear" w:color="auto" w:fill="FFFFFF"/>
              </w:rPr>
              <w:t xml:space="preserve"> de particules et panneau</w:t>
            </w:r>
            <w:r w:rsidR="00EA11AE" w:rsidRPr="007A077E">
              <w:rPr>
                <w:rFonts w:ascii="Arial" w:hAnsi="Arial" w:cs="Arial"/>
                <w:bCs/>
                <w:color w:val="212529"/>
                <w:shd w:val="clear" w:color="auto" w:fill="FFFFFF"/>
              </w:rPr>
              <w:t>x</w:t>
            </w:r>
            <w:r w:rsidR="007A7E0D" w:rsidRPr="007A077E">
              <w:rPr>
                <w:rFonts w:ascii="Arial" w:hAnsi="Arial" w:cs="Arial"/>
                <w:bCs/>
                <w:color w:val="212529"/>
                <w:shd w:val="clear" w:color="auto" w:fill="FFFFFF"/>
              </w:rPr>
              <w:t xml:space="preserve"> de fibres de bois de haute, moyenne ou basse densité) (</w:t>
            </w:r>
            <w:r w:rsidR="007A7E0D" w:rsidRPr="007A077E">
              <w:rPr>
                <w:rFonts w:ascii="Arial" w:hAnsi="Arial" w:cs="Arial"/>
                <w:bCs/>
                <w:iCs/>
                <w:color w:val="212529"/>
                <w:shd w:val="clear" w:color="auto" w:fill="FFFFFF"/>
              </w:rPr>
              <w:t>LDISMBD, 2023</w:t>
            </w:r>
            <w:r w:rsidR="007A7E0D" w:rsidRPr="007A077E">
              <w:rPr>
                <w:rFonts w:ascii="Arial" w:hAnsi="Arial" w:cs="Arial"/>
                <w:bCs/>
                <w:color w:val="212529"/>
                <w:shd w:val="clear" w:color="auto" w:fill="FFFFFF"/>
              </w:rPr>
              <w:t>).</w:t>
            </w:r>
          </w:p>
        </w:tc>
      </w:tr>
      <w:tr w:rsidR="00894096" w:rsidRPr="007A077E" w14:paraId="6F92B944" w14:textId="77777777" w:rsidTr="00BE3D34">
        <w:tc>
          <w:tcPr>
            <w:tcW w:w="3178" w:type="dxa"/>
          </w:tcPr>
          <w:p w14:paraId="67F0DF38" w14:textId="2B889C2C" w:rsidR="00894096" w:rsidRPr="007A077E" w:rsidRDefault="00BE3748" w:rsidP="00FD468B">
            <w:pPr>
              <w:rPr>
                <w:rFonts w:ascii="Arial" w:hAnsi="Arial" w:cs="Arial"/>
              </w:rPr>
            </w:pPr>
            <w:proofErr w:type="gramStart"/>
            <w:r w:rsidRPr="007A077E">
              <w:rPr>
                <w:rFonts w:ascii="Arial" w:hAnsi="Arial" w:cs="Arial"/>
              </w:rPr>
              <w:t>panneau</w:t>
            </w:r>
            <w:proofErr w:type="gramEnd"/>
            <w:r w:rsidRPr="007A077E">
              <w:rPr>
                <w:rFonts w:ascii="Arial" w:hAnsi="Arial" w:cs="Arial"/>
              </w:rPr>
              <w:t xml:space="preserve"> à lamelles orientées</w:t>
            </w:r>
          </w:p>
        </w:tc>
        <w:tc>
          <w:tcPr>
            <w:tcW w:w="15528" w:type="dxa"/>
          </w:tcPr>
          <w:p w14:paraId="1EB06155" w14:textId="6F899401" w:rsidR="00894096"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Catégorisé</w:t>
            </w:r>
            <w:r w:rsidR="004B7E8B" w:rsidRPr="007A077E">
              <w:rPr>
                <w:rFonts w:ascii="Arial" w:hAnsi="Arial" w:cs="Arial"/>
                <w:bCs/>
                <w:color w:val="212529"/>
                <w:shd w:val="clear" w:color="auto" w:fill="FFFFFF"/>
              </w:rPr>
              <w:t xml:space="preserve"> comme un matériau de composite, il s’agit de tout produit fabriqué à partir de lamelles que l’on a agglomérées à l’aide d’un liant sous l’effet de la pression et de la chaleur. Elles proviennent de bois rond, de sous-produits du sciage ou de bois de récupération (ex. : panneaux gaufrés, dont ceux de grandes particules orientées, souvent appelés, en anglais, « </w:t>
            </w:r>
            <w:proofErr w:type="spellStart"/>
            <w:r w:rsidR="004B7E8B" w:rsidRPr="007A077E">
              <w:rPr>
                <w:rFonts w:ascii="Arial" w:hAnsi="Arial" w:cs="Arial"/>
                <w:bCs/>
                <w:color w:val="212529"/>
                <w:shd w:val="clear" w:color="auto" w:fill="FFFFFF"/>
              </w:rPr>
              <w:t>oriented</w:t>
            </w:r>
            <w:proofErr w:type="spellEnd"/>
            <w:r w:rsidR="004B7E8B" w:rsidRPr="007A077E">
              <w:rPr>
                <w:rFonts w:ascii="Arial" w:hAnsi="Arial" w:cs="Arial"/>
                <w:bCs/>
                <w:color w:val="212529"/>
                <w:shd w:val="clear" w:color="auto" w:fill="FFFFFF"/>
              </w:rPr>
              <w:t xml:space="preserve"> </w:t>
            </w:r>
            <w:proofErr w:type="spellStart"/>
            <w:r w:rsidR="004B7E8B" w:rsidRPr="007A077E">
              <w:rPr>
                <w:rFonts w:ascii="Arial" w:hAnsi="Arial" w:cs="Arial"/>
                <w:bCs/>
                <w:color w:val="212529"/>
                <w:shd w:val="clear" w:color="auto" w:fill="FFFFFF"/>
              </w:rPr>
              <w:t>strandboard</w:t>
            </w:r>
            <w:proofErr w:type="spellEnd"/>
            <w:r w:rsidR="004B7E8B" w:rsidRPr="007A077E">
              <w:rPr>
                <w:rFonts w:ascii="Arial" w:hAnsi="Arial" w:cs="Arial"/>
                <w:bCs/>
                <w:color w:val="212529"/>
                <w:shd w:val="clear" w:color="auto" w:fill="FFFFFF"/>
              </w:rPr>
              <w:t> » ou OSB) (LDISMBD, 2023).</w:t>
            </w:r>
          </w:p>
        </w:tc>
      </w:tr>
      <w:tr w:rsidR="00FD468B" w:rsidRPr="007A077E" w14:paraId="1A27A4DA" w14:textId="77777777" w:rsidTr="00BE3D34">
        <w:tc>
          <w:tcPr>
            <w:tcW w:w="3178" w:type="dxa"/>
          </w:tcPr>
          <w:p w14:paraId="2F8A473A" w14:textId="77777777" w:rsidR="00FD468B" w:rsidRPr="007A077E" w:rsidRDefault="00FD468B" w:rsidP="00FD468B">
            <w:pPr>
              <w:rPr>
                <w:rFonts w:ascii="Arial" w:hAnsi="Arial" w:cs="Arial"/>
              </w:rPr>
            </w:pPr>
            <w:proofErr w:type="gramStart"/>
            <w:r w:rsidRPr="007A077E">
              <w:rPr>
                <w:rFonts w:ascii="Arial" w:hAnsi="Arial" w:cs="Arial"/>
              </w:rPr>
              <w:t>parcelle</w:t>
            </w:r>
            <w:proofErr w:type="gramEnd"/>
          </w:p>
          <w:p w14:paraId="086192F9" w14:textId="77777777" w:rsidR="00FD468B" w:rsidRPr="007A077E" w:rsidRDefault="00FD468B" w:rsidP="00FD468B">
            <w:pPr>
              <w:rPr>
                <w:rFonts w:ascii="Arial" w:hAnsi="Arial" w:cs="Arial"/>
              </w:rPr>
            </w:pPr>
          </w:p>
          <w:p w14:paraId="7678015F" w14:textId="77777777" w:rsidR="00FD468B" w:rsidRPr="007A077E" w:rsidRDefault="00FD468B" w:rsidP="00FD468B">
            <w:pPr>
              <w:rPr>
                <w:rFonts w:ascii="Arial" w:hAnsi="Arial" w:cs="Arial"/>
              </w:rPr>
            </w:pPr>
          </w:p>
          <w:p w14:paraId="47B72706" w14:textId="2C5F91CD" w:rsidR="00FD468B" w:rsidRPr="007A077E" w:rsidRDefault="00FD468B" w:rsidP="00FD468B">
            <w:pPr>
              <w:rPr>
                <w:rFonts w:ascii="Arial" w:hAnsi="Arial" w:cs="Arial"/>
              </w:rPr>
            </w:pPr>
          </w:p>
        </w:tc>
        <w:tc>
          <w:tcPr>
            <w:tcW w:w="15528" w:type="dxa"/>
          </w:tcPr>
          <w:p w14:paraId="5860F1C3" w14:textId="713BAC6C" w:rsidR="00FD468B" w:rsidRPr="007A077E" w:rsidRDefault="00497C13"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Portion</w:t>
            </w:r>
            <w:r w:rsidR="00FD468B" w:rsidRPr="007A077E">
              <w:rPr>
                <w:rFonts w:ascii="Arial" w:hAnsi="Arial" w:cs="Arial"/>
                <w:color w:val="212529"/>
                <w:shd w:val="clear" w:color="auto" w:fill="FFFFFF"/>
              </w:rPr>
              <w:t xml:space="preserve"> de terrain d’un seul tenant, constituée d’une même culture et nécessitant une même fertilisation, qui appartient à un même propriétaire et qui constitue un lot ou une partie de lot (art.</w:t>
            </w:r>
            <w:r w:rsidR="00B63484" w:rsidRPr="007A077E">
              <w:rPr>
                <w:rFonts w:ascii="Arial" w:hAnsi="Arial" w:cs="Arial"/>
                <w:color w:val="212529"/>
                <w:shd w:val="clear" w:color="auto" w:fill="FFFFFF"/>
              </w:rPr>
              <w:t xml:space="preserve"> </w:t>
            </w:r>
            <w:r w:rsidR="00FD468B" w:rsidRPr="007A077E">
              <w:rPr>
                <w:rFonts w:ascii="Arial" w:hAnsi="Arial" w:cs="Arial"/>
                <w:color w:val="212529"/>
                <w:shd w:val="clear" w:color="auto" w:fill="FFFFFF"/>
              </w:rPr>
              <w:t>3 REA).</w:t>
            </w:r>
          </w:p>
        </w:tc>
      </w:tr>
      <w:tr w:rsidR="00FD468B" w:rsidRPr="007A077E" w14:paraId="028ABE00" w14:textId="77777777" w:rsidTr="00BE3D34">
        <w:tc>
          <w:tcPr>
            <w:tcW w:w="3178" w:type="dxa"/>
          </w:tcPr>
          <w:p w14:paraId="56D4824D" w14:textId="77777777" w:rsidR="00FD468B" w:rsidRPr="007A077E" w:rsidRDefault="00FD468B" w:rsidP="00FD468B">
            <w:pPr>
              <w:rPr>
                <w:rFonts w:ascii="Arial" w:hAnsi="Arial" w:cs="Arial"/>
              </w:rPr>
            </w:pPr>
            <w:proofErr w:type="gramStart"/>
            <w:r w:rsidRPr="007A077E">
              <w:rPr>
                <w:rFonts w:ascii="Arial" w:hAnsi="Arial" w:cs="Arial"/>
              </w:rPr>
              <w:t>particule</w:t>
            </w:r>
            <w:proofErr w:type="gramEnd"/>
          </w:p>
          <w:p w14:paraId="22207422" w14:textId="77777777" w:rsidR="00FD468B" w:rsidRPr="007A077E" w:rsidRDefault="00FD468B" w:rsidP="00FD468B">
            <w:pPr>
              <w:rPr>
                <w:rFonts w:ascii="Arial" w:hAnsi="Arial" w:cs="Arial"/>
              </w:rPr>
            </w:pPr>
          </w:p>
          <w:p w14:paraId="6199AD0C" w14:textId="77777777" w:rsidR="00FD468B" w:rsidRPr="007A077E" w:rsidRDefault="00FD468B" w:rsidP="00FD468B">
            <w:pPr>
              <w:rPr>
                <w:rFonts w:ascii="Arial" w:hAnsi="Arial" w:cs="Arial"/>
              </w:rPr>
            </w:pPr>
          </w:p>
          <w:p w14:paraId="51B69D19" w14:textId="02D7D099" w:rsidR="00FD468B" w:rsidRPr="007A077E" w:rsidRDefault="00FD468B" w:rsidP="00FD468B">
            <w:pPr>
              <w:ind w:firstLine="708"/>
              <w:rPr>
                <w:rFonts w:ascii="Arial" w:hAnsi="Arial" w:cs="Arial"/>
              </w:rPr>
            </w:pPr>
          </w:p>
        </w:tc>
        <w:tc>
          <w:tcPr>
            <w:tcW w:w="15528" w:type="dxa"/>
          </w:tcPr>
          <w:p w14:paraId="65B597BB" w14:textId="140ED36F" w:rsidR="00FD468B" w:rsidRPr="007A077E" w:rsidRDefault="00497C13"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Toute</w:t>
            </w:r>
            <w:r w:rsidR="00FD468B" w:rsidRPr="007A077E">
              <w:rPr>
                <w:rFonts w:ascii="Arial" w:hAnsi="Arial" w:cs="Arial"/>
                <w:color w:val="212529"/>
                <w:shd w:val="clear" w:color="auto" w:fill="FFFFFF"/>
              </w:rPr>
              <w:t xml:space="preserve"> substance, finement divisée, sous forme liquide ou solide, en suspension dans un milieu gazeux, à l’exception de l’eau non liée chimiquement (art.</w:t>
            </w:r>
            <w:r w:rsidR="00B63484" w:rsidRPr="007A077E">
              <w:rPr>
                <w:rFonts w:ascii="Arial" w:hAnsi="Arial" w:cs="Arial"/>
                <w:color w:val="212529"/>
                <w:shd w:val="clear" w:color="auto" w:fill="FFFFFF"/>
              </w:rPr>
              <w:t xml:space="preserve"> </w:t>
            </w:r>
            <w:r w:rsidR="00FD468B" w:rsidRPr="007A077E">
              <w:rPr>
                <w:rFonts w:ascii="Arial" w:hAnsi="Arial" w:cs="Arial"/>
                <w:color w:val="212529"/>
                <w:shd w:val="clear" w:color="auto" w:fill="FFFFFF"/>
              </w:rPr>
              <w:t>3 RAA).</w:t>
            </w:r>
          </w:p>
        </w:tc>
      </w:tr>
      <w:tr w:rsidR="00FD468B" w:rsidRPr="007A077E" w14:paraId="39FAAD57" w14:textId="77777777" w:rsidTr="00BE3D34">
        <w:tc>
          <w:tcPr>
            <w:tcW w:w="3178" w:type="dxa"/>
          </w:tcPr>
          <w:p w14:paraId="67FAA67E" w14:textId="7225CC6D" w:rsidR="00FD468B" w:rsidRPr="007A077E" w:rsidRDefault="00FD468B" w:rsidP="00FD468B">
            <w:pPr>
              <w:rPr>
                <w:rFonts w:ascii="Arial" w:hAnsi="Arial" w:cs="Arial"/>
                <w:bCs/>
              </w:rPr>
            </w:pPr>
            <w:proofErr w:type="gramStart"/>
            <w:r w:rsidRPr="007A077E">
              <w:rPr>
                <w:rFonts w:ascii="Arial" w:hAnsi="Arial" w:cs="Arial"/>
                <w:bCs/>
              </w:rPr>
              <w:t>pâte</w:t>
            </w:r>
            <w:proofErr w:type="gramEnd"/>
          </w:p>
        </w:tc>
        <w:tc>
          <w:tcPr>
            <w:tcW w:w="15528" w:type="dxa"/>
          </w:tcPr>
          <w:p w14:paraId="15D225A3" w14:textId="6F99A219" w:rsidR="00FD468B"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Fibres</w:t>
            </w:r>
            <w:r w:rsidR="00FD468B" w:rsidRPr="007A077E">
              <w:rPr>
                <w:rFonts w:ascii="Arial" w:hAnsi="Arial" w:cs="Arial"/>
                <w:bCs/>
                <w:color w:val="212529"/>
                <w:shd w:val="clear" w:color="auto" w:fill="FFFFFF"/>
              </w:rPr>
              <w:t xml:space="preserve"> de cellulose traitées qui sont dérivées du bois, d’une autre matière végétale ou de produits de papier récupérés (art. 1 RFPP).</w:t>
            </w:r>
          </w:p>
        </w:tc>
      </w:tr>
      <w:tr w:rsidR="00FD468B" w:rsidRPr="007A077E" w14:paraId="4D736A5E" w14:textId="77777777" w:rsidTr="00BE3D34">
        <w:tc>
          <w:tcPr>
            <w:tcW w:w="3178" w:type="dxa"/>
          </w:tcPr>
          <w:p w14:paraId="3A3CC154" w14:textId="71AA8E9E" w:rsidR="00FD468B" w:rsidRPr="007A077E" w:rsidRDefault="00FD468B" w:rsidP="00FD468B">
            <w:pPr>
              <w:rPr>
                <w:rFonts w:ascii="Arial" w:hAnsi="Arial" w:cs="Arial"/>
              </w:rPr>
            </w:pPr>
            <w:proofErr w:type="gramStart"/>
            <w:r w:rsidRPr="007A077E">
              <w:rPr>
                <w:rFonts w:ascii="Arial" w:hAnsi="Arial" w:cs="Arial"/>
              </w:rPr>
              <w:t>peinture</w:t>
            </w:r>
            <w:proofErr w:type="gramEnd"/>
          </w:p>
        </w:tc>
        <w:tc>
          <w:tcPr>
            <w:tcW w:w="15528" w:type="dxa"/>
          </w:tcPr>
          <w:p w14:paraId="47D18F4D" w14:textId="52F2E308" w:rsidR="00FD468B" w:rsidRPr="007A077E" w:rsidRDefault="00497C13"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Sont</w:t>
            </w:r>
            <w:r w:rsidR="00FD468B" w:rsidRPr="007A077E">
              <w:rPr>
                <w:rFonts w:ascii="Arial" w:hAnsi="Arial" w:cs="Arial"/>
                <w:color w:val="212529"/>
                <w:shd w:val="clear" w:color="auto" w:fill="FFFFFF"/>
              </w:rPr>
              <w:t xml:space="preserve"> assimilés à des peintures les teintures, les apprêts, les vernis, les </w:t>
            </w:r>
            <w:proofErr w:type="spellStart"/>
            <w:r w:rsidR="00FD468B" w:rsidRPr="007A077E">
              <w:rPr>
                <w:rFonts w:ascii="Arial" w:hAnsi="Arial" w:cs="Arial"/>
                <w:color w:val="212529"/>
                <w:shd w:val="clear" w:color="auto" w:fill="FFFFFF"/>
              </w:rPr>
              <w:t>laques</w:t>
            </w:r>
            <w:proofErr w:type="spellEnd"/>
            <w:r w:rsidR="00FD468B" w:rsidRPr="007A077E">
              <w:rPr>
                <w:rFonts w:ascii="Arial" w:hAnsi="Arial" w:cs="Arial"/>
                <w:color w:val="212529"/>
                <w:shd w:val="clear" w:color="auto" w:fill="FFFFFF"/>
              </w:rPr>
              <w:t>, les encres, les élastomères, les produits de traitement du bois ou de la maçonnerie ainsi que toute préparation de même nature destinée à des fins d’entretien, de protection ou de décoration (art. 17 al. 2 RAA).</w:t>
            </w:r>
          </w:p>
        </w:tc>
      </w:tr>
      <w:tr w:rsidR="00FD468B" w:rsidRPr="007A077E" w14:paraId="0BE9D84A" w14:textId="77777777" w:rsidTr="00BE3D34">
        <w:tc>
          <w:tcPr>
            <w:tcW w:w="3178" w:type="dxa"/>
          </w:tcPr>
          <w:p w14:paraId="3014C83E" w14:textId="59BF7C43" w:rsidR="00FD468B" w:rsidRPr="007A077E" w:rsidRDefault="00FD468B" w:rsidP="00FD468B">
            <w:pPr>
              <w:rPr>
                <w:rFonts w:ascii="Arial" w:hAnsi="Arial" w:cs="Arial"/>
                <w:bCs/>
              </w:rPr>
            </w:pPr>
            <w:proofErr w:type="gramStart"/>
            <w:r w:rsidRPr="007A077E">
              <w:rPr>
                <w:rFonts w:ascii="Arial" w:hAnsi="Arial" w:cs="Arial"/>
                <w:bCs/>
              </w:rPr>
              <w:t>personne</w:t>
            </w:r>
            <w:proofErr w:type="gramEnd"/>
          </w:p>
        </w:tc>
        <w:tc>
          <w:tcPr>
            <w:tcW w:w="15528" w:type="dxa"/>
          </w:tcPr>
          <w:p w14:paraId="2852CF5D" w14:textId="56ACED28" w:rsidR="00FD468B"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Personne</w:t>
            </w:r>
            <w:r w:rsidR="00FD468B" w:rsidRPr="007A077E">
              <w:rPr>
                <w:rFonts w:ascii="Arial" w:hAnsi="Arial" w:cs="Arial"/>
                <w:bCs/>
                <w:color w:val="212529"/>
                <w:shd w:val="clear" w:color="auto" w:fill="FFFFFF"/>
              </w:rPr>
              <w:t xml:space="preserve"> physique, personne morale, fiducie, société, coopérative ou tout autre regroupement de personnes (art.</w:t>
            </w:r>
            <w:r w:rsidR="00B63484" w:rsidRPr="007A077E">
              <w:rPr>
                <w:rFonts w:ascii="Arial" w:hAnsi="Arial" w:cs="Arial"/>
                <w:bCs/>
                <w:color w:val="212529"/>
                <w:shd w:val="clear" w:color="auto" w:fill="FFFFFF"/>
              </w:rPr>
              <w:t xml:space="preserve"> </w:t>
            </w:r>
            <w:r w:rsidR="00FD468B" w:rsidRPr="007A077E">
              <w:rPr>
                <w:rFonts w:ascii="Arial" w:hAnsi="Arial" w:cs="Arial"/>
                <w:bCs/>
                <w:color w:val="212529"/>
                <w:shd w:val="clear" w:color="auto" w:fill="FFFFFF"/>
              </w:rPr>
              <w:t>1 LQE).</w:t>
            </w:r>
          </w:p>
        </w:tc>
      </w:tr>
      <w:tr w:rsidR="00FD468B" w:rsidRPr="007A077E" w14:paraId="1BC6A0FA" w14:textId="77777777" w:rsidTr="00BE3D34">
        <w:tc>
          <w:tcPr>
            <w:tcW w:w="3178" w:type="dxa"/>
          </w:tcPr>
          <w:p w14:paraId="033540FE" w14:textId="438D4712" w:rsidR="00FD468B" w:rsidRPr="007A077E" w:rsidRDefault="00FD468B" w:rsidP="00FD468B">
            <w:pPr>
              <w:rPr>
                <w:rFonts w:ascii="Arial" w:hAnsi="Arial" w:cs="Arial"/>
              </w:rPr>
            </w:pPr>
            <w:proofErr w:type="gramStart"/>
            <w:r w:rsidRPr="007A077E">
              <w:rPr>
                <w:rFonts w:ascii="Arial" w:hAnsi="Arial" w:cs="Arial"/>
              </w:rPr>
              <w:t>personne</w:t>
            </w:r>
            <w:proofErr w:type="gramEnd"/>
            <w:r w:rsidRPr="007A077E">
              <w:rPr>
                <w:rFonts w:ascii="Arial" w:hAnsi="Arial" w:cs="Arial"/>
              </w:rPr>
              <w:t xml:space="preserve"> morale</w:t>
            </w:r>
          </w:p>
        </w:tc>
        <w:tc>
          <w:tcPr>
            <w:tcW w:w="15528" w:type="dxa"/>
          </w:tcPr>
          <w:p w14:paraId="2D0B0B8B" w14:textId="4C773081" w:rsidR="00FD468B" w:rsidRPr="007A077E" w:rsidRDefault="00497C13" w:rsidP="00FD468B">
            <w:pPr>
              <w:spacing w:after="120"/>
              <w:rPr>
                <w:rFonts w:ascii="Arial" w:hAnsi="Arial" w:cs="Arial"/>
                <w:b/>
                <w:bCs/>
                <w:color w:val="212529"/>
                <w:shd w:val="clear" w:color="auto" w:fill="FFFFFF"/>
              </w:rPr>
            </w:pPr>
            <w:r w:rsidRPr="007A077E">
              <w:rPr>
                <w:rFonts w:ascii="Arial" w:hAnsi="Arial" w:cs="Arial"/>
                <w:bCs/>
                <w:color w:val="212529"/>
                <w:shd w:val="clear" w:color="auto" w:fill="FFFFFF"/>
              </w:rPr>
              <w:t>Toute</w:t>
            </w:r>
            <w:r w:rsidR="00FD468B" w:rsidRPr="007A077E">
              <w:rPr>
                <w:rFonts w:ascii="Arial" w:hAnsi="Arial" w:cs="Arial"/>
                <w:bCs/>
                <w:color w:val="212529"/>
                <w:shd w:val="clear" w:color="auto" w:fill="FFFFFF"/>
              </w:rPr>
              <w:t xml:space="preserve"> forme d’entreprise légalement constituée qui a une personnalité juridique distincte de celle de ses propriétaires et dont la gestion est confiée à des administrateurs, membres de son conseil d’administration. Il s’agit d’une entreprise formée par statuts de constitution ou par lettres patentes, notamment sous le régime de la </w:t>
            </w:r>
            <w:r w:rsidR="00FD468B" w:rsidRPr="007A077E">
              <w:rPr>
                <w:rFonts w:ascii="Arial" w:hAnsi="Arial" w:cs="Arial"/>
                <w:bCs/>
                <w:i/>
                <w:iCs/>
                <w:color w:val="212529"/>
                <w:shd w:val="clear" w:color="auto" w:fill="FFFFFF"/>
              </w:rPr>
              <w:t>Loi sur les sociétés par actions</w:t>
            </w:r>
            <w:r w:rsidR="00FD468B" w:rsidRPr="007A077E">
              <w:rPr>
                <w:rFonts w:ascii="Arial" w:hAnsi="Arial" w:cs="Arial"/>
                <w:bCs/>
                <w:color w:val="212529"/>
                <w:shd w:val="clear" w:color="auto" w:fill="FFFFFF"/>
              </w:rPr>
              <w:t xml:space="preserve"> (LRQ, c. S</w:t>
            </w:r>
            <w:r w:rsidR="007355E3" w:rsidRPr="007A077E">
              <w:rPr>
                <w:rFonts w:ascii="Arial" w:hAnsi="Arial" w:cs="Arial"/>
                <w:bCs/>
                <w:color w:val="212529"/>
                <w:shd w:val="clear" w:color="auto" w:fill="FFFFFF"/>
              </w:rPr>
              <w:noBreakHyphen/>
            </w:r>
            <w:r w:rsidR="00FD468B" w:rsidRPr="007A077E">
              <w:rPr>
                <w:rFonts w:ascii="Arial" w:hAnsi="Arial" w:cs="Arial"/>
                <w:bCs/>
                <w:color w:val="212529"/>
                <w:shd w:val="clear" w:color="auto" w:fill="FFFFFF"/>
              </w:rPr>
              <w:t xml:space="preserve">31.1) ou de la </w:t>
            </w:r>
            <w:r w:rsidR="00FD468B" w:rsidRPr="007A077E">
              <w:rPr>
                <w:rFonts w:ascii="Arial" w:hAnsi="Arial" w:cs="Arial"/>
                <w:bCs/>
                <w:i/>
                <w:iCs/>
                <w:color w:val="212529"/>
                <w:shd w:val="clear" w:color="auto" w:fill="FFFFFF"/>
              </w:rPr>
              <w:t>Loi canadienne sur les sociétés par actions</w:t>
            </w:r>
            <w:r w:rsidR="00FD468B" w:rsidRPr="007A077E">
              <w:rPr>
                <w:rFonts w:ascii="Arial" w:hAnsi="Arial" w:cs="Arial"/>
                <w:bCs/>
                <w:color w:val="212529"/>
                <w:shd w:val="clear" w:color="auto" w:fill="FFFFFF"/>
              </w:rPr>
              <w:t xml:space="preserve"> (L.R.C. [1985], ch. C-44).</w:t>
            </w:r>
          </w:p>
        </w:tc>
      </w:tr>
      <w:tr w:rsidR="00FD468B" w:rsidRPr="007A077E" w14:paraId="0EC615C8" w14:textId="77777777" w:rsidTr="00BE3D34">
        <w:tc>
          <w:tcPr>
            <w:tcW w:w="3178" w:type="dxa"/>
          </w:tcPr>
          <w:p w14:paraId="31FF1AD3" w14:textId="54A330B5" w:rsidR="00FD468B" w:rsidRPr="007A077E" w:rsidRDefault="00FD468B" w:rsidP="00FD468B">
            <w:pPr>
              <w:rPr>
                <w:rFonts w:ascii="Arial" w:hAnsi="Arial" w:cs="Arial"/>
                <w:bCs/>
              </w:rPr>
            </w:pPr>
            <w:proofErr w:type="gramStart"/>
            <w:r w:rsidRPr="007A077E">
              <w:rPr>
                <w:rFonts w:ascii="Arial" w:hAnsi="Arial" w:cs="Arial"/>
                <w:bCs/>
              </w:rPr>
              <w:lastRenderedPageBreak/>
              <w:t>personne</w:t>
            </w:r>
            <w:proofErr w:type="gramEnd"/>
            <w:r w:rsidRPr="007A077E">
              <w:rPr>
                <w:rFonts w:ascii="Arial" w:hAnsi="Arial" w:cs="Arial"/>
                <w:bCs/>
              </w:rPr>
              <w:t xml:space="preserve"> morale de droit public, y compris les municipalités et les sociétés d’État</w:t>
            </w:r>
          </w:p>
        </w:tc>
        <w:tc>
          <w:tcPr>
            <w:tcW w:w="15528" w:type="dxa"/>
          </w:tcPr>
          <w:p w14:paraId="22B4D7C3" w14:textId="17CA8D5F" w:rsidR="00FD468B" w:rsidRPr="007A077E" w:rsidRDefault="00497C13" w:rsidP="00FD468B">
            <w:pPr>
              <w:spacing w:after="120"/>
              <w:rPr>
                <w:rFonts w:ascii="Arial" w:hAnsi="Arial" w:cs="Arial"/>
                <w:b/>
                <w:bCs/>
                <w:color w:val="212529"/>
                <w:shd w:val="clear" w:color="auto" w:fill="FFFFFF"/>
              </w:rPr>
            </w:pPr>
            <w:r w:rsidRPr="007A077E">
              <w:rPr>
                <w:rFonts w:ascii="Arial" w:hAnsi="Arial" w:cs="Arial"/>
                <w:bCs/>
                <w:color w:val="212529"/>
                <w:shd w:val="clear" w:color="auto" w:fill="FFFFFF"/>
              </w:rPr>
              <w:t>Personne</w:t>
            </w:r>
            <w:r w:rsidR="00FD468B" w:rsidRPr="007A077E">
              <w:rPr>
                <w:rFonts w:ascii="Arial" w:hAnsi="Arial" w:cs="Arial"/>
                <w:bCs/>
                <w:color w:val="212529"/>
                <w:shd w:val="clear" w:color="auto" w:fill="FFFFFF"/>
              </w:rPr>
              <w:t xml:space="preserve"> morale qui, poursuivant un intérêt général, est régie par des points essentiels de son fonctionnement, notamment par sa composition, ses pouvoirs et les contrôles auxquels elle est soumise par des règles de droit public.</w:t>
            </w:r>
          </w:p>
        </w:tc>
      </w:tr>
      <w:tr w:rsidR="00FD468B" w:rsidRPr="007A077E" w14:paraId="49004CE8" w14:textId="77777777" w:rsidTr="00BE3D34">
        <w:tc>
          <w:tcPr>
            <w:tcW w:w="3178" w:type="dxa"/>
          </w:tcPr>
          <w:p w14:paraId="5BD962D2" w14:textId="65B9017B" w:rsidR="00FD468B" w:rsidRPr="007A077E" w:rsidRDefault="00FD468B" w:rsidP="00FD468B">
            <w:pPr>
              <w:rPr>
                <w:rFonts w:ascii="Arial" w:hAnsi="Arial" w:cs="Arial"/>
              </w:rPr>
            </w:pPr>
            <w:proofErr w:type="gramStart"/>
            <w:r w:rsidRPr="007A077E">
              <w:rPr>
                <w:rFonts w:ascii="Arial" w:hAnsi="Arial" w:cs="Arial"/>
              </w:rPr>
              <w:t>personne</w:t>
            </w:r>
            <w:proofErr w:type="gramEnd"/>
            <w:r w:rsidRPr="007A077E">
              <w:rPr>
                <w:rFonts w:ascii="Arial" w:hAnsi="Arial" w:cs="Arial"/>
              </w:rPr>
              <w:t xml:space="preserve"> physique</w:t>
            </w:r>
          </w:p>
        </w:tc>
        <w:tc>
          <w:tcPr>
            <w:tcW w:w="15528" w:type="dxa"/>
          </w:tcPr>
          <w:p w14:paraId="3DB0F6FE" w14:textId="608B6D14" w:rsidR="00FD468B"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Particulier</w:t>
            </w:r>
            <w:r w:rsidR="00FD468B" w:rsidRPr="007A077E">
              <w:rPr>
                <w:rFonts w:ascii="Arial" w:hAnsi="Arial" w:cs="Arial"/>
                <w:bCs/>
                <w:color w:val="212529"/>
                <w:shd w:val="clear" w:color="auto" w:fill="FFFFFF"/>
              </w:rPr>
              <w:t xml:space="preserve"> qui exerce une activité ou qui fait des affaires seul ou avec d’autres personnes autrement qu’en société de personnes.</w:t>
            </w:r>
          </w:p>
        </w:tc>
      </w:tr>
      <w:tr w:rsidR="008325F5" w:rsidRPr="007A077E" w14:paraId="0617281C" w14:textId="77777777" w:rsidTr="00BE3D34">
        <w:tc>
          <w:tcPr>
            <w:tcW w:w="3178" w:type="dxa"/>
          </w:tcPr>
          <w:p w14:paraId="08DAADE9" w14:textId="24BBD926" w:rsidR="008325F5" w:rsidRPr="007A077E" w:rsidRDefault="00857E03" w:rsidP="00FD468B">
            <w:pPr>
              <w:rPr>
                <w:rFonts w:ascii="Arial" w:hAnsi="Arial" w:cs="Arial"/>
                <w:bCs/>
              </w:rPr>
            </w:pPr>
            <w:proofErr w:type="gramStart"/>
            <w:r w:rsidRPr="007A077E">
              <w:rPr>
                <w:rFonts w:ascii="Arial" w:hAnsi="Arial" w:cs="Arial"/>
                <w:bCs/>
              </w:rPr>
              <w:t>personne</w:t>
            </w:r>
            <w:proofErr w:type="gramEnd"/>
            <w:r w:rsidRPr="007A077E">
              <w:rPr>
                <w:rFonts w:ascii="Arial" w:hAnsi="Arial" w:cs="Arial"/>
                <w:bCs/>
              </w:rPr>
              <w:t>-ressource</w:t>
            </w:r>
          </w:p>
        </w:tc>
        <w:tc>
          <w:tcPr>
            <w:tcW w:w="15528" w:type="dxa"/>
          </w:tcPr>
          <w:p w14:paraId="484E7CD1" w14:textId="5BAF33D2" w:rsidR="008325F5"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Personne</w:t>
            </w:r>
            <w:r w:rsidR="00D0196D" w:rsidRPr="007A077E">
              <w:rPr>
                <w:rFonts w:ascii="Arial" w:hAnsi="Arial" w:cs="Arial"/>
                <w:bCs/>
                <w:color w:val="212529"/>
                <w:shd w:val="clear" w:color="auto" w:fill="FFFFFF"/>
              </w:rPr>
              <w:t xml:space="preserve"> physique qui agit pour une personne morale, une personne de droit public ou une société de personnes. La personne-ressource reçoit les communications concernant la demande.</w:t>
            </w:r>
          </w:p>
        </w:tc>
      </w:tr>
      <w:tr w:rsidR="009D08EF" w:rsidRPr="007A077E" w14:paraId="56D6A266" w14:textId="77777777" w:rsidTr="00BE3D34">
        <w:tc>
          <w:tcPr>
            <w:tcW w:w="3178" w:type="dxa"/>
          </w:tcPr>
          <w:p w14:paraId="40EF24A1" w14:textId="72A53DF5" w:rsidR="009D08EF" w:rsidRPr="007A077E" w:rsidRDefault="009D08EF" w:rsidP="00FD468B">
            <w:pPr>
              <w:rPr>
                <w:rFonts w:ascii="Arial" w:hAnsi="Arial" w:cs="Arial"/>
                <w:bCs/>
              </w:rPr>
            </w:pPr>
            <w:r w:rsidRPr="007A077E">
              <w:rPr>
                <w:rFonts w:ascii="Arial" w:hAnsi="Arial" w:cs="Arial"/>
                <w:bCs/>
              </w:rPr>
              <w:t>PF0</w:t>
            </w:r>
          </w:p>
        </w:tc>
        <w:tc>
          <w:tcPr>
            <w:tcW w:w="15528" w:type="dxa"/>
          </w:tcPr>
          <w:p w14:paraId="315CF959" w14:textId="74592CF2" w:rsidR="009D08EF"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Aucun</w:t>
            </w:r>
            <w:r w:rsidR="00CE2347" w:rsidRPr="007A077E">
              <w:rPr>
                <w:rFonts w:ascii="Arial" w:hAnsi="Arial" w:cs="Arial"/>
                <w:bCs/>
                <w:color w:val="212529"/>
                <w:shd w:val="clear" w:color="auto" w:fill="FFFFFF"/>
              </w:rPr>
              <w:t xml:space="preserve"> débordement accepté sauf en urgence.</w:t>
            </w:r>
          </w:p>
        </w:tc>
      </w:tr>
      <w:tr w:rsidR="00BD378B" w:rsidRPr="007A077E" w14:paraId="0A8A3FA5" w14:textId="77777777" w:rsidTr="00BE3D34">
        <w:tc>
          <w:tcPr>
            <w:tcW w:w="3178" w:type="dxa"/>
          </w:tcPr>
          <w:p w14:paraId="64F8C5BE" w14:textId="73AFBD5E" w:rsidR="00BD378B" w:rsidRPr="007A077E" w:rsidRDefault="00F152B0" w:rsidP="00FD468B">
            <w:pPr>
              <w:rPr>
                <w:rFonts w:ascii="Arial" w:hAnsi="Arial" w:cs="Arial"/>
              </w:rPr>
            </w:pPr>
            <w:proofErr w:type="gramStart"/>
            <w:r w:rsidRPr="007A077E">
              <w:rPr>
                <w:rFonts w:ascii="Arial" w:hAnsi="Arial" w:cs="Arial"/>
              </w:rPr>
              <w:t>phytocide</w:t>
            </w:r>
            <w:proofErr w:type="gramEnd"/>
          </w:p>
        </w:tc>
        <w:tc>
          <w:tcPr>
            <w:tcW w:w="15528" w:type="dxa"/>
          </w:tcPr>
          <w:p w14:paraId="36C6FAA4" w14:textId="4DB725DB" w:rsidR="00BD378B"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Produit</w:t>
            </w:r>
            <w:r w:rsidR="008E1B53" w:rsidRPr="007A077E">
              <w:rPr>
                <w:rFonts w:ascii="Arial" w:hAnsi="Arial" w:cs="Arial"/>
                <w:bCs/>
                <w:color w:val="212529"/>
                <w:shd w:val="clear" w:color="auto" w:fill="FFFFFF"/>
              </w:rPr>
              <w:t xml:space="preserve"> qui maitrise les espèces végétales. De façon générale, les phytocides comprennent les herbicides, qui contrôlent les espèces herbacées, et les </w:t>
            </w:r>
            <w:proofErr w:type="spellStart"/>
            <w:r w:rsidR="008E1B53" w:rsidRPr="007A077E">
              <w:rPr>
                <w:rFonts w:ascii="Arial" w:hAnsi="Arial" w:cs="Arial"/>
                <w:bCs/>
                <w:color w:val="212529"/>
                <w:shd w:val="clear" w:color="auto" w:fill="FFFFFF"/>
              </w:rPr>
              <w:t>sylvicides</w:t>
            </w:r>
            <w:proofErr w:type="spellEnd"/>
            <w:r w:rsidR="008E1B53" w:rsidRPr="007A077E">
              <w:rPr>
                <w:rFonts w:ascii="Arial" w:hAnsi="Arial" w:cs="Arial"/>
                <w:bCs/>
                <w:color w:val="212529"/>
                <w:shd w:val="clear" w:color="auto" w:fill="FFFFFF"/>
              </w:rPr>
              <w:t>, qui contrôlent les espèces ligneuses (</w:t>
            </w:r>
            <w:r w:rsidR="008E1B53" w:rsidRPr="007A077E">
              <w:rPr>
                <w:rFonts w:ascii="Arial" w:hAnsi="Arial" w:cs="Arial"/>
                <w:bCs/>
                <w:i/>
                <w:iCs/>
                <w:color w:val="212529"/>
                <w:shd w:val="clear" w:color="auto" w:fill="FFFFFF"/>
              </w:rPr>
              <w:t>Guide d’accompagnement – Demande d’une autorisation ministérielle pour l’utilisation de pesticides</w:t>
            </w:r>
            <w:r w:rsidR="008E1B53" w:rsidRPr="007A077E">
              <w:rPr>
                <w:rFonts w:ascii="Arial" w:hAnsi="Arial" w:cs="Arial"/>
                <w:bCs/>
                <w:color w:val="212529"/>
                <w:shd w:val="clear" w:color="auto" w:fill="FFFFFF"/>
              </w:rPr>
              <w:t xml:space="preserve"> (MELCCFP, 2024)).</w:t>
            </w:r>
          </w:p>
        </w:tc>
      </w:tr>
      <w:tr w:rsidR="00691902" w:rsidRPr="007A077E" w14:paraId="41DDDD99" w14:textId="77777777" w:rsidTr="00BE3D34">
        <w:tc>
          <w:tcPr>
            <w:tcW w:w="3178" w:type="dxa"/>
          </w:tcPr>
          <w:p w14:paraId="741C11ED" w14:textId="7D016F28" w:rsidR="00691902" w:rsidRPr="007A077E" w:rsidRDefault="00691902" w:rsidP="00921DF0">
            <w:pPr>
              <w:rPr>
                <w:rFonts w:ascii="Arial" w:hAnsi="Arial" w:cs="Arial"/>
              </w:rPr>
            </w:pPr>
            <w:proofErr w:type="gramStart"/>
            <w:r w:rsidRPr="007A077E">
              <w:rPr>
                <w:rFonts w:ascii="Arial" w:hAnsi="Arial" w:cs="Arial"/>
              </w:rPr>
              <w:t>pied</w:t>
            </w:r>
            <w:proofErr w:type="gramEnd"/>
            <w:r w:rsidRPr="007A077E">
              <w:rPr>
                <w:rFonts w:ascii="Arial" w:hAnsi="Arial" w:cs="Arial"/>
              </w:rPr>
              <w:t xml:space="preserve"> d’un ouvrage de protection contre les inondations</w:t>
            </w:r>
          </w:p>
        </w:tc>
        <w:tc>
          <w:tcPr>
            <w:tcW w:w="15528" w:type="dxa"/>
          </w:tcPr>
          <w:p w14:paraId="73E8B7BE" w14:textId="16F8F4D3" w:rsidR="00691902" w:rsidRPr="007A077E" w:rsidRDefault="00497C13" w:rsidP="007074C1">
            <w:pPr>
              <w:spacing w:after="160" w:line="259" w:lineRule="auto"/>
              <w:jc w:val="both"/>
              <w:rPr>
                <w:rFonts w:ascii="Arial" w:eastAsia="Times New Roman" w:hAnsi="Arial" w:cs="Arial"/>
                <w:b/>
                <w:bCs/>
              </w:rPr>
            </w:pPr>
            <w:r w:rsidRPr="007A077E">
              <w:rPr>
                <w:rFonts w:ascii="Arial" w:eastAsia="Times New Roman" w:hAnsi="Arial" w:cs="Arial"/>
              </w:rPr>
              <w:t>Point</w:t>
            </w:r>
            <w:r w:rsidR="00E37960" w:rsidRPr="007A077E">
              <w:rPr>
                <w:rFonts w:ascii="Arial" w:eastAsia="Times New Roman" w:hAnsi="Arial" w:cs="Arial"/>
              </w:rPr>
              <w:t xml:space="preserve"> d’intersection entre l’ouvrage de protection contre les inondations et le terrain naturel (art. 2 ROPI).</w:t>
            </w:r>
          </w:p>
        </w:tc>
      </w:tr>
      <w:tr w:rsidR="007017C6" w:rsidRPr="007A077E" w14:paraId="782218B2" w14:textId="77777777" w:rsidTr="00BE3D34">
        <w:tc>
          <w:tcPr>
            <w:tcW w:w="3178" w:type="dxa"/>
          </w:tcPr>
          <w:p w14:paraId="4BDFC596" w14:textId="107FE0AE" w:rsidR="007017C6" w:rsidRPr="007A077E" w:rsidRDefault="00BC4BF5" w:rsidP="00FD468B">
            <w:pPr>
              <w:rPr>
                <w:rFonts w:ascii="Arial" w:hAnsi="Arial" w:cs="Arial"/>
              </w:rPr>
            </w:pPr>
            <w:proofErr w:type="gramStart"/>
            <w:r w:rsidRPr="007A077E">
              <w:rPr>
                <w:rFonts w:ascii="Arial" w:hAnsi="Arial" w:cs="Arial"/>
              </w:rPr>
              <w:t>placage</w:t>
            </w:r>
            <w:proofErr w:type="gramEnd"/>
          </w:p>
        </w:tc>
        <w:tc>
          <w:tcPr>
            <w:tcW w:w="15528" w:type="dxa"/>
          </w:tcPr>
          <w:p w14:paraId="62ABE94D" w14:textId="73F5537D" w:rsidR="007017C6" w:rsidRPr="007A077E" w:rsidRDefault="00497C13"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Produit</w:t>
            </w:r>
            <w:r w:rsidR="00130808" w:rsidRPr="007A077E">
              <w:rPr>
                <w:rFonts w:ascii="Arial" w:hAnsi="Arial" w:cs="Arial"/>
                <w:bCs/>
                <w:color w:val="212529"/>
                <w:shd w:val="clear" w:color="auto" w:fill="FFFFFF"/>
              </w:rPr>
              <w:t xml:space="preserve"> à l’aide de billes de bois, le placage est une mince feuille de bois obtenue par déroulage, par tranchage ou parfois par sciage (LDISMDB, 2023).</w:t>
            </w:r>
          </w:p>
        </w:tc>
      </w:tr>
      <w:tr w:rsidR="00FD468B" w:rsidRPr="007A077E" w14:paraId="66D14476" w14:textId="77777777" w:rsidTr="00BE3D34">
        <w:tc>
          <w:tcPr>
            <w:tcW w:w="3178" w:type="dxa"/>
          </w:tcPr>
          <w:p w14:paraId="1D17120C" w14:textId="4C7141CA" w:rsidR="00FD468B" w:rsidRPr="007A077E" w:rsidRDefault="00FD468B" w:rsidP="00FD468B">
            <w:pPr>
              <w:rPr>
                <w:rFonts w:ascii="Arial" w:hAnsi="Arial" w:cs="Arial"/>
              </w:rPr>
            </w:pPr>
            <w:proofErr w:type="gramStart"/>
            <w:r w:rsidRPr="007A077E">
              <w:rPr>
                <w:rFonts w:ascii="Arial" w:hAnsi="Arial" w:cs="Arial"/>
              </w:rPr>
              <w:t>plan</w:t>
            </w:r>
            <w:proofErr w:type="gramEnd"/>
            <w:r w:rsidRPr="007A077E">
              <w:rPr>
                <w:rFonts w:ascii="Arial" w:hAnsi="Arial" w:cs="Arial"/>
              </w:rPr>
              <w:t xml:space="preserve"> agroenvironnemental de fertilisation (PAEF)</w:t>
            </w:r>
          </w:p>
        </w:tc>
        <w:tc>
          <w:tcPr>
            <w:tcW w:w="15528" w:type="dxa"/>
          </w:tcPr>
          <w:p w14:paraId="191C1EAB" w14:textId="403EAAC8" w:rsidR="00FD468B" w:rsidRPr="007A077E" w:rsidRDefault="00497C13" w:rsidP="00FD468B">
            <w:pPr>
              <w:spacing w:after="120"/>
              <w:rPr>
                <w:rFonts w:ascii="Arial" w:hAnsi="Arial" w:cs="Arial"/>
              </w:rPr>
            </w:pPr>
            <w:r w:rsidRPr="007A077E">
              <w:rPr>
                <w:rFonts w:ascii="Arial" w:hAnsi="Arial" w:cs="Arial"/>
                <w:color w:val="212529"/>
                <w:shd w:val="clear" w:color="auto" w:fill="FFFFFF"/>
              </w:rPr>
              <w:t>Plan</w:t>
            </w:r>
            <w:r w:rsidR="00FD468B" w:rsidRPr="007A077E">
              <w:rPr>
                <w:rFonts w:ascii="Arial" w:hAnsi="Arial" w:cs="Arial"/>
                <w:color w:val="212529"/>
                <w:shd w:val="clear" w:color="auto" w:fill="FFFFFF"/>
              </w:rPr>
              <w:t xml:space="preserve"> qui détermine, pour chaque parcelle d’une exploitation agricole et pour chaque campagne annuelle de culture (maximum de 5 années), la culture pratiquée et la limitation de l’épandage des matières fertilisantes (art.</w:t>
            </w:r>
            <w:r w:rsidR="00B63484" w:rsidRPr="007A077E">
              <w:rPr>
                <w:rFonts w:ascii="Arial" w:hAnsi="Arial" w:cs="Arial"/>
                <w:color w:val="212529"/>
                <w:shd w:val="clear" w:color="auto" w:fill="FFFFFF"/>
              </w:rPr>
              <w:t xml:space="preserve"> </w:t>
            </w:r>
            <w:r w:rsidR="00FD468B" w:rsidRPr="007A077E">
              <w:rPr>
                <w:rFonts w:ascii="Arial" w:hAnsi="Arial" w:cs="Arial"/>
                <w:color w:val="212529"/>
                <w:shd w:val="clear" w:color="auto" w:fill="FFFFFF"/>
              </w:rPr>
              <w:t>3 REA).</w:t>
            </w:r>
          </w:p>
        </w:tc>
      </w:tr>
      <w:tr w:rsidR="00FD468B" w:rsidRPr="007A077E" w14:paraId="71B23FF2" w14:textId="77777777" w:rsidTr="00BE3D34">
        <w:tc>
          <w:tcPr>
            <w:tcW w:w="3178" w:type="dxa"/>
          </w:tcPr>
          <w:p w14:paraId="37A2DF67" w14:textId="59F81C62" w:rsidR="00FD468B" w:rsidRPr="007A077E" w:rsidRDefault="00FD468B" w:rsidP="00FD468B">
            <w:pPr>
              <w:rPr>
                <w:rFonts w:ascii="Arial" w:hAnsi="Arial" w:cs="Arial"/>
              </w:rPr>
            </w:pPr>
            <w:proofErr w:type="gramStart"/>
            <w:r w:rsidRPr="007A077E">
              <w:rPr>
                <w:rFonts w:ascii="Arial" w:hAnsi="Arial" w:cs="Arial"/>
              </w:rPr>
              <w:t>plans</w:t>
            </w:r>
            <w:proofErr w:type="gramEnd"/>
            <w:r w:rsidRPr="007A077E">
              <w:rPr>
                <w:rFonts w:ascii="Arial" w:hAnsi="Arial" w:cs="Arial"/>
              </w:rPr>
              <w:t xml:space="preserve"> et devis</w:t>
            </w:r>
          </w:p>
        </w:tc>
        <w:tc>
          <w:tcPr>
            <w:tcW w:w="15528" w:type="dxa"/>
          </w:tcPr>
          <w:p w14:paraId="7E61316E" w14:textId="60DA2EEF" w:rsidR="00FD468B" w:rsidRPr="007A077E" w:rsidRDefault="00497C13" w:rsidP="00FD468B">
            <w:pPr>
              <w:spacing w:after="120"/>
              <w:rPr>
                <w:rFonts w:ascii="Arial" w:hAnsi="Arial" w:cs="Arial"/>
                <w:color w:val="212529"/>
                <w:shd w:val="clear" w:color="auto" w:fill="FFFFFF"/>
              </w:rPr>
            </w:pPr>
            <w:bookmarkStart w:id="18" w:name="_Hlk117499876"/>
            <w:r w:rsidRPr="007A077E">
              <w:rPr>
                <w:rFonts w:ascii="Arial" w:hAnsi="Arial" w:cs="Arial"/>
                <w:color w:val="212529"/>
                <w:shd w:val="clear" w:color="auto" w:fill="FFFFFF"/>
              </w:rPr>
              <w:t>Documents</w:t>
            </w:r>
            <w:r w:rsidR="00FD468B" w:rsidRPr="007A077E">
              <w:rPr>
                <w:rFonts w:ascii="Arial" w:hAnsi="Arial" w:cs="Arial"/>
                <w:color w:val="212529"/>
                <w:shd w:val="clear" w:color="auto" w:fill="FFFFFF"/>
              </w:rPr>
              <w:t xml:space="preserve"> d’ingénierie signés et scellés par un ingénieur (art.</w:t>
            </w:r>
            <w:r w:rsidR="00B63484" w:rsidRPr="007A077E">
              <w:rPr>
                <w:rFonts w:ascii="Arial" w:hAnsi="Arial" w:cs="Arial"/>
                <w:color w:val="212529"/>
                <w:shd w:val="clear" w:color="auto" w:fill="FFFFFF"/>
              </w:rPr>
              <w:t xml:space="preserve"> </w:t>
            </w:r>
            <w:r w:rsidR="00FD468B" w:rsidRPr="007A077E">
              <w:rPr>
                <w:rFonts w:ascii="Arial" w:hAnsi="Arial" w:cs="Arial"/>
                <w:color w:val="212529"/>
                <w:shd w:val="clear" w:color="auto" w:fill="FFFFFF"/>
              </w:rPr>
              <w:t>3 REAFIE).</w:t>
            </w:r>
            <w:bookmarkEnd w:id="18"/>
            <w:r w:rsidR="00FD468B" w:rsidRPr="007A077E">
              <w:rPr>
                <w:rFonts w:ascii="Arial" w:hAnsi="Arial" w:cs="Arial"/>
                <w:color w:val="212529"/>
                <w:shd w:val="clear" w:color="auto" w:fill="FFFFFF"/>
              </w:rPr>
              <w:t xml:space="preserve"> Ces plans sont une représentation graphique d’une conception en ingénierie </w:t>
            </w:r>
            <w:r w:rsidR="00FD468B" w:rsidRPr="007A077E">
              <w:rPr>
                <w:rFonts w:ascii="Arial" w:hAnsi="Arial" w:cs="Arial"/>
                <w:bCs/>
                <w:color w:val="212529"/>
                <w:shd w:val="clear" w:color="auto" w:fill="FFFFFF"/>
              </w:rPr>
              <w:t xml:space="preserve">à mettre en place ou à modifier </w:t>
            </w:r>
            <w:r w:rsidR="00FD468B" w:rsidRPr="007A077E">
              <w:rPr>
                <w:rFonts w:ascii="Arial" w:hAnsi="Arial" w:cs="Arial"/>
                <w:color w:val="212529"/>
                <w:shd w:val="clear" w:color="auto" w:fill="FFFFFF"/>
              </w:rPr>
              <w:t>dans le cadre de la demande. Ils sont accompagnés d’un ou de plusieurs devis les explicitant et reprenant les spécifications techniques et les détails des éléments composant l’ouvrage. Le devis permet d’éviter de surcharger les plans. Il est en quelque sorte la description qualitative écrite et détaillée des matériaux, équipements, systèmes, spécifications techniques et autres caractéristiques du mandat ou du projet. Pour des projets simples, il est possible que le devis puisse être intégré directement dans le plan. Les plans et devis demandés dans le cadre d’une demande d’autorisation ministérielle sont ceux en lien avec une notion de protection de l’environnement, des espèces vivantes et des biens (</w:t>
            </w:r>
            <w:r w:rsidR="00FD468B" w:rsidRPr="007A077E">
              <w:rPr>
                <w:rFonts w:ascii="Arial" w:hAnsi="Arial" w:cs="Arial"/>
                <w:i/>
                <w:iCs/>
                <w:color w:val="212529"/>
                <w:shd w:val="clear" w:color="auto" w:fill="FFFFFF"/>
              </w:rPr>
              <w:t>Guide de référence du REAFIE</w:t>
            </w:r>
            <w:r w:rsidR="00FD468B" w:rsidRPr="007A077E">
              <w:rPr>
                <w:rFonts w:ascii="Arial" w:hAnsi="Arial" w:cs="Arial"/>
                <w:color w:val="212529"/>
                <w:shd w:val="clear" w:color="auto" w:fill="FFFFFF"/>
              </w:rPr>
              <w:t>).</w:t>
            </w:r>
          </w:p>
        </w:tc>
      </w:tr>
      <w:tr w:rsidR="00B9114F" w:rsidRPr="007A077E" w14:paraId="57316637" w14:textId="77777777" w:rsidTr="00BE3D34">
        <w:tc>
          <w:tcPr>
            <w:tcW w:w="3178" w:type="dxa"/>
          </w:tcPr>
          <w:p w14:paraId="55F739F3" w14:textId="56590FC0" w:rsidR="00B9114F" w:rsidRPr="007A077E" w:rsidRDefault="00790CBC" w:rsidP="00FD468B">
            <w:pPr>
              <w:rPr>
                <w:rFonts w:ascii="Arial" w:hAnsi="Arial" w:cs="Arial"/>
                <w:bCs/>
              </w:rPr>
            </w:pPr>
            <w:proofErr w:type="gramStart"/>
            <w:r w:rsidRPr="007A077E">
              <w:rPr>
                <w:rFonts w:ascii="Arial" w:hAnsi="Arial" w:cs="Arial"/>
                <w:bCs/>
              </w:rPr>
              <w:t>pneu</w:t>
            </w:r>
            <w:proofErr w:type="gramEnd"/>
            <w:r w:rsidRPr="007A077E">
              <w:rPr>
                <w:rFonts w:ascii="Arial" w:hAnsi="Arial" w:cs="Arial"/>
                <w:bCs/>
              </w:rPr>
              <w:t xml:space="preserve"> hors d’usage</w:t>
            </w:r>
          </w:p>
        </w:tc>
        <w:tc>
          <w:tcPr>
            <w:tcW w:w="15528" w:type="dxa"/>
          </w:tcPr>
          <w:p w14:paraId="0876F8BF" w14:textId="0CABA87B" w:rsidR="00B9114F" w:rsidRPr="007A077E" w:rsidRDefault="00B05140"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Tout</w:t>
            </w:r>
            <w:r w:rsidR="00B20A82" w:rsidRPr="007A077E">
              <w:rPr>
                <w:rFonts w:ascii="Arial" w:hAnsi="Arial" w:cs="Arial"/>
                <w:color w:val="212529"/>
                <w:shd w:val="clear" w:color="auto" w:fill="FFFFFF"/>
              </w:rPr>
              <w:t xml:space="preserve"> pneu qui ne peut pas être utilisé pour l’usage auquel il était destiné, notamment pour cause d’usure, de dommage ou de défaut. Sont assimilés aux pneus hors d’usage les pneus coupés en morceaux ou déchiquetés (art.</w:t>
            </w:r>
            <w:r w:rsidR="00B63484" w:rsidRPr="007A077E">
              <w:rPr>
                <w:rFonts w:ascii="Arial" w:hAnsi="Arial" w:cs="Arial"/>
                <w:color w:val="212529"/>
                <w:shd w:val="clear" w:color="auto" w:fill="FFFFFF"/>
              </w:rPr>
              <w:t xml:space="preserve"> </w:t>
            </w:r>
            <w:r w:rsidR="00B20A82" w:rsidRPr="007A077E">
              <w:rPr>
                <w:rFonts w:ascii="Arial" w:hAnsi="Arial" w:cs="Arial"/>
                <w:color w:val="212529"/>
                <w:shd w:val="clear" w:color="auto" w:fill="FFFFFF"/>
              </w:rPr>
              <w:t>1 REPHU)</w:t>
            </w:r>
            <w:r w:rsidR="00226160" w:rsidRPr="007A077E">
              <w:rPr>
                <w:rFonts w:ascii="Arial" w:hAnsi="Arial" w:cs="Arial"/>
                <w:color w:val="212529"/>
                <w:shd w:val="clear" w:color="auto" w:fill="FFFFFF"/>
              </w:rPr>
              <w:t>.</w:t>
            </w:r>
          </w:p>
        </w:tc>
      </w:tr>
      <w:tr w:rsidR="003954BA" w:rsidRPr="007A077E" w14:paraId="524C6666" w14:textId="77777777" w:rsidTr="00BE3D34">
        <w:tc>
          <w:tcPr>
            <w:tcW w:w="3178" w:type="dxa"/>
          </w:tcPr>
          <w:p w14:paraId="5939DA03" w14:textId="385969CA" w:rsidR="003954BA" w:rsidRPr="007A077E" w:rsidRDefault="00C714BC" w:rsidP="00FD468B">
            <w:pPr>
              <w:rPr>
                <w:rFonts w:ascii="Arial" w:hAnsi="Arial" w:cs="Arial"/>
                <w:bCs/>
              </w:rPr>
            </w:pPr>
            <w:proofErr w:type="gramStart"/>
            <w:r w:rsidRPr="007A077E">
              <w:rPr>
                <w:rFonts w:ascii="Arial" w:hAnsi="Arial" w:cs="Arial"/>
                <w:bCs/>
              </w:rPr>
              <w:t>point</w:t>
            </w:r>
            <w:proofErr w:type="gramEnd"/>
            <w:r w:rsidRPr="007A077E">
              <w:rPr>
                <w:rFonts w:ascii="Arial" w:hAnsi="Arial" w:cs="Arial"/>
                <w:bCs/>
              </w:rPr>
              <w:t xml:space="preserve"> de rejet</w:t>
            </w:r>
          </w:p>
        </w:tc>
        <w:tc>
          <w:tcPr>
            <w:tcW w:w="15528" w:type="dxa"/>
          </w:tcPr>
          <w:p w14:paraId="1B6D7C75" w14:textId="1BA1A888" w:rsidR="003954BA" w:rsidRPr="007A077E" w:rsidRDefault="00B05140"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Réfère</w:t>
            </w:r>
            <w:r w:rsidR="00AA4509" w:rsidRPr="007A077E">
              <w:rPr>
                <w:rFonts w:ascii="Arial" w:hAnsi="Arial" w:cs="Arial"/>
                <w:bCs/>
                <w:color w:val="212529"/>
                <w:shd w:val="clear" w:color="auto" w:fill="FFFFFF"/>
              </w:rPr>
              <w:t xml:space="preserve"> à l’endroit où se rejettent des eaux usées ou des eaux pluviales dans des milieux humides et hydriques et non à celui où se rejettent des eaux pluviales dans un fossé ou dans un système d’égout (art.</w:t>
            </w:r>
            <w:r w:rsidR="00B63484" w:rsidRPr="007A077E">
              <w:rPr>
                <w:rFonts w:ascii="Arial" w:hAnsi="Arial" w:cs="Arial"/>
                <w:bCs/>
                <w:color w:val="212529"/>
                <w:shd w:val="clear" w:color="auto" w:fill="FFFFFF"/>
              </w:rPr>
              <w:t xml:space="preserve"> </w:t>
            </w:r>
            <w:r w:rsidR="00AA4509" w:rsidRPr="007A077E">
              <w:rPr>
                <w:rFonts w:ascii="Arial" w:hAnsi="Arial" w:cs="Arial"/>
                <w:bCs/>
                <w:color w:val="212529"/>
                <w:shd w:val="clear" w:color="auto" w:fill="FFFFFF"/>
              </w:rPr>
              <w:t>218(5) REAFIE).</w:t>
            </w:r>
          </w:p>
        </w:tc>
      </w:tr>
      <w:tr w:rsidR="009D6A8F" w:rsidRPr="007A077E" w14:paraId="2BE8B0D6" w14:textId="77777777" w:rsidTr="00BE3D34">
        <w:tc>
          <w:tcPr>
            <w:tcW w:w="3178" w:type="dxa"/>
          </w:tcPr>
          <w:p w14:paraId="786E5954" w14:textId="3C5A1C17" w:rsidR="009D6A8F" w:rsidRPr="007A077E" w:rsidRDefault="009D6A8F" w:rsidP="00FD468B">
            <w:pPr>
              <w:rPr>
                <w:rFonts w:ascii="Arial" w:hAnsi="Arial" w:cs="Arial"/>
                <w:bCs/>
              </w:rPr>
            </w:pPr>
            <w:proofErr w:type="gramStart"/>
            <w:r w:rsidRPr="007A077E">
              <w:rPr>
                <w:rFonts w:ascii="Arial" w:hAnsi="Arial" w:cs="Arial"/>
                <w:bCs/>
              </w:rPr>
              <w:t>ponceau</w:t>
            </w:r>
            <w:proofErr w:type="gramEnd"/>
          </w:p>
        </w:tc>
        <w:tc>
          <w:tcPr>
            <w:tcW w:w="15528" w:type="dxa"/>
          </w:tcPr>
          <w:p w14:paraId="3C65E400" w14:textId="45F6EF8B" w:rsidR="009D6A8F" w:rsidRPr="007A077E" w:rsidRDefault="00B05140"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Un</w:t>
            </w:r>
            <w:r w:rsidR="00432A95" w:rsidRPr="007A077E">
              <w:rPr>
                <w:rFonts w:ascii="Arial" w:hAnsi="Arial" w:cs="Arial"/>
                <w:bCs/>
                <w:color w:val="212529"/>
                <w:shd w:val="clear" w:color="auto" w:fill="FFFFFF"/>
              </w:rPr>
              <w:t xml:space="preserve"> ouvrage construit sous remblai permettant à l’eau de s’écouler sous un chemin, une </w:t>
            </w:r>
            <w:proofErr w:type="gramStart"/>
            <w:r w:rsidR="00432A95" w:rsidRPr="007A077E">
              <w:rPr>
                <w:rFonts w:ascii="Arial" w:hAnsi="Arial" w:cs="Arial"/>
                <w:bCs/>
                <w:color w:val="212529"/>
                <w:shd w:val="clear" w:color="auto" w:fill="FFFFFF"/>
              </w:rPr>
              <w:t>voie  ferroviaire</w:t>
            </w:r>
            <w:proofErr w:type="gramEnd"/>
            <w:r w:rsidR="00432A95" w:rsidRPr="007A077E">
              <w:rPr>
                <w:rFonts w:ascii="Arial" w:hAnsi="Arial" w:cs="Arial"/>
                <w:bCs/>
                <w:color w:val="212529"/>
                <w:shd w:val="clear" w:color="auto" w:fill="FFFFFF"/>
              </w:rPr>
              <w:t xml:space="preserve"> ou toute autre infrastructure de même nature et dont la longueur est déterminée en fonction de la largeur de cette infrastructure (art. 3 REAFIE).</w:t>
            </w:r>
          </w:p>
        </w:tc>
      </w:tr>
      <w:tr w:rsidR="00FD468B" w:rsidRPr="007A077E" w14:paraId="0D41DC40" w14:textId="77777777" w:rsidTr="00BE3D34">
        <w:tc>
          <w:tcPr>
            <w:tcW w:w="3178" w:type="dxa"/>
          </w:tcPr>
          <w:p w14:paraId="2C25D0C6" w14:textId="28DA8659" w:rsidR="00FD468B" w:rsidRPr="007A077E" w:rsidRDefault="00FD468B" w:rsidP="00FD468B">
            <w:pPr>
              <w:rPr>
                <w:rFonts w:ascii="Arial" w:hAnsi="Arial" w:cs="Arial"/>
                <w:bCs/>
              </w:rPr>
            </w:pPr>
            <w:proofErr w:type="gramStart"/>
            <w:r w:rsidRPr="007A077E">
              <w:rPr>
                <w:rFonts w:ascii="Arial" w:hAnsi="Arial" w:cs="Arial"/>
                <w:bCs/>
              </w:rPr>
              <w:t>potentiel</w:t>
            </w:r>
            <w:proofErr w:type="gramEnd"/>
            <w:r w:rsidRPr="007A077E">
              <w:rPr>
                <w:rFonts w:ascii="Arial" w:hAnsi="Arial" w:cs="Arial"/>
                <w:bCs/>
              </w:rPr>
              <w:t xml:space="preserve"> aquifère élevé</w:t>
            </w:r>
          </w:p>
        </w:tc>
        <w:tc>
          <w:tcPr>
            <w:tcW w:w="15528" w:type="dxa"/>
          </w:tcPr>
          <w:p w14:paraId="41C71372" w14:textId="05EE815D" w:rsidR="00FD468B" w:rsidRPr="007A077E" w:rsidRDefault="00B05140" w:rsidP="00FD468B">
            <w:pPr>
              <w:spacing w:after="120"/>
              <w:rPr>
                <w:rFonts w:ascii="Arial" w:hAnsi="Arial" w:cs="Arial"/>
                <w:bCs/>
                <w:color w:val="212529"/>
                <w:shd w:val="clear" w:color="auto" w:fill="FFFFFF"/>
              </w:rPr>
            </w:pPr>
            <w:r w:rsidRPr="007A077E">
              <w:rPr>
                <w:rFonts w:ascii="Arial" w:hAnsi="Arial" w:cs="Arial"/>
                <w:bCs/>
                <w:color w:val="212529"/>
                <w:shd w:val="clear" w:color="auto" w:fill="FFFFFF"/>
              </w:rPr>
              <w:t>Se</w:t>
            </w:r>
            <w:r w:rsidR="00FD468B" w:rsidRPr="007A077E">
              <w:rPr>
                <w:rFonts w:ascii="Arial" w:hAnsi="Arial" w:cs="Arial"/>
                <w:bCs/>
                <w:color w:val="212529"/>
                <w:shd w:val="clear" w:color="auto" w:fill="FFFFFF"/>
              </w:rPr>
              <w:t xml:space="preserve"> dit lorsqu’il est possible de soutirer en permanence au moins 25 mètres cubes d’eau par heure, à partir d’un même puits de captage (art.</w:t>
            </w:r>
            <w:r w:rsidR="00B63484" w:rsidRPr="007A077E">
              <w:rPr>
                <w:rFonts w:ascii="Arial" w:hAnsi="Arial" w:cs="Arial"/>
                <w:bCs/>
                <w:color w:val="212529"/>
                <w:shd w:val="clear" w:color="auto" w:fill="FFFFFF"/>
              </w:rPr>
              <w:t xml:space="preserve"> </w:t>
            </w:r>
            <w:r w:rsidR="00FD468B" w:rsidRPr="007A077E">
              <w:rPr>
                <w:rFonts w:ascii="Arial" w:hAnsi="Arial" w:cs="Arial"/>
                <w:bCs/>
                <w:color w:val="212529"/>
                <w:shd w:val="clear" w:color="auto" w:fill="FFFFFF"/>
              </w:rPr>
              <w:t>16 REIMR).</w:t>
            </w:r>
          </w:p>
        </w:tc>
      </w:tr>
      <w:tr w:rsidR="00FD468B" w:rsidRPr="007A077E" w14:paraId="73B73526" w14:textId="77777777" w:rsidTr="00BE3D34">
        <w:tc>
          <w:tcPr>
            <w:tcW w:w="3178" w:type="dxa"/>
          </w:tcPr>
          <w:p w14:paraId="63867AA3" w14:textId="4AB7A42A" w:rsidR="00FD468B" w:rsidRPr="007A077E" w:rsidRDefault="00FD468B" w:rsidP="00FD468B">
            <w:pPr>
              <w:rPr>
                <w:rFonts w:ascii="Arial" w:hAnsi="Arial" w:cs="Arial"/>
                <w:bCs/>
              </w:rPr>
            </w:pPr>
            <w:proofErr w:type="gramStart"/>
            <w:r w:rsidRPr="007A077E">
              <w:rPr>
                <w:rFonts w:ascii="Arial" w:hAnsi="Arial" w:cs="Arial"/>
                <w:bCs/>
              </w:rPr>
              <w:t>prélevé</w:t>
            </w:r>
            <w:proofErr w:type="gramEnd"/>
          </w:p>
        </w:tc>
        <w:tc>
          <w:tcPr>
            <w:tcW w:w="15528" w:type="dxa"/>
          </w:tcPr>
          <w:p w14:paraId="391B9F33" w14:textId="65D50C3B" w:rsidR="0065548D" w:rsidRPr="007A077E" w:rsidRDefault="00B05140" w:rsidP="00BA1CF3">
            <w:pPr>
              <w:spacing w:after="120"/>
              <w:rPr>
                <w:rFonts w:ascii="Arial" w:hAnsi="Arial" w:cs="Arial"/>
                <w:bCs/>
                <w:color w:val="212529"/>
                <w:shd w:val="clear" w:color="auto" w:fill="FFFFFF"/>
              </w:rPr>
            </w:pPr>
            <w:r w:rsidRPr="007A077E">
              <w:rPr>
                <w:rFonts w:ascii="Arial" w:hAnsi="Arial" w:cs="Arial"/>
                <w:color w:val="212529"/>
                <w:shd w:val="clear" w:color="auto" w:fill="FFFFFF"/>
              </w:rPr>
              <w:t>Réfère</w:t>
            </w:r>
            <w:r w:rsidR="00FD468B" w:rsidRPr="007A077E">
              <w:rPr>
                <w:rFonts w:ascii="Arial" w:hAnsi="Arial" w:cs="Arial"/>
                <w:color w:val="212529"/>
                <w:shd w:val="clear" w:color="auto" w:fill="FFFFFF"/>
              </w:rPr>
              <w:t xml:space="preserve"> à l’eau souterraine ou de surface qui est prélevée dans le milieu (cours d’eau, lac, système aquifère, etc.), peu importe que l’eau soit utilisée, en tout ou en partie ou non (ex. : l’eau est retournée en totalité dans le milieu, le même bassin versant) (</w:t>
            </w:r>
            <w:r w:rsidR="00FD468B" w:rsidRPr="007A077E">
              <w:rPr>
                <w:rFonts w:ascii="Arial" w:hAnsi="Arial" w:cs="Arial"/>
                <w:i/>
                <w:iCs/>
                <w:color w:val="212529"/>
                <w:shd w:val="clear" w:color="auto" w:fill="FFFFFF"/>
              </w:rPr>
              <w:t>Guide de référence du REAFIE</w:t>
            </w:r>
            <w:r w:rsidR="00FD468B" w:rsidRPr="007A077E">
              <w:rPr>
                <w:rFonts w:ascii="Arial" w:hAnsi="Arial" w:cs="Arial"/>
                <w:color w:val="212529"/>
                <w:shd w:val="clear" w:color="auto" w:fill="FFFFFF"/>
              </w:rPr>
              <w:t>).</w:t>
            </w:r>
          </w:p>
        </w:tc>
      </w:tr>
      <w:tr w:rsidR="00FD468B" w:rsidRPr="007A077E" w14:paraId="07836232" w14:textId="77777777" w:rsidTr="00BE3D34">
        <w:tc>
          <w:tcPr>
            <w:tcW w:w="3178" w:type="dxa"/>
          </w:tcPr>
          <w:p w14:paraId="4CD79544" w14:textId="6377FF10" w:rsidR="00FD468B" w:rsidRPr="007A077E" w:rsidRDefault="00FD468B" w:rsidP="00FD468B">
            <w:pPr>
              <w:rPr>
                <w:rFonts w:ascii="Arial" w:hAnsi="Arial" w:cs="Arial"/>
              </w:rPr>
            </w:pPr>
            <w:proofErr w:type="gramStart"/>
            <w:r w:rsidRPr="007A077E">
              <w:rPr>
                <w:rFonts w:ascii="Arial" w:hAnsi="Arial" w:cs="Arial"/>
              </w:rPr>
              <w:lastRenderedPageBreak/>
              <w:t>prélèvement</w:t>
            </w:r>
            <w:proofErr w:type="gramEnd"/>
            <w:r w:rsidRPr="007A077E">
              <w:rPr>
                <w:rFonts w:ascii="Arial" w:hAnsi="Arial" w:cs="Arial"/>
              </w:rPr>
              <w:t xml:space="preserve"> d’eau</w:t>
            </w:r>
          </w:p>
        </w:tc>
        <w:tc>
          <w:tcPr>
            <w:tcW w:w="15528" w:type="dxa"/>
          </w:tcPr>
          <w:p w14:paraId="05862D45" w14:textId="61744DA5" w:rsidR="00FD468B" w:rsidRPr="007A077E" w:rsidRDefault="00B05140"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Toute</w:t>
            </w:r>
            <w:r w:rsidR="00FD468B" w:rsidRPr="007A077E">
              <w:rPr>
                <w:rFonts w:ascii="Arial" w:hAnsi="Arial" w:cs="Arial"/>
                <w:color w:val="212529"/>
                <w:shd w:val="clear" w:color="auto" w:fill="FFFFFF"/>
              </w:rPr>
              <w:t xml:space="preserve"> action de prendre de l’eau </w:t>
            </w:r>
            <w:r w:rsidR="00267554" w:rsidRPr="007A077E">
              <w:rPr>
                <w:rFonts w:ascii="Arial" w:hAnsi="Arial" w:cs="Arial"/>
                <w:color w:val="212529"/>
                <w:shd w:val="clear" w:color="auto" w:fill="FFFFFF"/>
              </w:rPr>
              <w:t xml:space="preserve">de surface ou de l’eau souterraine </w:t>
            </w:r>
            <w:r w:rsidR="00FD468B" w:rsidRPr="007A077E">
              <w:rPr>
                <w:rFonts w:ascii="Arial" w:hAnsi="Arial" w:cs="Arial"/>
                <w:color w:val="212529"/>
                <w:shd w:val="clear" w:color="auto" w:fill="FFFFFF"/>
              </w:rPr>
              <w:t>par quelque moyen que ce soit (</w:t>
            </w:r>
            <w:r w:rsidR="00070D44" w:rsidRPr="007A077E">
              <w:rPr>
                <w:rFonts w:ascii="Arial" w:hAnsi="Arial" w:cs="Arial"/>
                <w:color w:val="212529"/>
                <w:shd w:val="clear" w:color="auto" w:fill="FFFFFF"/>
              </w:rPr>
              <w:t xml:space="preserve">art. 2 RDPE </w:t>
            </w:r>
            <w:r w:rsidR="002D764B" w:rsidRPr="007A077E">
              <w:rPr>
                <w:rFonts w:ascii="Arial" w:hAnsi="Arial" w:cs="Arial"/>
                <w:color w:val="212529"/>
                <w:shd w:val="clear" w:color="auto" w:fill="FFFFFF"/>
              </w:rPr>
              <w:t>ou</w:t>
            </w:r>
            <w:r w:rsidR="00070D44" w:rsidRPr="007A077E">
              <w:rPr>
                <w:rFonts w:ascii="Arial" w:hAnsi="Arial" w:cs="Arial"/>
                <w:color w:val="212529"/>
                <w:shd w:val="clear" w:color="auto" w:fill="FFFFFF"/>
              </w:rPr>
              <w:t xml:space="preserve"> </w:t>
            </w:r>
            <w:r w:rsidR="00FD468B" w:rsidRPr="007A077E">
              <w:rPr>
                <w:rFonts w:ascii="Arial" w:hAnsi="Arial" w:cs="Arial"/>
                <w:color w:val="212529"/>
                <w:shd w:val="clear" w:color="auto" w:fill="FFFFFF"/>
              </w:rPr>
              <w:t>art.</w:t>
            </w:r>
            <w:r w:rsidR="00B63484" w:rsidRPr="007A077E">
              <w:rPr>
                <w:rFonts w:ascii="Arial" w:hAnsi="Arial" w:cs="Arial"/>
                <w:color w:val="212529"/>
                <w:shd w:val="clear" w:color="auto" w:fill="FFFFFF"/>
              </w:rPr>
              <w:t xml:space="preserve"> </w:t>
            </w:r>
            <w:r w:rsidR="00FD468B" w:rsidRPr="007A077E">
              <w:rPr>
                <w:rFonts w:ascii="Arial" w:hAnsi="Arial" w:cs="Arial"/>
                <w:color w:val="212529"/>
                <w:shd w:val="clear" w:color="auto" w:fill="FFFFFF"/>
              </w:rPr>
              <w:t>31.74 LQE). Aux fins de l’application du régime d’autorisation des prélèvements d’eau prévu dans la LQE, mais également des dispositions de la LQE relatives à l’Entente sur la ressource en eaux durables du bassin des Grands Lacs et du fleuve Saint-Laurent, sont réputés constituer un seul prélèvement d’eau, les prélèvements d’eau effectués à chacun des sites de prélèvements qui sont reliés à un même établissement, à une même installation ou à un même système d’aqueduc (art. 167 al. 1 REAFIE).</w:t>
            </w:r>
          </w:p>
        </w:tc>
      </w:tr>
      <w:tr w:rsidR="00D560FD" w:rsidRPr="007A077E" w14:paraId="555EB261" w14:textId="77777777" w:rsidTr="00BE3D34">
        <w:tc>
          <w:tcPr>
            <w:tcW w:w="3178" w:type="dxa"/>
          </w:tcPr>
          <w:p w14:paraId="3005A7E0" w14:textId="33E802D6" w:rsidR="00D560FD" w:rsidRPr="007A077E" w:rsidRDefault="00D560FD" w:rsidP="00FD468B">
            <w:pPr>
              <w:rPr>
                <w:rFonts w:ascii="Arial" w:hAnsi="Arial" w:cs="Arial"/>
                <w:bCs/>
              </w:rPr>
            </w:pPr>
            <w:proofErr w:type="gramStart"/>
            <w:r w:rsidRPr="007A077E">
              <w:rPr>
                <w:rFonts w:ascii="Arial" w:hAnsi="Arial" w:cs="Arial"/>
                <w:bCs/>
              </w:rPr>
              <w:t>procédure</w:t>
            </w:r>
            <w:proofErr w:type="gramEnd"/>
            <w:r w:rsidRPr="007A077E">
              <w:rPr>
                <w:rFonts w:ascii="Arial" w:hAnsi="Arial" w:cs="Arial"/>
                <w:bCs/>
              </w:rPr>
              <w:t xml:space="preserve"> d’évaluation et d’examen des impacts</w:t>
            </w:r>
          </w:p>
        </w:tc>
        <w:tc>
          <w:tcPr>
            <w:tcW w:w="15528" w:type="dxa"/>
          </w:tcPr>
          <w:p w14:paraId="640600EF" w14:textId="624AC99E" w:rsidR="00D560FD" w:rsidRPr="007A077E" w:rsidRDefault="00B05140" w:rsidP="00FD468B">
            <w:pPr>
              <w:spacing w:after="120"/>
              <w:rPr>
                <w:rFonts w:ascii="Arial" w:hAnsi="Arial" w:cs="Arial"/>
                <w:color w:val="212529"/>
                <w:shd w:val="clear" w:color="auto" w:fill="FFFFFF"/>
              </w:rPr>
            </w:pPr>
            <w:r w:rsidRPr="007A077E">
              <w:rPr>
                <w:rFonts w:ascii="Arial" w:hAnsi="Arial" w:cs="Arial"/>
                <w:color w:val="212529"/>
                <w:shd w:val="clear" w:color="auto" w:fill="FFFFFF"/>
              </w:rPr>
              <w:t>Procédure</w:t>
            </w:r>
            <w:r w:rsidR="00DE20DF" w:rsidRPr="007A077E">
              <w:rPr>
                <w:rFonts w:ascii="Arial" w:hAnsi="Arial" w:cs="Arial"/>
                <w:color w:val="212529"/>
                <w:shd w:val="clear" w:color="auto" w:fill="FFFFFF"/>
              </w:rPr>
              <w:t xml:space="preserve"> prévue par la sous-section 4 de la section II du chapitre IV du titre I de la LQE et aux procédures d’évaluation et d’examen des impacts sur l’environnement et le milieu social applicables sur les territoires visés par les articles 133 et 168 de la LQE (art. 4 (1) REAFIE).</w:t>
            </w:r>
          </w:p>
        </w:tc>
      </w:tr>
      <w:tr w:rsidR="00FD468B" w:rsidRPr="007A077E" w14:paraId="26392586" w14:textId="77777777" w:rsidTr="00BE3D34">
        <w:tc>
          <w:tcPr>
            <w:tcW w:w="3178" w:type="dxa"/>
          </w:tcPr>
          <w:p w14:paraId="22215786" w14:textId="1B2BD573" w:rsidR="00FD468B" w:rsidRPr="007A077E" w:rsidRDefault="00FD468B" w:rsidP="00FD468B">
            <w:pPr>
              <w:rPr>
                <w:rFonts w:ascii="Arial" w:hAnsi="Arial" w:cs="Arial"/>
              </w:rPr>
            </w:pPr>
            <w:proofErr w:type="gramStart"/>
            <w:r w:rsidRPr="007A077E">
              <w:rPr>
                <w:rFonts w:ascii="Arial" w:hAnsi="Arial" w:cs="Arial"/>
              </w:rPr>
              <w:t>produit</w:t>
            </w:r>
            <w:proofErr w:type="gramEnd"/>
            <w:r w:rsidRPr="007A077E">
              <w:rPr>
                <w:rFonts w:ascii="Arial" w:hAnsi="Arial" w:cs="Arial"/>
              </w:rPr>
              <w:t xml:space="preserve"> de papier</w:t>
            </w:r>
          </w:p>
        </w:tc>
        <w:tc>
          <w:tcPr>
            <w:tcW w:w="15528" w:type="dxa"/>
          </w:tcPr>
          <w:p w14:paraId="74276420" w14:textId="3E50C885" w:rsidR="00FD468B" w:rsidRPr="007A077E" w:rsidRDefault="00B05140" w:rsidP="00FD468B">
            <w:pPr>
              <w:spacing w:after="120"/>
              <w:rPr>
                <w:rFonts w:ascii="Arial" w:hAnsi="Arial" w:cs="Arial"/>
                <w:b/>
                <w:bCs/>
                <w:color w:val="212529"/>
                <w:shd w:val="clear" w:color="auto" w:fill="FFFFFF"/>
              </w:rPr>
            </w:pPr>
            <w:r w:rsidRPr="007A077E">
              <w:rPr>
                <w:rFonts w:ascii="Arial" w:hAnsi="Arial" w:cs="Arial"/>
                <w:color w:val="212529"/>
                <w:shd w:val="clear" w:color="auto" w:fill="FFFFFF"/>
              </w:rPr>
              <w:t>Tout</w:t>
            </w:r>
            <w:r w:rsidR="00FD468B" w:rsidRPr="007A077E">
              <w:rPr>
                <w:rFonts w:ascii="Arial" w:hAnsi="Arial" w:cs="Arial"/>
                <w:color w:val="212529"/>
                <w:shd w:val="clear" w:color="auto" w:fill="FFFFFF"/>
              </w:rPr>
              <w:t xml:space="preserve"> produit directement dérivé de la pâte, </w:t>
            </w:r>
            <w:proofErr w:type="gramStart"/>
            <w:r w:rsidR="00FD468B" w:rsidRPr="007A077E">
              <w:rPr>
                <w:rFonts w:ascii="Arial" w:hAnsi="Arial" w:cs="Arial"/>
                <w:color w:val="212529"/>
                <w:shd w:val="clear" w:color="auto" w:fill="FFFFFF"/>
              </w:rPr>
              <w:t>tels le papier</w:t>
            </w:r>
            <w:proofErr w:type="gramEnd"/>
            <w:r w:rsidR="00FD468B" w:rsidRPr="007A077E">
              <w:rPr>
                <w:rFonts w:ascii="Arial" w:hAnsi="Arial" w:cs="Arial"/>
                <w:color w:val="212529"/>
                <w:shd w:val="clear" w:color="auto" w:fill="FFFFFF"/>
              </w:rPr>
              <w:t>, le carton et tout produit absorbant ou matériau de construction fabriqué sur une machine à papier ou à carton (art. 1 RFPP).</w:t>
            </w:r>
          </w:p>
        </w:tc>
      </w:tr>
      <w:tr w:rsidR="00FD468B" w:rsidRPr="007A077E" w14:paraId="3A1455B1" w14:textId="77777777" w:rsidTr="00BE3D34">
        <w:tc>
          <w:tcPr>
            <w:tcW w:w="3178" w:type="dxa"/>
          </w:tcPr>
          <w:p w14:paraId="30D5A320" w14:textId="203EB12E" w:rsidR="00FD468B" w:rsidRPr="007A077E" w:rsidRDefault="00FD468B" w:rsidP="00FD468B">
            <w:pPr>
              <w:rPr>
                <w:rFonts w:ascii="Arial" w:hAnsi="Arial" w:cs="Arial"/>
              </w:rPr>
            </w:pPr>
            <w:proofErr w:type="gramStart"/>
            <w:r w:rsidRPr="007A077E">
              <w:rPr>
                <w:rFonts w:ascii="Arial" w:hAnsi="Arial" w:cs="Arial"/>
              </w:rPr>
              <w:t>professionnel</w:t>
            </w:r>
            <w:proofErr w:type="gramEnd"/>
          </w:p>
        </w:tc>
        <w:tc>
          <w:tcPr>
            <w:tcW w:w="15528" w:type="dxa"/>
          </w:tcPr>
          <w:p w14:paraId="0EDFC850" w14:textId="1E362F65" w:rsidR="00FD468B" w:rsidRPr="007A077E" w:rsidRDefault="00B05140" w:rsidP="00FD468B">
            <w:pPr>
              <w:spacing w:after="120"/>
              <w:rPr>
                <w:rFonts w:ascii="Arial" w:hAnsi="Arial" w:cs="Arial"/>
                <w:color w:val="212529"/>
                <w:shd w:val="clear" w:color="auto" w:fill="FFFFFF"/>
              </w:rPr>
            </w:pPr>
            <w:r w:rsidRPr="007A077E">
              <w:rPr>
                <w:rFonts w:ascii="Arial" w:hAnsi="Arial" w:cs="Arial"/>
              </w:rPr>
              <w:t>Professionnel</w:t>
            </w:r>
            <w:r w:rsidR="00FD468B" w:rsidRPr="007A077E">
              <w:rPr>
                <w:rFonts w:ascii="Arial" w:hAnsi="Arial" w:cs="Arial"/>
              </w:rPr>
              <w:t xml:space="preserve"> au sens de l’article</w:t>
            </w:r>
            <w:r w:rsidR="00B63484" w:rsidRPr="007A077E">
              <w:rPr>
                <w:rFonts w:ascii="Arial" w:hAnsi="Arial" w:cs="Arial"/>
              </w:rPr>
              <w:t xml:space="preserve"> </w:t>
            </w:r>
            <w:r w:rsidR="00FD468B" w:rsidRPr="007A077E">
              <w:rPr>
                <w:rFonts w:ascii="Arial" w:hAnsi="Arial" w:cs="Arial"/>
              </w:rPr>
              <w:t xml:space="preserve">1 du </w:t>
            </w:r>
            <w:r w:rsidR="00FD468B" w:rsidRPr="007A077E">
              <w:rPr>
                <w:rFonts w:ascii="Arial" w:hAnsi="Arial" w:cs="Arial"/>
                <w:i/>
                <w:iCs/>
              </w:rPr>
              <w:t>Code des professions</w:t>
            </w:r>
            <w:r w:rsidR="00FD468B" w:rsidRPr="007A077E">
              <w:rPr>
                <w:rFonts w:ascii="Arial" w:hAnsi="Arial" w:cs="Arial"/>
              </w:rPr>
              <w:t xml:space="preserve"> (chapitre C-26); </w:t>
            </w:r>
            <w:bookmarkStart w:id="19" w:name="_Hlk108443025"/>
            <w:r w:rsidR="00FD468B" w:rsidRPr="007A077E">
              <w:rPr>
                <w:rFonts w:ascii="Arial" w:hAnsi="Arial" w:cs="Arial"/>
              </w:rPr>
              <w:t>est également assimilée à un professionnel toute personne autorisée par un ordre professionnel à exercer une activité réservée aux membres de cet ordre (art.</w:t>
            </w:r>
            <w:r w:rsidR="00B63484" w:rsidRPr="007A077E">
              <w:rPr>
                <w:rFonts w:ascii="Arial" w:hAnsi="Arial" w:cs="Arial"/>
              </w:rPr>
              <w:t xml:space="preserve"> </w:t>
            </w:r>
            <w:r w:rsidR="00FD468B" w:rsidRPr="007A077E">
              <w:rPr>
                <w:rFonts w:ascii="Arial" w:hAnsi="Arial" w:cs="Arial"/>
              </w:rPr>
              <w:t>3 REAFIE).</w:t>
            </w:r>
            <w:bookmarkEnd w:id="19"/>
          </w:p>
        </w:tc>
      </w:tr>
      <w:tr w:rsidR="00AE68F6" w:rsidRPr="007A077E" w14:paraId="36591420" w14:textId="77777777" w:rsidTr="00BE3D34">
        <w:tc>
          <w:tcPr>
            <w:tcW w:w="3178" w:type="dxa"/>
          </w:tcPr>
          <w:p w14:paraId="561941B8" w14:textId="440A1FE2" w:rsidR="00AE68F6" w:rsidRPr="007A077E" w:rsidRDefault="007E60C3" w:rsidP="00FD468B">
            <w:pPr>
              <w:rPr>
                <w:rFonts w:ascii="Arial" w:hAnsi="Arial" w:cs="Arial"/>
              </w:rPr>
            </w:pPr>
            <w:proofErr w:type="gramStart"/>
            <w:r w:rsidRPr="007A077E">
              <w:rPr>
                <w:rFonts w:ascii="Arial" w:hAnsi="Arial" w:cs="Arial"/>
              </w:rPr>
              <w:t>puissance</w:t>
            </w:r>
            <w:proofErr w:type="gramEnd"/>
            <w:r w:rsidRPr="007A077E">
              <w:rPr>
                <w:rFonts w:ascii="Arial" w:hAnsi="Arial" w:cs="Arial"/>
              </w:rPr>
              <w:t xml:space="preserve"> nominale</w:t>
            </w:r>
          </w:p>
        </w:tc>
        <w:tc>
          <w:tcPr>
            <w:tcW w:w="15528" w:type="dxa"/>
          </w:tcPr>
          <w:p w14:paraId="21FB0770" w14:textId="605466BD" w:rsidR="00AE68F6" w:rsidRPr="007A077E" w:rsidRDefault="00B05140" w:rsidP="00FD468B">
            <w:pPr>
              <w:spacing w:after="120"/>
              <w:rPr>
                <w:rFonts w:ascii="Arial" w:hAnsi="Arial" w:cs="Arial"/>
              </w:rPr>
            </w:pPr>
            <w:r w:rsidRPr="007A077E">
              <w:rPr>
                <w:rFonts w:ascii="Arial" w:hAnsi="Arial" w:cs="Arial"/>
              </w:rPr>
              <w:t>Puissance</w:t>
            </w:r>
            <w:r w:rsidR="0037452A" w:rsidRPr="007A077E">
              <w:rPr>
                <w:rFonts w:ascii="Arial" w:hAnsi="Arial" w:cs="Arial"/>
              </w:rPr>
              <w:t xml:space="preserve"> utile maximale d’un appareil selon les spécifications fournies par son fabricant, ou dans le cas où une autorisation délivrée par le ministre au regard de cet appareil prévoit une puissance différente, la puissance mentionnée à l’autorisation (art.</w:t>
            </w:r>
            <w:r w:rsidR="00B63484" w:rsidRPr="007A077E">
              <w:rPr>
                <w:rFonts w:ascii="Arial" w:hAnsi="Arial" w:cs="Arial"/>
              </w:rPr>
              <w:t xml:space="preserve"> </w:t>
            </w:r>
            <w:r w:rsidR="0037452A" w:rsidRPr="007A077E">
              <w:rPr>
                <w:rFonts w:ascii="Arial" w:hAnsi="Arial" w:cs="Arial"/>
              </w:rPr>
              <w:t>8 RAA).</w:t>
            </w:r>
          </w:p>
        </w:tc>
      </w:tr>
      <w:tr w:rsidR="00FD468B" w:rsidRPr="007A077E" w14:paraId="27C0C70A" w14:textId="77777777" w:rsidTr="00BE3D34">
        <w:tc>
          <w:tcPr>
            <w:tcW w:w="3178" w:type="dxa"/>
          </w:tcPr>
          <w:p w14:paraId="6909CF33" w14:textId="440021EA" w:rsidR="00FD468B" w:rsidRPr="007A077E" w:rsidRDefault="00FD468B" w:rsidP="00FD468B">
            <w:pPr>
              <w:rPr>
                <w:rFonts w:ascii="Arial" w:hAnsi="Arial" w:cs="Arial"/>
                <w:bCs/>
              </w:rPr>
            </w:pPr>
            <w:proofErr w:type="gramStart"/>
            <w:r w:rsidRPr="007A077E">
              <w:rPr>
                <w:rFonts w:ascii="Arial" w:hAnsi="Arial" w:cs="Arial"/>
                <w:bCs/>
              </w:rPr>
              <w:t>putrescible</w:t>
            </w:r>
            <w:proofErr w:type="gramEnd"/>
          </w:p>
        </w:tc>
        <w:tc>
          <w:tcPr>
            <w:tcW w:w="15528" w:type="dxa"/>
          </w:tcPr>
          <w:p w14:paraId="385ECBE4" w14:textId="253423E0" w:rsidR="00FD468B" w:rsidRPr="007A077E" w:rsidRDefault="00B05140" w:rsidP="00FD468B">
            <w:pPr>
              <w:spacing w:after="120"/>
              <w:rPr>
                <w:rFonts w:ascii="Arial" w:hAnsi="Arial" w:cs="Arial"/>
                <w:bCs/>
              </w:rPr>
            </w:pPr>
            <w:r w:rsidRPr="007A077E">
              <w:rPr>
                <w:rFonts w:ascii="Arial" w:hAnsi="Arial" w:cs="Arial"/>
                <w:bCs/>
              </w:rPr>
              <w:t>Se</w:t>
            </w:r>
            <w:r w:rsidR="00FD468B" w:rsidRPr="007A077E">
              <w:rPr>
                <w:rFonts w:ascii="Arial" w:hAnsi="Arial" w:cs="Arial"/>
                <w:bCs/>
              </w:rPr>
              <w:t xml:space="preserve"> dit d’une matière fermentescible possédant des caractéristiques susceptibles d’entrainer sa putréfaction en situation d’oxygénation insuffisante ou d’anaérobie.</w:t>
            </w:r>
          </w:p>
        </w:tc>
      </w:tr>
      <w:tr w:rsidR="00FD468B" w:rsidRPr="007A077E" w14:paraId="0DA7148A" w14:textId="77777777" w:rsidTr="00BE3D34">
        <w:tc>
          <w:tcPr>
            <w:tcW w:w="3178" w:type="dxa"/>
            <w:shd w:val="clear" w:color="auto" w:fill="D9E2F3" w:themeFill="accent1" w:themeFillTint="33"/>
          </w:tcPr>
          <w:p w14:paraId="580FF32C" w14:textId="5DCBBAE3" w:rsidR="00FD468B" w:rsidRPr="007A077E" w:rsidRDefault="00FD468B" w:rsidP="00EE6CC3">
            <w:pPr>
              <w:pStyle w:val="Titre2"/>
              <w:rPr>
                <w:rFonts w:cs="Arial"/>
              </w:rPr>
            </w:pPr>
            <w:bookmarkStart w:id="20" w:name="_Q"/>
            <w:bookmarkEnd w:id="20"/>
            <w:r w:rsidRPr="007A077E">
              <w:rPr>
                <w:rFonts w:cs="Arial"/>
              </w:rPr>
              <w:t>Q</w:t>
            </w:r>
          </w:p>
        </w:tc>
        <w:tc>
          <w:tcPr>
            <w:tcW w:w="15528" w:type="dxa"/>
            <w:shd w:val="clear" w:color="auto" w:fill="D9E2F3" w:themeFill="accent1" w:themeFillTint="33"/>
          </w:tcPr>
          <w:p w14:paraId="76F0C449" w14:textId="77777777" w:rsidR="00FD468B" w:rsidRPr="007A077E" w:rsidRDefault="00FD468B" w:rsidP="00FD468B">
            <w:pPr>
              <w:rPr>
                <w:rFonts w:ascii="Arial" w:hAnsi="Arial" w:cs="Arial"/>
                <w:b/>
                <w:bCs/>
              </w:rPr>
            </w:pPr>
          </w:p>
        </w:tc>
      </w:tr>
      <w:tr w:rsidR="00FD468B" w:rsidRPr="007A077E" w14:paraId="695C957C" w14:textId="77777777" w:rsidTr="00BE3D34">
        <w:tc>
          <w:tcPr>
            <w:tcW w:w="3178" w:type="dxa"/>
            <w:shd w:val="clear" w:color="auto" w:fill="D9E2F3" w:themeFill="accent1" w:themeFillTint="33"/>
          </w:tcPr>
          <w:p w14:paraId="2B212812" w14:textId="6BCD7E9D" w:rsidR="00FD468B" w:rsidRPr="007A077E" w:rsidRDefault="00FD468B" w:rsidP="00EE6CC3">
            <w:pPr>
              <w:pStyle w:val="Titre2"/>
              <w:rPr>
                <w:rFonts w:cs="Arial"/>
              </w:rPr>
            </w:pPr>
            <w:bookmarkStart w:id="21" w:name="_R"/>
            <w:bookmarkEnd w:id="21"/>
            <w:r w:rsidRPr="007A077E">
              <w:rPr>
                <w:rFonts w:cs="Arial"/>
              </w:rPr>
              <w:t>R</w:t>
            </w:r>
          </w:p>
        </w:tc>
        <w:tc>
          <w:tcPr>
            <w:tcW w:w="15528" w:type="dxa"/>
            <w:shd w:val="clear" w:color="auto" w:fill="D9E2F3" w:themeFill="accent1" w:themeFillTint="33"/>
          </w:tcPr>
          <w:p w14:paraId="320AF4C2" w14:textId="77777777" w:rsidR="00FD468B" w:rsidRPr="007A077E" w:rsidRDefault="00FD468B" w:rsidP="00FD468B">
            <w:pPr>
              <w:rPr>
                <w:rFonts w:ascii="Arial" w:hAnsi="Arial" w:cs="Arial"/>
                <w:b/>
                <w:bCs/>
              </w:rPr>
            </w:pPr>
          </w:p>
        </w:tc>
      </w:tr>
      <w:tr w:rsidR="00947684" w:rsidRPr="007A077E" w14:paraId="07CF760D" w14:textId="77777777" w:rsidTr="00BE3D34">
        <w:tc>
          <w:tcPr>
            <w:tcW w:w="3178" w:type="dxa"/>
          </w:tcPr>
          <w:p w14:paraId="78AE47EB" w14:textId="14A82F38" w:rsidR="00947684" w:rsidRPr="007A077E" w:rsidRDefault="007E01BD" w:rsidP="00FD468B">
            <w:pPr>
              <w:rPr>
                <w:rFonts w:ascii="Arial" w:hAnsi="Arial" w:cs="Arial"/>
                <w:bCs/>
              </w:rPr>
            </w:pPr>
            <w:proofErr w:type="gramStart"/>
            <w:r w:rsidRPr="007A077E">
              <w:rPr>
                <w:rFonts w:ascii="Arial" w:hAnsi="Arial" w:cs="Arial"/>
                <w:bCs/>
              </w:rPr>
              <w:t>recherche</w:t>
            </w:r>
            <w:proofErr w:type="gramEnd"/>
            <w:r w:rsidRPr="007A077E">
              <w:rPr>
                <w:rFonts w:ascii="Arial" w:hAnsi="Arial" w:cs="Arial"/>
                <w:bCs/>
              </w:rPr>
              <w:t xml:space="preserve"> de substances minérales</w:t>
            </w:r>
          </w:p>
        </w:tc>
        <w:tc>
          <w:tcPr>
            <w:tcW w:w="15528" w:type="dxa"/>
          </w:tcPr>
          <w:p w14:paraId="510A00D9" w14:textId="2CE888B1" w:rsidR="00947684" w:rsidRPr="007A077E" w:rsidRDefault="00B05140" w:rsidP="00FD468B">
            <w:pPr>
              <w:spacing w:after="120"/>
              <w:rPr>
                <w:rFonts w:ascii="Arial" w:hAnsi="Arial" w:cs="Arial"/>
              </w:rPr>
            </w:pPr>
            <w:r w:rsidRPr="007A077E">
              <w:rPr>
                <w:rFonts w:ascii="Arial" w:hAnsi="Arial" w:cs="Arial"/>
              </w:rPr>
              <w:t>Toute</w:t>
            </w:r>
            <w:r w:rsidR="000D3BD5" w:rsidRPr="007A077E">
              <w:rPr>
                <w:rFonts w:ascii="Arial" w:hAnsi="Arial" w:cs="Arial"/>
              </w:rPr>
              <w:t xml:space="preserve"> excavation réalisée dans le cadre d’un projet d’exploration minière.</w:t>
            </w:r>
          </w:p>
        </w:tc>
      </w:tr>
      <w:tr w:rsidR="00FD468B" w:rsidRPr="007A077E" w14:paraId="680EC32D" w14:textId="77777777" w:rsidTr="00BE3D34">
        <w:tc>
          <w:tcPr>
            <w:tcW w:w="3178" w:type="dxa"/>
          </w:tcPr>
          <w:p w14:paraId="78C84711" w14:textId="1E975388" w:rsidR="00FD468B" w:rsidRPr="007A077E" w:rsidRDefault="00FD468B" w:rsidP="00FD468B">
            <w:pPr>
              <w:rPr>
                <w:rFonts w:ascii="Arial" w:hAnsi="Arial" w:cs="Arial"/>
              </w:rPr>
            </w:pPr>
            <w:proofErr w:type="gramStart"/>
            <w:r w:rsidRPr="007A077E">
              <w:rPr>
                <w:rFonts w:ascii="Arial" w:hAnsi="Arial" w:cs="Arial"/>
              </w:rPr>
              <w:t>recirculation</w:t>
            </w:r>
            <w:proofErr w:type="gramEnd"/>
          </w:p>
        </w:tc>
        <w:tc>
          <w:tcPr>
            <w:tcW w:w="15528" w:type="dxa"/>
          </w:tcPr>
          <w:p w14:paraId="365B4FBC" w14:textId="3647AE03" w:rsidR="00FD468B" w:rsidRPr="007A077E" w:rsidRDefault="00B05140" w:rsidP="00FD468B">
            <w:pPr>
              <w:spacing w:after="120"/>
              <w:rPr>
                <w:rFonts w:ascii="Arial" w:hAnsi="Arial" w:cs="Arial"/>
              </w:rPr>
            </w:pPr>
            <w:r w:rsidRPr="007A077E">
              <w:rPr>
                <w:rFonts w:ascii="Arial" w:hAnsi="Arial" w:cs="Arial"/>
              </w:rPr>
              <w:t>Réintroduction</w:t>
            </w:r>
            <w:r w:rsidR="00FD468B" w:rsidRPr="007A077E">
              <w:rPr>
                <w:rFonts w:ascii="Arial" w:hAnsi="Arial" w:cs="Arial"/>
              </w:rPr>
              <w:t xml:space="preserve"> (ex. : par pompage) d’une partie ou de la totalité du débit déjà utilisé dans des unités de l’exploitation vers une portion antérieure d’un circuit d’eau (aval vers amont) à la suite de son passage dans un système de traitement afin de maintenir une bonne qualité de l’eau.</w:t>
            </w:r>
          </w:p>
        </w:tc>
      </w:tr>
      <w:tr w:rsidR="00D70737" w:rsidRPr="007A077E" w14:paraId="6A6351EB" w14:textId="77777777" w:rsidTr="00BE3D34">
        <w:tc>
          <w:tcPr>
            <w:tcW w:w="3178" w:type="dxa"/>
          </w:tcPr>
          <w:p w14:paraId="14213FE9" w14:textId="3CBA7B1C" w:rsidR="00D70737" w:rsidRPr="007A077E" w:rsidRDefault="00D70737" w:rsidP="00921DF0">
            <w:pPr>
              <w:rPr>
                <w:rFonts w:ascii="Arial" w:hAnsi="Arial" w:cs="Arial"/>
              </w:rPr>
            </w:pPr>
            <w:proofErr w:type="gramStart"/>
            <w:r w:rsidRPr="007A077E">
              <w:rPr>
                <w:rFonts w:ascii="Arial" w:hAnsi="Arial" w:cs="Arial"/>
              </w:rPr>
              <w:t>reconstruction</w:t>
            </w:r>
            <w:proofErr w:type="gramEnd"/>
            <w:r w:rsidRPr="007A077E">
              <w:rPr>
                <w:rFonts w:ascii="Arial" w:hAnsi="Arial" w:cs="Arial"/>
              </w:rPr>
              <w:t xml:space="preserve"> </w:t>
            </w:r>
            <w:r w:rsidR="007318CC" w:rsidRPr="007A077E">
              <w:rPr>
                <w:rFonts w:ascii="Arial" w:hAnsi="Arial" w:cs="Arial"/>
              </w:rPr>
              <w:t>ou</w:t>
            </w:r>
            <w:r w:rsidR="00F942CA" w:rsidRPr="007A077E">
              <w:rPr>
                <w:rFonts w:ascii="Arial" w:hAnsi="Arial" w:cs="Arial"/>
              </w:rPr>
              <w:t xml:space="preserve"> </w:t>
            </w:r>
            <w:r w:rsidRPr="007A077E">
              <w:rPr>
                <w:rFonts w:ascii="Arial" w:hAnsi="Arial" w:cs="Arial"/>
              </w:rPr>
              <w:t>remplacement</w:t>
            </w:r>
          </w:p>
        </w:tc>
        <w:tc>
          <w:tcPr>
            <w:tcW w:w="15528" w:type="dxa"/>
          </w:tcPr>
          <w:p w14:paraId="5F4D480F" w14:textId="421C4C61" w:rsidR="00134E88" w:rsidRPr="007A077E" w:rsidRDefault="00B05140" w:rsidP="00134E88">
            <w:pPr>
              <w:spacing w:after="120"/>
              <w:rPr>
                <w:rFonts w:ascii="Arial" w:hAnsi="Arial" w:cs="Arial"/>
              </w:rPr>
            </w:pPr>
            <w:r>
              <w:rPr>
                <w:rFonts w:ascii="Arial" w:hAnsi="Arial" w:cs="Arial"/>
              </w:rPr>
              <w:t>C</w:t>
            </w:r>
            <w:r w:rsidR="00134E88" w:rsidRPr="007A077E">
              <w:rPr>
                <w:rFonts w:ascii="Arial" w:hAnsi="Arial" w:cs="Arial"/>
              </w:rPr>
              <w:t>onsiste en des travaux de démolition, de démantèlement ou d’enlèvement d’une infrastructure, d’un ouvrage autre qu’un ouvrage de protection contre les inondations, d’un bâtiment ou d’un équipement pour ensuite construire ou mettre en place, en tout ou en partie, une autre infrastructure, ouvrage, bâtiment ou équipement de même nature, pourvu que les travaux de construction et de remise en place aient débuté dans un délai d’au plus 3 ans suivant la démolition, le démantèlement ou l’enlèvement et que l’empiétement de l’infrastructure, de l’ouvrage, du bâtiment ou de l’équipement soit d’une superficie inférieure ou égale à la superficie de l’empiétement initial; dans le cas d’un bâtiment, tous travaux de construction, de réfection ou de réparation qui visent 50 % et plus des éléments structuraux du bâtiment existant sont considérés comme des travaux de reconstruction, pourvu qu’ils respectent les conditions précédemment mentionnées et que les travaux s’échelonnent sur une période d’au plus 5 ans (art. 165.1(2) REAFIE).</w:t>
            </w:r>
          </w:p>
          <w:p w14:paraId="5A9D94D3" w14:textId="32D252D3" w:rsidR="00D70737" w:rsidRPr="007A077E" w:rsidRDefault="00134E88" w:rsidP="00134E88">
            <w:pPr>
              <w:spacing w:after="120"/>
              <w:rPr>
                <w:rFonts w:ascii="Arial" w:hAnsi="Arial" w:cs="Arial"/>
              </w:rPr>
            </w:pPr>
            <w:r w:rsidRPr="007A077E">
              <w:rPr>
                <w:rFonts w:ascii="Arial" w:hAnsi="Arial" w:cs="Arial"/>
              </w:rPr>
              <w:t>Cette définition s’applique au Chapitre XV – Ouvrage de protection contre les inondations du Titre II – Activités ayant des impacts environnementaux multiples de la Partie II du REAFIE (art. 165.1 à 165.21 REAFIE).</w:t>
            </w:r>
          </w:p>
        </w:tc>
      </w:tr>
      <w:tr w:rsidR="00C07E89" w:rsidRPr="007A077E" w14:paraId="51910CAC" w14:textId="77777777" w:rsidTr="00BE3D34">
        <w:tc>
          <w:tcPr>
            <w:tcW w:w="3178" w:type="dxa"/>
          </w:tcPr>
          <w:p w14:paraId="7AA0EFF7" w14:textId="2DA70B21" w:rsidR="00C07E89" w:rsidRPr="007A077E" w:rsidRDefault="00C07E89" w:rsidP="00FD468B">
            <w:pPr>
              <w:rPr>
                <w:rFonts w:ascii="Arial" w:hAnsi="Arial" w:cs="Arial"/>
                <w:bCs/>
              </w:rPr>
            </w:pPr>
            <w:proofErr w:type="gramStart"/>
            <w:r w:rsidRPr="007A077E">
              <w:rPr>
                <w:rFonts w:ascii="Arial" w:hAnsi="Arial" w:cs="Arial"/>
                <w:bCs/>
              </w:rPr>
              <w:t>rejet</w:t>
            </w:r>
            <w:proofErr w:type="gramEnd"/>
            <w:r w:rsidRPr="007A077E">
              <w:rPr>
                <w:rFonts w:ascii="Arial" w:hAnsi="Arial" w:cs="Arial"/>
                <w:bCs/>
              </w:rPr>
              <w:t xml:space="preserve"> dans l’environnement</w:t>
            </w:r>
          </w:p>
        </w:tc>
        <w:tc>
          <w:tcPr>
            <w:tcW w:w="15528" w:type="dxa"/>
          </w:tcPr>
          <w:p w14:paraId="0B22CFF8" w14:textId="01FA971E" w:rsidR="00C07E89" w:rsidRPr="007A077E" w:rsidRDefault="00B05140" w:rsidP="00FD468B">
            <w:pPr>
              <w:spacing w:after="120"/>
              <w:rPr>
                <w:rFonts w:ascii="Arial" w:hAnsi="Arial" w:cs="Arial"/>
                <w:bCs/>
              </w:rPr>
            </w:pPr>
            <w:r w:rsidRPr="007A077E">
              <w:rPr>
                <w:rFonts w:ascii="Arial" w:hAnsi="Arial" w:cs="Arial"/>
                <w:bCs/>
              </w:rPr>
              <w:t>Tout</w:t>
            </w:r>
            <w:r w:rsidR="00153BF2" w:rsidRPr="007A077E">
              <w:rPr>
                <w:rFonts w:ascii="Arial" w:hAnsi="Arial" w:cs="Arial"/>
                <w:bCs/>
              </w:rPr>
              <w:t xml:space="preserve"> rejet effectué dans un système d’égout dont les eaux usées ne sont pas acheminées vers une installation de traitement établie et exploitée conformément à une autorisation délivrée en vertu de la </w:t>
            </w:r>
            <w:r w:rsidR="00153BF2" w:rsidRPr="007A077E">
              <w:rPr>
                <w:rFonts w:ascii="Arial" w:hAnsi="Arial" w:cs="Arial"/>
                <w:bCs/>
                <w:i/>
                <w:iCs/>
              </w:rPr>
              <w:t>Loi sur la qualité de l’environnement</w:t>
            </w:r>
            <w:r w:rsidR="00153BF2" w:rsidRPr="007A077E">
              <w:rPr>
                <w:rFonts w:ascii="Arial" w:hAnsi="Arial" w:cs="Arial"/>
                <w:bCs/>
              </w:rPr>
              <w:t xml:space="preserve"> (art.</w:t>
            </w:r>
            <w:r w:rsidR="0089443F" w:rsidRPr="007A077E">
              <w:rPr>
                <w:rFonts w:ascii="Arial" w:hAnsi="Arial" w:cs="Arial"/>
                <w:bCs/>
              </w:rPr>
              <w:t> </w:t>
            </w:r>
            <w:r w:rsidR="00153BF2" w:rsidRPr="007A077E">
              <w:rPr>
                <w:rFonts w:ascii="Arial" w:hAnsi="Arial" w:cs="Arial"/>
                <w:bCs/>
              </w:rPr>
              <w:t>53 REIMR).</w:t>
            </w:r>
          </w:p>
        </w:tc>
      </w:tr>
      <w:tr w:rsidR="00FD468B" w:rsidRPr="007A077E" w14:paraId="4FBE6442" w14:textId="77777777" w:rsidTr="00BE3D34">
        <w:tc>
          <w:tcPr>
            <w:tcW w:w="3178" w:type="dxa"/>
          </w:tcPr>
          <w:p w14:paraId="614F355B" w14:textId="50664C98" w:rsidR="00FD468B" w:rsidRPr="007A077E" w:rsidRDefault="00FD468B" w:rsidP="00FD468B">
            <w:pPr>
              <w:rPr>
                <w:rFonts w:ascii="Arial" w:hAnsi="Arial" w:cs="Arial"/>
                <w:bCs/>
              </w:rPr>
            </w:pPr>
            <w:proofErr w:type="gramStart"/>
            <w:r w:rsidRPr="007A077E">
              <w:rPr>
                <w:rFonts w:ascii="Arial" w:hAnsi="Arial" w:cs="Arial"/>
                <w:bCs/>
              </w:rPr>
              <w:lastRenderedPageBreak/>
              <w:t>rejet</w:t>
            </w:r>
            <w:proofErr w:type="gramEnd"/>
            <w:r w:rsidRPr="007A077E">
              <w:rPr>
                <w:rFonts w:ascii="Arial" w:hAnsi="Arial" w:cs="Arial"/>
                <w:bCs/>
              </w:rPr>
              <w:t xml:space="preserve"> d</w:t>
            </w:r>
            <w:r w:rsidR="00DD5FE9" w:rsidRPr="007A077E">
              <w:rPr>
                <w:rFonts w:ascii="Arial" w:hAnsi="Arial" w:cs="Arial"/>
                <w:bCs/>
              </w:rPr>
              <w:t>e contaminants</w:t>
            </w:r>
          </w:p>
        </w:tc>
        <w:tc>
          <w:tcPr>
            <w:tcW w:w="15528" w:type="dxa"/>
          </w:tcPr>
          <w:p w14:paraId="36BEC5FE" w14:textId="37329FD7" w:rsidR="00FD468B" w:rsidRPr="007A077E" w:rsidRDefault="00B05140" w:rsidP="00FD468B">
            <w:pPr>
              <w:spacing w:after="120"/>
              <w:rPr>
                <w:rFonts w:ascii="Arial" w:hAnsi="Arial" w:cs="Arial"/>
              </w:rPr>
            </w:pPr>
            <w:r w:rsidRPr="007A077E">
              <w:rPr>
                <w:rFonts w:ascii="Arial" w:hAnsi="Arial" w:cs="Arial"/>
              </w:rPr>
              <w:t>Tout</w:t>
            </w:r>
            <w:r w:rsidR="00FD468B" w:rsidRPr="007A077E">
              <w:rPr>
                <w:rFonts w:ascii="Arial" w:hAnsi="Arial" w:cs="Arial"/>
              </w:rPr>
              <w:t xml:space="preserve"> dépôt, tout rejet, tout dégagement ou toute émission de contaminants dans l’environnement (art.</w:t>
            </w:r>
            <w:r w:rsidR="00B63484" w:rsidRPr="007A077E">
              <w:rPr>
                <w:rFonts w:ascii="Arial" w:hAnsi="Arial" w:cs="Arial"/>
              </w:rPr>
              <w:t xml:space="preserve"> </w:t>
            </w:r>
            <w:r w:rsidR="00FD468B" w:rsidRPr="007A077E">
              <w:rPr>
                <w:rFonts w:ascii="Arial" w:hAnsi="Arial" w:cs="Arial"/>
              </w:rPr>
              <w:t>1 LQE).</w:t>
            </w:r>
          </w:p>
        </w:tc>
      </w:tr>
      <w:tr w:rsidR="00B2083A" w:rsidRPr="007A077E" w14:paraId="20E16DCD" w14:textId="77777777" w:rsidTr="00BE3D34">
        <w:tc>
          <w:tcPr>
            <w:tcW w:w="3178" w:type="dxa"/>
          </w:tcPr>
          <w:p w14:paraId="0067A8CE" w14:textId="5C66ECE9" w:rsidR="00B2083A" w:rsidRPr="007A077E" w:rsidRDefault="00646147" w:rsidP="00FD468B">
            <w:pPr>
              <w:rPr>
                <w:rFonts w:ascii="Arial" w:hAnsi="Arial" w:cs="Arial"/>
              </w:rPr>
            </w:pPr>
            <w:proofErr w:type="gramStart"/>
            <w:r w:rsidRPr="007A077E">
              <w:rPr>
                <w:rFonts w:ascii="Arial" w:hAnsi="Arial" w:cs="Arial"/>
              </w:rPr>
              <w:t>représentant</w:t>
            </w:r>
            <w:proofErr w:type="gramEnd"/>
          </w:p>
        </w:tc>
        <w:tc>
          <w:tcPr>
            <w:tcW w:w="15528" w:type="dxa"/>
          </w:tcPr>
          <w:p w14:paraId="23C392BF" w14:textId="035FD042" w:rsidR="00CC4902" w:rsidRPr="007A077E" w:rsidRDefault="00B05140" w:rsidP="00B56889">
            <w:pPr>
              <w:spacing w:after="120"/>
              <w:rPr>
                <w:rFonts w:ascii="Arial" w:eastAsia="Calibri" w:hAnsi="Arial" w:cs="Arial"/>
              </w:rPr>
            </w:pPr>
            <w:r w:rsidRPr="007A077E">
              <w:rPr>
                <w:rFonts w:ascii="Arial" w:eastAsia="Calibri" w:hAnsi="Arial" w:cs="Arial"/>
              </w:rPr>
              <w:t>Personne</w:t>
            </w:r>
            <w:r w:rsidR="00636746" w:rsidRPr="007A077E">
              <w:rPr>
                <w:rFonts w:ascii="Arial" w:eastAsia="Calibri" w:hAnsi="Arial" w:cs="Arial"/>
              </w:rPr>
              <w:t xml:space="preserve"> externe à l’entreprise ou à l’organisme qui agit au nom de l’initiateur de la demande. Il peut s’agir notamment d’un consultant ou de tout autre professionnel.</w:t>
            </w:r>
          </w:p>
        </w:tc>
      </w:tr>
      <w:tr w:rsidR="000D3BD5" w:rsidRPr="007A077E" w14:paraId="23FFE658" w14:textId="77777777" w:rsidTr="00BE3D34">
        <w:tc>
          <w:tcPr>
            <w:tcW w:w="3178" w:type="dxa"/>
          </w:tcPr>
          <w:p w14:paraId="781ADFA8" w14:textId="51AB791F" w:rsidR="000D3BD5" w:rsidRPr="007A077E" w:rsidRDefault="008F6744" w:rsidP="00FD468B">
            <w:pPr>
              <w:rPr>
                <w:rFonts w:ascii="Arial" w:hAnsi="Arial" w:cs="Arial"/>
                <w:bCs/>
              </w:rPr>
            </w:pPr>
            <w:proofErr w:type="gramStart"/>
            <w:r w:rsidRPr="007A077E">
              <w:rPr>
                <w:rFonts w:ascii="Arial" w:hAnsi="Arial" w:cs="Arial"/>
                <w:bCs/>
              </w:rPr>
              <w:t>résidu</w:t>
            </w:r>
            <w:proofErr w:type="gramEnd"/>
            <w:r w:rsidRPr="007A077E">
              <w:rPr>
                <w:rFonts w:ascii="Arial" w:hAnsi="Arial" w:cs="Arial"/>
                <w:bCs/>
              </w:rPr>
              <w:t xml:space="preserve"> minier</w:t>
            </w:r>
          </w:p>
        </w:tc>
        <w:tc>
          <w:tcPr>
            <w:tcW w:w="15528" w:type="dxa"/>
          </w:tcPr>
          <w:p w14:paraId="3A0319C1" w14:textId="5EC6C77A" w:rsidR="000D3BD5" w:rsidRPr="007A077E" w:rsidRDefault="00B05140" w:rsidP="00FD468B">
            <w:pPr>
              <w:spacing w:after="120"/>
              <w:rPr>
                <w:rFonts w:ascii="Arial" w:hAnsi="Arial" w:cs="Arial"/>
                <w:bCs/>
              </w:rPr>
            </w:pPr>
            <w:r w:rsidRPr="007A077E">
              <w:rPr>
                <w:rFonts w:ascii="Arial" w:hAnsi="Arial" w:cs="Arial"/>
                <w:bCs/>
              </w:rPr>
              <w:t>Toute</w:t>
            </w:r>
            <w:r w:rsidR="003C2D77" w:rsidRPr="007A077E">
              <w:rPr>
                <w:rFonts w:ascii="Arial" w:hAnsi="Arial" w:cs="Arial"/>
                <w:bCs/>
              </w:rPr>
              <w:t xml:space="preserve"> substance solide ou liquide, à l’exception de l’effluent final, rejetée par l’extraction, la préparation, l’enrichissement, la séparation et le traitement d’un minerai, y compris les boues et les poussières résultant du traitement ou de l’épuration des eaux usées minières ou des émissions atmosphériques. Sont incluses les scories et les boues, y compris les boues d’épuration, rejetées lors du traitement utilisant majoritairement un minerai ou un minerai enrichi ou concentré par pyrométallurgie, hydrométallurgie ou extraction électrolytique. Sont aussi incluses les substances rejetées lors de l’extraction d’une substance commercialisable à partir d’un résidu minier. Sont exclus de cette définition les résidus rejetés par l’exploitation d’une carrière au sens du </w:t>
            </w:r>
            <w:r w:rsidR="003C2D77" w:rsidRPr="007A077E">
              <w:rPr>
                <w:rFonts w:ascii="Arial" w:hAnsi="Arial" w:cs="Arial"/>
                <w:bCs/>
                <w:i/>
                <w:iCs/>
              </w:rPr>
              <w:t>Règlement sur les carrières et les sablières</w:t>
            </w:r>
            <w:r w:rsidR="003C2D77" w:rsidRPr="007A077E">
              <w:rPr>
                <w:rFonts w:ascii="Arial" w:hAnsi="Arial" w:cs="Arial"/>
                <w:bCs/>
              </w:rPr>
              <w:t xml:space="preserve"> (</w:t>
            </w:r>
            <w:r w:rsidR="003C2D77" w:rsidRPr="007A077E">
              <w:rPr>
                <w:rFonts w:ascii="Arial" w:hAnsi="Arial" w:cs="Arial"/>
                <w:bCs/>
                <w:i/>
                <w:iCs/>
              </w:rPr>
              <w:t>Directive</w:t>
            </w:r>
            <w:r w:rsidR="00B63484" w:rsidRPr="007A077E">
              <w:rPr>
                <w:rFonts w:ascii="Arial" w:hAnsi="Arial" w:cs="Arial"/>
                <w:bCs/>
                <w:i/>
                <w:iCs/>
              </w:rPr>
              <w:t xml:space="preserve"> </w:t>
            </w:r>
            <w:r w:rsidR="003C2D77" w:rsidRPr="007A077E">
              <w:rPr>
                <w:rFonts w:ascii="Arial" w:hAnsi="Arial" w:cs="Arial"/>
                <w:bCs/>
                <w:i/>
                <w:iCs/>
              </w:rPr>
              <w:t>019 sur l’industrie minière</w:t>
            </w:r>
            <w:r w:rsidR="003C2D77" w:rsidRPr="007A077E">
              <w:rPr>
                <w:rFonts w:ascii="Arial" w:hAnsi="Arial" w:cs="Arial"/>
                <w:bCs/>
              </w:rPr>
              <w:t>).</w:t>
            </w:r>
          </w:p>
        </w:tc>
      </w:tr>
      <w:tr w:rsidR="00FD468B" w:rsidRPr="007A077E" w14:paraId="47160873" w14:textId="77777777" w:rsidTr="00BE3D34">
        <w:tc>
          <w:tcPr>
            <w:tcW w:w="3178" w:type="dxa"/>
          </w:tcPr>
          <w:p w14:paraId="7EEA5995" w14:textId="582DD0D2" w:rsidR="00FD468B" w:rsidRPr="007A077E" w:rsidRDefault="00FD468B" w:rsidP="00FD468B">
            <w:pPr>
              <w:rPr>
                <w:rFonts w:ascii="Arial" w:hAnsi="Arial" w:cs="Arial"/>
              </w:rPr>
            </w:pPr>
            <w:proofErr w:type="gramStart"/>
            <w:r w:rsidRPr="007A077E">
              <w:rPr>
                <w:rFonts w:ascii="Arial" w:hAnsi="Arial" w:cs="Arial"/>
              </w:rPr>
              <w:t>rive</w:t>
            </w:r>
            <w:proofErr w:type="gramEnd"/>
          </w:p>
        </w:tc>
        <w:tc>
          <w:tcPr>
            <w:tcW w:w="15528" w:type="dxa"/>
          </w:tcPr>
          <w:p w14:paraId="6230724F" w14:textId="397CA348" w:rsidR="00FD468B" w:rsidRPr="007A077E" w:rsidRDefault="00B05140" w:rsidP="00FD468B">
            <w:pPr>
              <w:spacing w:after="120"/>
              <w:rPr>
                <w:rFonts w:ascii="Arial" w:hAnsi="Arial" w:cs="Arial"/>
              </w:rPr>
            </w:pPr>
            <w:r w:rsidRPr="007A077E">
              <w:rPr>
                <w:rFonts w:ascii="Arial" w:hAnsi="Arial" w:cs="Arial"/>
              </w:rPr>
              <w:t>Partie</w:t>
            </w:r>
            <w:r w:rsidR="00FD468B" w:rsidRPr="007A077E">
              <w:rPr>
                <w:rFonts w:ascii="Arial" w:hAnsi="Arial" w:cs="Arial"/>
              </w:rPr>
              <w:t xml:space="preserve"> d’un territoire qui borde un lac ou un cours d’eau et dont la largeur se mesure horizontalement, à partir de la limite du littoral vers l’intérieur des terres. Elle est d’une largeur de (art.</w:t>
            </w:r>
            <w:r w:rsidR="00B63484" w:rsidRPr="007A077E">
              <w:rPr>
                <w:rFonts w:ascii="Arial" w:hAnsi="Arial" w:cs="Arial"/>
              </w:rPr>
              <w:t xml:space="preserve"> </w:t>
            </w:r>
            <w:r w:rsidR="00FD468B" w:rsidRPr="007A077E">
              <w:rPr>
                <w:rFonts w:ascii="Arial" w:hAnsi="Arial" w:cs="Arial"/>
              </w:rPr>
              <w:t>4 RAMHHS) :</w:t>
            </w:r>
          </w:p>
          <w:p w14:paraId="0B1047E8" w14:textId="658B2BAB" w:rsidR="00FD468B" w:rsidRPr="007A077E" w:rsidRDefault="00FD468B" w:rsidP="005E386D">
            <w:pPr>
              <w:pStyle w:val="Paragraphedeliste"/>
              <w:numPr>
                <w:ilvl w:val="0"/>
                <w:numId w:val="4"/>
              </w:numPr>
              <w:spacing w:after="120"/>
              <w:rPr>
                <w:rFonts w:ascii="Arial" w:hAnsi="Arial" w:cs="Arial"/>
              </w:rPr>
            </w:pPr>
            <w:r w:rsidRPr="007A077E">
              <w:rPr>
                <w:rFonts w:ascii="Arial" w:hAnsi="Arial" w:cs="Arial"/>
              </w:rPr>
              <w:t>10 m lorsque la pente</w:t>
            </w:r>
            <w:r w:rsidR="00CB0DA2" w:rsidRPr="007A077E">
              <w:rPr>
                <w:rFonts w:ascii="Arial" w:hAnsi="Arial" w:cs="Arial"/>
              </w:rPr>
              <w:t xml:space="preserve"> moyenne</w:t>
            </w:r>
            <w:r w:rsidRPr="007A077E">
              <w:rPr>
                <w:rFonts w:ascii="Arial" w:hAnsi="Arial" w:cs="Arial"/>
              </w:rPr>
              <w:t xml:space="preserve"> est inférieure à 30 % ou, dans le cas contraire, présente un talus de 5 m de hauteur ou moins;</w:t>
            </w:r>
          </w:p>
          <w:p w14:paraId="7F7BAFD9" w14:textId="25BBB026" w:rsidR="00FD468B" w:rsidRPr="007A077E" w:rsidRDefault="00FD468B" w:rsidP="005E386D">
            <w:pPr>
              <w:pStyle w:val="Paragraphedeliste"/>
              <w:numPr>
                <w:ilvl w:val="0"/>
                <w:numId w:val="4"/>
              </w:numPr>
              <w:spacing w:after="120"/>
              <w:rPr>
                <w:rFonts w:ascii="Arial" w:hAnsi="Arial" w:cs="Arial"/>
              </w:rPr>
            </w:pPr>
            <w:r w:rsidRPr="007A077E">
              <w:rPr>
                <w:rFonts w:ascii="Arial" w:hAnsi="Arial" w:cs="Arial"/>
              </w:rPr>
              <w:t>15 m lorsque la pente</w:t>
            </w:r>
            <w:r w:rsidR="00D16F5B" w:rsidRPr="007A077E">
              <w:rPr>
                <w:rFonts w:ascii="Arial" w:hAnsi="Arial" w:cs="Arial"/>
              </w:rPr>
              <w:t xml:space="preserve"> moyenne</w:t>
            </w:r>
            <w:r w:rsidRPr="007A077E">
              <w:rPr>
                <w:rFonts w:ascii="Arial" w:hAnsi="Arial" w:cs="Arial"/>
              </w:rPr>
              <w:t xml:space="preserve"> est supérieure à 30 % et qu’elle est continue ou présente un talus de plus de 5 m de hauteur.</w:t>
            </w:r>
          </w:p>
        </w:tc>
      </w:tr>
      <w:tr w:rsidR="00FD468B" w:rsidRPr="007A077E" w14:paraId="4B538159" w14:textId="77777777" w:rsidTr="00BE3D34">
        <w:tc>
          <w:tcPr>
            <w:tcW w:w="3178" w:type="dxa"/>
          </w:tcPr>
          <w:p w14:paraId="7BAB5AFD" w14:textId="600D2995" w:rsidR="00FD468B" w:rsidRPr="007A077E" w:rsidRDefault="00FD468B" w:rsidP="00FD468B">
            <w:pPr>
              <w:rPr>
                <w:rFonts w:ascii="Arial" w:hAnsi="Arial" w:cs="Arial"/>
              </w:rPr>
            </w:pPr>
            <w:proofErr w:type="gramStart"/>
            <w:r w:rsidRPr="007A077E">
              <w:rPr>
                <w:rFonts w:ascii="Arial" w:hAnsi="Arial" w:cs="Arial"/>
              </w:rPr>
              <w:t>ruisseau</w:t>
            </w:r>
            <w:proofErr w:type="gramEnd"/>
          </w:p>
        </w:tc>
        <w:tc>
          <w:tcPr>
            <w:tcW w:w="15528" w:type="dxa"/>
          </w:tcPr>
          <w:p w14:paraId="54A543BB" w14:textId="37EF28AA" w:rsidR="00FD468B" w:rsidRPr="007A077E" w:rsidRDefault="00B05140" w:rsidP="00FD468B">
            <w:pPr>
              <w:spacing w:after="120"/>
              <w:rPr>
                <w:rFonts w:ascii="Arial" w:hAnsi="Arial" w:cs="Arial"/>
              </w:rPr>
            </w:pPr>
            <w:r w:rsidRPr="007A077E">
              <w:rPr>
                <w:rFonts w:ascii="Arial" w:hAnsi="Arial" w:cs="Arial"/>
              </w:rPr>
              <w:t>Petit</w:t>
            </w:r>
            <w:r w:rsidR="00FD468B" w:rsidRPr="007A077E">
              <w:rPr>
                <w:rFonts w:ascii="Arial" w:hAnsi="Arial" w:cs="Arial"/>
              </w:rPr>
              <w:t xml:space="preserve"> cours d’eau naturel qui coule à longueur d’année (art.</w:t>
            </w:r>
            <w:r w:rsidR="00B63484" w:rsidRPr="007A077E">
              <w:rPr>
                <w:rFonts w:ascii="Arial" w:hAnsi="Arial" w:cs="Arial"/>
              </w:rPr>
              <w:t xml:space="preserve"> </w:t>
            </w:r>
            <w:r w:rsidR="00FD468B" w:rsidRPr="007A077E">
              <w:rPr>
                <w:rFonts w:ascii="Arial" w:hAnsi="Arial" w:cs="Arial"/>
              </w:rPr>
              <w:t>1(o) RUBB).</w:t>
            </w:r>
          </w:p>
          <w:p w14:paraId="77CE95BE" w14:textId="3BFD1F64" w:rsidR="00FD468B" w:rsidRPr="007A077E" w:rsidRDefault="00FD468B" w:rsidP="00FD468B">
            <w:pPr>
              <w:spacing w:after="120"/>
              <w:rPr>
                <w:rFonts w:ascii="Arial" w:hAnsi="Arial" w:cs="Arial"/>
              </w:rPr>
            </w:pPr>
            <w:r w:rsidRPr="007A077E">
              <w:rPr>
                <w:rFonts w:ascii="Arial" w:hAnsi="Arial" w:cs="Arial"/>
              </w:rPr>
              <w:t xml:space="preserve">Cette définition s’applique aux activités encadrées par le </w:t>
            </w:r>
            <w:r w:rsidRPr="007A077E">
              <w:rPr>
                <w:rFonts w:ascii="Arial" w:hAnsi="Arial" w:cs="Arial"/>
                <w:i/>
                <w:iCs/>
              </w:rPr>
              <w:t>Règlement sur les usines de béton bitumineux</w:t>
            </w:r>
            <w:r w:rsidRPr="007A077E">
              <w:rPr>
                <w:rFonts w:ascii="Arial" w:hAnsi="Arial" w:cs="Arial"/>
              </w:rPr>
              <w:t xml:space="preserve"> (RUBB).</w:t>
            </w:r>
          </w:p>
        </w:tc>
      </w:tr>
      <w:tr w:rsidR="00FD468B" w:rsidRPr="007A077E" w14:paraId="33A2708D" w14:textId="77777777" w:rsidTr="00BE3D34">
        <w:tc>
          <w:tcPr>
            <w:tcW w:w="3178" w:type="dxa"/>
            <w:shd w:val="clear" w:color="auto" w:fill="D9E2F3" w:themeFill="accent1" w:themeFillTint="33"/>
          </w:tcPr>
          <w:p w14:paraId="1F2A13BA" w14:textId="79C494BB" w:rsidR="00FD468B" w:rsidRPr="007A077E" w:rsidRDefault="00FD468B" w:rsidP="00EE6CC3">
            <w:pPr>
              <w:pStyle w:val="Titre2"/>
              <w:rPr>
                <w:rFonts w:cs="Arial"/>
              </w:rPr>
            </w:pPr>
            <w:bookmarkStart w:id="22" w:name="_S"/>
            <w:bookmarkEnd w:id="22"/>
            <w:r w:rsidRPr="007A077E">
              <w:rPr>
                <w:rFonts w:cs="Arial"/>
              </w:rPr>
              <w:t>S</w:t>
            </w:r>
          </w:p>
        </w:tc>
        <w:tc>
          <w:tcPr>
            <w:tcW w:w="15528" w:type="dxa"/>
            <w:shd w:val="clear" w:color="auto" w:fill="D9E2F3" w:themeFill="accent1" w:themeFillTint="33"/>
          </w:tcPr>
          <w:p w14:paraId="2C4379BF" w14:textId="77777777" w:rsidR="00FD468B" w:rsidRPr="007A077E" w:rsidRDefault="00FD468B" w:rsidP="00FD468B">
            <w:pPr>
              <w:rPr>
                <w:rFonts w:ascii="Arial" w:hAnsi="Arial" w:cs="Arial"/>
                <w:b/>
                <w:bCs/>
              </w:rPr>
            </w:pPr>
          </w:p>
        </w:tc>
      </w:tr>
      <w:tr w:rsidR="00FD468B" w:rsidRPr="007A077E" w14:paraId="5EAB95CE" w14:textId="77777777" w:rsidTr="00BE3D34">
        <w:tc>
          <w:tcPr>
            <w:tcW w:w="3178" w:type="dxa"/>
          </w:tcPr>
          <w:p w14:paraId="0750CBE8" w14:textId="3A8FD937" w:rsidR="00FD468B" w:rsidRPr="007A077E" w:rsidRDefault="00FD468B" w:rsidP="00FD468B">
            <w:pPr>
              <w:rPr>
                <w:rFonts w:ascii="Arial" w:hAnsi="Arial" w:cs="Arial"/>
              </w:rPr>
            </w:pPr>
            <w:proofErr w:type="gramStart"/>
            <w:r w:rsidRPr="007A077E">
              <w:rPr>
                <w:rFonts w:ascii="Arial" w:hAnsi="Arial" w:cs="Arial"/>
              </w:rPr>
              <w:t>sablière</w:t>
            </w:r>
            <w:proofErr w:type="gramEnd"/>
          </w:p>
        </w:tc>
        <w:tc>
          <w:tcPr>
            <w:tcW w:w="15528" w:type="dxa"/>
          </w:tcPr>
          <w:p w14:paraId="41AB2B5E" w14:textId="7B31D3F1" w:rsidR="00FD468B" w:rsidRPr="007A077E" w:rsidRDefault="00B05140" w:rsidP="00FD468B">
            <w:pPr>
              <w:spacing w:after="120"/>
              <w:rPr>
                <w:rFonts w:ascii="Arial" w:hAnsi="Arial" w:cs="Arial"/>
              </w:rPr>
            </w:pPr>
            <w:r w:rsidRPr="007A077E">
              <w:rPr>
                <w:rFonts w:ascii="Arial" w:hAnsi="Arial" w:cs="Arial"/>
              </w:rPr>
              <w:t>Lieu</w:t>
            </w:r>
            <w:r w:rsidR="00FD468B" w:rsidRPr="007A077E">
              <w:rPr>
                <w:rFonts w:ascii="Arial" w:hAnsi="Arial" w:cs="Arial"/>
              </w:rPr>
              <w:t xml:space="preserve"> où sont exploitées des substances minérales de surface non consolidées à partir d’un dépôt naturel (art. 1 al. 3 RCS).</w:t>
            </w:r>
          </w:p>
        </w:tc>
      </w:tr>
      <w:tr w:rsidR="00097391" w:rsidRPr="007A077E" w14:paraId="47E5ADD3" w14:textId="77777777" w:rsidTr="00BE3D34">
        <w:tc>
          <w:tcPr>
            <w:tcW w:w="3178" w:type="dxa"/>
          </w:tcPr>
          <w:p w14:paraId="1EDEB57B" w14:textId="149499AB" w:rsidR="00097391" w:rsidRPr="007A077E" w:rsidRDefault="00EC5B70" w:rsidP="00FD468B">
            <w:pPr>
              <w:rPr>
                <w:rFonts w:ascii="Arial" w:hAnsi="Arial" w:cs="Arial"/>
                <w:bCs/>
              </w:rPr>
            </w:pPr>
            <w:proofErr w:type="gramStart"/>
            <w:r w:rsidRPr="007A077E">
              <w:rPr>
                <w:rFonts w:ascii="Arial" w:hAnsi="Arial" w:cs="Arial"/>
                <w:bCs/>
              </w:rPr>
              <w:t>scierie</w:t>
            </w:r>
            <w:proofErr w:type="gramEnd"/>
          </w:p>
        </w:tc>
        <w:tc>
          <w:tcPr>
            <w:tcW w:w="15528" w:type="dxa"/>
          </w:tcPr>
          <w:p w14:paraId="60E4E302" w14:textId="3497047C" w:rsidR="00097391" w:rsidRPr="007A077E" w:rsidRDefault="00B05140" w:rsidP="00FD468B">
            <w:pPr>
              <w:spacing w:after="120"/>
              <w:rPr>
                <w:rFonts w:ascii="Arial" w:hAnsi="Arial" w:cs="Arial"/>
                <w:bCs/>
              </w:rPr>
            </w:pPr>
            <w:r w:rsidRPr="007A077E">
              <w:rPr>
                <w:rFonts w:ascii="Arial" w:hAnsi="Arial" w:cs="Arial"/>
                <w:bCs/>
              </w:rPr>
              <w:t>Exploitation</w:t>
            </w:r>
            <w:r w:rsidR="00EB2A95" w:rsidRPr="007A077E">
              <w:rPr>
                <w:rFonts w:ascii="Arial" w:hAnsi="Arial" w:cs="Arial"/>
                <w:bCs/>
              </w:rPr>
              <w:t xml:space="preserve"> qui produit du bois de sciage. Le procédé de fabrication du bois de sciage consiste à recevoir le bois en billes, à le préparer, à le débiter selon des formats standards et, souvent, à le sécher (LDISMDB, 2023).</w:t>
            </w:r>
          </w:p>
        </w:tc>
      </w:tr>
      <w:tr w:rsidR="00A03951" w:rsidRPr="007A077E" w14:paraId="429EB8DC" w14:textId="77777777" w:rsidTr="00BE3D34">
        <w:tc>
          <w:tcPr>
            <w:tcW w:w="3178" w:type="dxa"/>
          </w:tcPr>
          <w:p w14:paraId="14B35E8B" w14:textId="35275901" w:rsidR="00A03951" w:rsidRPr="007A077E" w:rsidRDefault="003D5B4F" w:rsidP="00FD468B">
            <w:pPr>
              <w:rPr>
                <w:rFonts w:ascii="Arial" w:hAnsi="Arial" w:cs="Arial"/>
              </w:rPr>
            </w:pPr>
            <w:proofErr w:type="gramStart"/>
            <w:r w:rsidRPr="007A077E">
              <w:rPr>
                <w:rFonts w:ascii="Arial" w:hAnsi="Arial" w:cs="Arial"/>
                <w:iCs/>
              </w:rPr>
              <w:t>séquestration</w:t>
            </w:r>
            <w:proofErr w:type="gramEnd"/>
            <w:r w:rsidRPr="007A077E">
              <w:rPr>
                <w:rFonts w:ascii="Arial" w:hAnsi="Arial" w:cs="Arial"/>
                <w:iCs/>
              </w:rPr>
              <w:t xml:space="preserve"> géologique</w:t>
            </w:r>
          </w:p>
        </w:tc>
        <w:tc>
          <w:tcPr>
            <w:tcW w:w="15528" w:type="dxa"/>
          </w:tcPr>
          <w:p w14:paraId="403EC1D4" w14:textId="6260280F" w:rsidR="00A03951" w:rsidRPr="007A077E" w:rsidRDefault="00B05140" w:rsidP="00FD468B">
            <w:pPr>
              <w:spacing w:after="120"/>
              <w:rPr>
                <w:rFonts w:ascii="Arial" w:hAnsi="Arial" w:cs="Arial"/>
                <w:b/>
                <w:bCs/>
                <w:i/>
                <w:iCs/>
              </w:rPr>
            </w:pPr>
            <w:r w:rsidRPr="007A077E">
              <w:rPr>
                <w:rFonts w:ascii="Arial" w:hAnsi="Arial" w:cs="Arial"/>
                <w:bCs/>
              </w:rPr>
              <w:t>Procédé</w:t>
            </w:r>
            <w:r w:rsidR="00362176" w:rsidRPr="007A077E">
              <w:rPr>
                <w:rFonts w:ascii="Arial" w:hAnsi="Arial" w:cs="Arial"/>
                <w:bCs/>
              </w:rPr>
              <w:t xml:space="preserve"> qui permet d’enfouir et de stocker massivement et de manière sécurisée le CO</w:t>
            </w:r>
            <w:r w:rsidR="00362176" w:rsidRPr="007A077E">
              <w:rPr>
                <w:rFonts w:ascii="Arial" w:hAnsi="Arial" w:cs="Arial"/>
                <w:bCs/>
                <w:vertAlign w:val="subscript"/>
              </w:rPr>
              <w:t>2</w:t>
            </w:r>
            <w:r w:rsidR="00362176" w:rsidRPr="007A077E">
              <w:rPr>
                <w:rFonts w:ascii="Arial" w:hAnsi="Arial" w:cs="Arial"/>
                <w:bCs/>
              </w:rPr>
              <w:t xml:space="preserve"> dans le sous-sol terrestre, dans certaines formations rocheuses, notamment dans les réservoirs de gaz naturel, de pétrole, de saumures et dans les lits de charbon (</w:t>
            </w:r>
            <w:r w:rsidR="00362176" w:rsidRPr="007A077E">
              <w:rPr>
                <w:rFonts w:ascii="Arial" w:hAnsi="Arial" w:cs="Arial"/>
                <w:bCs/>
                <w:i/>
                <w:iCs/>
              </w:rPr>
              <w:t>Guide sur les changements climatiques et l’autorisation ministérielle</w:t>
            </w:r>
            <w:r w:rsidR="00362176" w:rsidRPr="007A077E">
              <w:rPr>
                <w:rFonts w:ascii="Arial" w:hAnsi="Arial" w:cs="Arial"/>
                <w:bCs/>
              </w:rPr>
              <w:t>).</w:t>
            </w:r>
          </w:p>
        </w:tc>
      </w:tr>
      <w:tr w:rsidR="00B92486" w:rsidRPr="007A077E" w14:paraId="3CEFDBC3" w14:textId="77777777" w:rsidTr="00BE3D34">
        <w:tc>
          <w:tcPr>
            <w:tcW w:w="3178" w:type="dxa"/>
          </w:tcPr>
          <w:p w14:paraId="303DA7C5" w14:textId="235003DD" w:rsidR="00B92486" w:rsidRPr="007A077E" w:rsidRDefault="00387114" w:rsidP="00FD468B">
            <w:pPr>
              <w:rPr>
                <w:rFonts w:ascii="Arial" w:hAnsi="Arial" w:cs="Arial"/>
                <w:bCs/>
                <w:iCs/>
              </w:rPr>
            </w:pPr>
            <w:proofErr w:type="gramStart"/>
            <w:r w:rsidRPr="007A077E">
              <w:rPr>
                <w:rFonts w:ascii="Arial" w:hAnsi="Arial" w:cs="Arial"/>
                <w:bCs/>
                <w:iCs/>
              </w:rPr>
              <w:t>sinistre</w:t>
            </w:r>
            <w:proofErr w:type="gramEnd"/>
          </w:p>
        </w:tc>
        <w:tc>
          <w:tcPr>
            <w:tcW w:w="15528" w:type="dxa"/>
          </w:tcPr>
          <w:p w14:paraId="4859ED42" w14:textId="45450C86" w:rsidR="00B92486" w:rsidRPr="007A077E" w:rsidRDefault="00B05140" w:rsidP="00FD468B">
            <w:pPr>
              <w:spacing w:after="120"/>
              <w:rPr>
                <w:rFonts w:ascii="Arial" w:hAnsi="Arial" w:cs="Arial"/>
                <w:bCs/>
              </w:rPr>
            </w:pPr>
            <w:r w:rsidRPr="007A077E">
              <w:rPr>
                <w:rFonts w:ascii="Arial" w:hAnsi="Arial" w:cs="Arial"/>
                <w:bCs/>
              </w:rPr>
              <w:t>Événement</w:t>
            </w:r>
            <w:r w:rsidR="003415F9" w:rsidRPr="007A077E">
              <w:rPr>
                <w:rFonts w:ascii="Arial" w:hAnsi="Arial" w:cs="Arial"/>
                <w:bCs/>
              </w:rPr>
              <w:t xml:space="preserve"> résultant de l’occurrence d’un aléa ou d’une combinaison d’aléas, qui cause des préjudices aux personnes ou d’importants dommages aux biens, qui perturbe le fonctionnement normal de tout ou partie d’une collectivité et qui requiert le déploiement de mesures exceptionnelles pour en limiter les conséquences</w:t>
            </w:r>
            <w:r w:rsidR="003415F9" w:rsidRPr="007A077E" w:rsidDel="003415F9">
              <w:rPr>
                <w:rFonts w:ascii="Arial" w:hAnsi="Arial" w:cs="Arial"/>
                <w:bCs/>
              </w:rPr>
              <w:t xml:space="preserve"> </w:t>
            </w:r>
            <w:r w:rsidR="00DB5721" w:rsidRPr="007A077E">
              <w:rPr>
                <w:rFonts w:ascii="Arial" w:hAnsi="Arial" w:cs="Arial"/>
                <w:bCs/>
              </w:rPr>
              <w:t>(art. 2 LCS</w:t>
            </w:r>
            <w:r w:rsidR="002C23DE" w:rsidRPr="007A077E">
              <w:rPr>
                <w:rFonts w:ascii="Arial" w:hAnsi="Arial" w:cs="Arial"/>
                <w:bCs/>
              </w:rPr>
              <w:t>RS</w:t>
            </w:r>
            <w:r w:rsidR="00DB5721" w:rsidRPr="007A077E">
              <w:rPr>
                <w:rFonts w:ascii="Arial" w:hAnsi="Arial" w:cs="Arial"/>
                <w:bCs/>
                <w:i/>
                <w:iCs/>
              </w:rPr>
              <w:t>)</w:t>
            </w:r>
            <w:r w:rsidR="00DB5721" w:rsidRPr="007A077E">
              <w:rPr>
                <w:rFonts w:ascii="Arial" w:hAnsi="Arial" w:cs="Arial"/>
                <w:bCs/>
              </w:rPr>
              <w:t>.</w:t>
            </w:r>
          </w:p>
        </w:tc>
      </w:tr>
      <w:tr w:rsidR="000A33E7" w:rsidRPr="007A077E" w14:paraId="6A1FEA9B" w14:textId="77777777" w:rsidTr="00BE3D34">
        <w:tc>
          <w:tcPr>
            <w:tcW w:w="3178" w:type="dxa"/>
          </w:tcPr>
          <w:p w14:paraId="7F945FC7" w14:textId="2866348B" w:rsidR="000A33E7" w:rsidRPr="007A077E" w:rsidRDefault="00185324" w:rsidP="00FD468B">
            <w:pPr>
              <w:rPr>
                <w:rFonts w:ascii="Arial" w:hAnsi="Arial" w:cs="Arial"/>
                <w:bCs/>
              </w:rPr>
            </w:pPr>
            <w:proofErr w:type="gramStart"/>
            <w:r w:rsidRPr="007A077E">
              <w:rPr>
                <w:rFonts w:ascii="Arial" w:hAnsi="Arial" w:cs="Arial"/>
                <w:bCs/>
              </w:rPr>
              <w:t>site</w:t>
            </w:r>
            <w:proofErr w:type="gramEnd"/>
            <w:r w:rsidRPr="007A077E">
              <w:rPr>
                <w:rFonts w:ascii="Arial" w:hAnsi="Arial" w:cs="Arial"/>
                <w:bCs/>
              </w:rPr>
              <w:t xml:space="preserve"> à risque</w:t>
            </w:r>
          </w:p>
        </w:tc>
        <w:tc>
          <w:tcPr>
            <w:tcW w:w="15528" w:type="dxa"/>
          </w:tcPr>
          <w:p w14:paraId="78D6F070" w14:textId="28475B78" w:rsidR="00EB3B95" w:rsidRPr="007A077E" w:rsidRDefault="00B05140" w:rsidP="00EB3B95">
            <w:pPr>
              <w:spacing w:after="120"/>
              <w:rPr>
                <w:rFonts w:ascii="Arial" w:hAnsi="Arial" w:cs="Arial"/>
                <w:bCs/>
              </w:rPr>
            </w:pPr>
            <w:bookmarkStart w:id="23" w:name="_Hlk148621209"/>
            <w:r w:rsidRPr="007A077E">
              <w:rPr>
                <w:rFonts w:ascii="Arial" w:hAnsi="Arial" w:cs="Arial"/>
                <w:bCs/>
              </w:rPr>
              <w:t>Un</w:t>
            </w:r>
            <w:r w:rsidR="00EB3B95" w:rsidRPr="007A077E">
              <w:rPr>
                <w:rFonts w:ascii="Arial" w:hAnsi="Arial" w:cs="Arial"/>
                <w:bCs/>
              </w:rPr>
              <w:t xml:space="preserve"> des lieux suivants lorsqu’il est exposé aux intempéries (art.</w:t>
            </w:r>
            <w:r w:rsidR="00B63484" w:rsidRPr="007A077E">
              <w:rPr>
                <w:rFonts w:ascii="Arial" w:hAnsi="Arial" w:cs="Arial"/>
                <w:bCs/>
              </w:rPr>
              <w:t xml:space="preserve"> </w:t>
            </w:r>
            <w:r w:rsidR="00EB3B95" w:rsidRPr="007A077E">
              <w:rPr>
                <w:rFonts w:ascii="Arial" w:hAnsi="Arial" w:cs="Arial"/>
                <w:bCs/>
              </w:rPr>
              <w:t>218(4) REAFIE) :</w:t>
            </w:r>
          </w:p>
          <w:p w14:paraId="68D2ECC0" w14:textId="77777777" w:rsidR="00EB3B95" w:rsidRPr="007A077E" w:rsidRDefault="00EB3B95" w:rsidP="005E386D">
            <w:pPr>
              <w:pStyle w:val="Paragraphedeliste"/>
              <w:numPr>
                <w:ilvl w:val="0"/>
                <w:numId w:val="24"/>
              </w:numPr>
              <w:spacing w:after="120"/>
              <w:rPr>
                <w:rFonts w:ascii="Arial" w:hAnsi="Arial" w:cs="Arial"/>
                <w:bCs/>
              </w:rPr>
            </w:pPr>
            <w:proofErr w:type="gramStart"/>
            <w:r w:rsidRPr="007A077E">
              <w:rPr>
                <w:rFonts w:ascii="Arial" w:hAnsi="Arial" w:cs="Arial"/>
                <w:bCs/>
              </w:rPr>
              <w:t>un</w:t>
            </w:r>
            <w:proofErr w:type="gramEnd"/>
            <w:r w:rsidRPr="007A077E">
              <w:rPr>
                <w:rFonts w:ascii="Arial" w:hAnsi="Arial" w:cs="Arial"/>
                <w:bCs/>
              </w:rPr>
              <w:t xml:space="preserve"> lieu d’enfouissement;</w:t>
            </w:r>
          </w:p>
          <w:p w14:paraId="7ED16986" w14:textId="77777777" w:rsidR="00EB3B95" w:rsidRPr="007A077E" w:rsidRDefault="00EB3B95" w:rsidP="005E386D">
            <w:pPr>
              <w:pStyle w:val="Paragraphedeliste"/>
              <w:numPr>
                <w:ilvl w:val="0"/>
                <w:numId w:val="24"/>
              </w:numPr>
              <w:spacing w:after="120"/>
              <w:rPr>
                <w:rFonts w:ascii="Arial" w:hAnsi="Arial" w:cs="Arial"/>
                <w:bCs/>
              </w:rPr>
            </w:pPr>
            <w:proofErr w:type="gramStart"/>
            <w:r w:rsidRPr="007A077E">
              <w:rPr>
                <w:rFonts w:ascii="Arial" w:hAnsi="Arial" w:cs="Arial"/>
                <w:bCs/>
              </w:rPr>
              <w:t>un</w:t>
            </w:r>
            <w:proofErr w:type="gramEnd"/>
            <w:r w:rsidRPr="007A077E">
              <w:rPr>
                <w:rFonts w:ascii="Arial" w:hAnsi="Arial" w:cs="Arial"/>
                <w:bCs/>
              </w:rPr>
              <w:t xml:space="preserve"> site où sont réalisées des activités industrielles susceptibles de contaminer les eaux pluviales;</w:t>
            </w:r>
          </w:p>
          <w:p w14:paraId="42CA2979" w14:textId="77777777" w:rsidR="00EB3B95" w:rsidRPr="007A077E" w:rsidRDefault="00EB3B95" w:rsidP="005E386D">
            <w:pPr>
              <w:pStyle w:val="Paragraphedeliste"/>
              <w:numPr>
                <w:ilvl w:val="0"/>
                <w:numId w:val="24"/>
              </w:numPr>
              <w:spacing w:after="120"/>
              <w:rPr>
                <w:rFonts w:ascii="Arial" w:hAnsi="Arial" w:cs="Arial"/>
                <w:bCs/>
              </w:rPr>
            </w:pPr>
            <w:proofErr w:type="gramStart"/>
            <w:r w:rsidRPr="007A077E">
              <w:rPr>
                <w:rFonts w:ascii="Arial" w:hAnsi="Arial" w:cs="Arial"/>
                <w:bCs/>
              </w:rPr>
              <w:t>un</w:t>
            </w:r>
            <w:proofErr w:type="gramEnd"/>
            <w:r w:rsidRPr="007A077E">
              <w:rPr>
                <w:rFonts w:ascii="Arial" w:hAnsi="Arial" w:cs="Arial"/>
                <w:bCs/>
              </w:rPr>
              <w:t xml:space="preserve"> site de stockage en vrac susceptible de contaminer les eaux pluviales;</w:t>
            </w:r>
          </w:p>
          <w:p w14:paraId="60A5E118" w14:textId="77777777" w:rsidR="00EB3B95" w:rsidRPr="007A077E" w:rsidRDefault="00EB3B95" w:rsidP="005E386D">
            <w:pPr>
              <w:pStyle w:val="Paragraphedeliste"/>
              <w:numPr>
                <w:ilvl w:val="0"/>
                <w:numId w:val="24"/>
              </w:numPr>
              <w:spacing w:after="120"/>
              <w:rPr>
                <w:rFonts w:ascii="Arial" w:hAnsi="Arial" w:cs="Arial"/>
                <w:bCs/>
              </w:rPr>
            </w:pPr>
            <w:proofErr w:type="gramStart"/>
            <w:r w:rsidRPr="007A077E">
              <w:rPr>
                <w:rFonts w:ascii="Arial" w:hAnsi="Arial" w:cs="Arial"/>
                <w:bCs/>
              </w:rPr>
              <w:t>un</w:t>
            </w:r>
            <w:proofErr w:type="gramEnd"/>
            <w:r w:rsidRPr="007A077E">
              <w:rPr>
                <w:rFonts w:ascii="Arial" w:hAnsi="Arial" w:cs="Arial"/>
                <w:bCs/>
              </w:rPr>
              <w:t xml:space="preserve"> site de chargement ou de déchargement de matières dangereuses, de produits chimiques et de sels;</w:t>
            </w:r>
          </w:p>
          <w:p w14:paraId="56B94343" w14:textId="77777777" w:rsidR="00EB3B95" w:rsidRPr="007A077E" w:rsidRDefault="00EB3B95" w:rsidP="005E386D">
            <w:pPr>
              <w:pStyle w:val="Paragraphedeliste"/>
              <w:numPr>
                <w:ilvl w:val="0"/>
                <w:numId w:val="24"/>
              </w:numPr>
              <w:spacing w:after="120"/>
              <w:rPr>
                <w:rFonts w:ascii="Arial" w:hAnsi="Arial" w:cs="Arial"/>
                <w:bCs/>
              </w:rPr>
            </w:pPr>
            <w:proofErr w:type="gramStart"/>
            <w:r w:rsidRPr="007A077E">
              <w:rPr>
                <w:rFonts w:ascii="Arial" w:hAnsi="Arial" w:cs="Arial"/>
                <w:bCs/>
              </w:rPr>
              <w:t>un</w:t>
            </w:r>
            <w:proofErr w:type="gramEnd"/>
            <w:r w:rsidRPr="007A077E">
              <w:rPr>
                <w:rFonts w:ascii="Arial" w:hAnsi="Arial" w:cs="Arial"/>
                <w:bCs/>
              </w:rPr>
              <w:t xml:space="preserve"> site où sont réalisées des activités de réparation ou de nettoyage de véhicules lourds ou de véhicules ferroviaires susceptibles de contaminer les eaux pluviales;</w:t>
            </w:r>
          </w:p>
          <w:p w14:paraId="7A2B4C6D" w14:textId="106B6F16" w:rsidR="000A33E7" w:rsidRPr="007A077E" w:rsidRDefault="00EB3B95" w:rsidP="005E386D">
            <w:pPr>
              <w:pStyle w:val="Paragraphedeliste"/>
              <w:numPr>
                <w:ilvl w:val="0"/>
                <w:numId w:val="24"/>
              </w:numPr>
              <w:spacing w:after="120"/>
              <w:rPr>
                <w:rFonts w:ascii="Arial" w:hAnsi="Arial" w:cs="Arial"/>
                <w:bCs/>
              </w:rPr>
            </w:pPr>
            <w:proofErr w:type="gramStart"/>
            <w:r w:rsidRPr="007A077E">
              <w:rPr>
                <w:rFonts w:ascii="Arial" w:hAnsi="Arial" w:cs="Arial"/>
                <w:bCs/>
              </w:rPr>
              <w:lastRenderedPageBreak/>
              <w:t>un</w:t>
            </w:r>
            <w:proofErr w:type="gramEnd"/>
            <w:r w:rsidRPr="007A077E">
              <w:rPr>
                <w:rFonts w:ascii="Arial" w:hAnsi="Arial" w:cs="Arial"/>
                <w:bCs/>
              </w:rPr>
              <w:t xml:space="preserve"> site où sont réalisées des activités de recyclage, d’entreposage de longue durée, de pressage et de déchiquetage de véhicules.</w:t>
            </w:r>
            <w:bookmarkEnd w:id="23"/>
          </w:p>
        </w:tc>
      </w:tr>
      <w:tr w:rsidR="00FD468B" w:rsidRPr="007A077E" w14:paraId="57DA878B" w14:textId="77777777" w:rsidTr="00BE3D34">
        <w:tc>
          <w:tcPr>
            <w:tcW w:w="3178" w:type="dxa"/>
          </w:tcPr>
          <w:p w14:paraId="08FE7DD6" w14:textId="1500E6BB" w:rsidR="00FD468B" w:rsidRPr="007A077E" w:rsidRDefault="00FD468B" w:rsidP="00FD468B">
            <w:pPr>
              <w:rPr>
                <w:rFonts w:ascii="Arial" w:hAnsi="Arial" w:cs="Arial"/>
              </w:rPr>
            </w:pPr>
            <w:proofErr w:type="gramStart"/>
            <w:r w:rsidRPr="007A077E">
              <w:rPr>
                <w:rFonts w:ascii="Arial" w:hAnsi="Arial" w:cs="Arial"/>
              </w:rPr>
              <w:lastRenderedPageBreak/>
              <w:t>site</w:t>
            </w:r>
            <w:proofErr w:type="gramEnd"/>
            <w:r w:rsidRPr="007A077E">
              <w:rPr>
                <w:rFonts w:ascii="Arial" w:hAnsi="Arial" w:cs="Arial"/>
              </w:rPr>
              <w:t xml:space="preserve"> aquacole</w:t>
            </w:r>
          </w:p>
        </w:tc>
        <w:tc>
          <w:tcPr>
            <w:tcW w:w="15528" w:type="dxa"/>
          </w:tcPr>
          <w:p w14:paraId="262E4359" w14:textId="3741E041" w:rsidR="00FD468B" w:rsidRPr="007A077E" w:rsidRDefault="00B05140" w:rsidP="00FD468B">
            <w:pPr>
              <w:spacing w:after="120"/>
              <w:rPr>
                <w:rFonts w:ascii="Arial" w:hAnsi="Arial" w:cs="Arial"/>
              </w:rPr>
            </w:pPr>
            <w:r w:rsidRPr="007A077E">
              <w:rPr>
                <w:rFonts w:ascii="Arial" w:hAnsi="Arial" w:cs="Arial"/>
              </w:rPr>
              <w:t>Lieu</w:t>
            </w:r>
            <w:r w:rsidR="00FD468B" w:rsidRPr="007A077E">
              <w:rPr>
                <w:rFonts w:ascii="Arial" w:hAnsi="Arial" w:cs="Arial"/>
              </w:rPr>
              <w:t xml:space="preserve"> situé en milieu aquatique ou terrestre dans lequel sont menées des activités de culture, d’élevage ou de reproduction d’organismes aquatiques, notamment les poissons, les amphibiens, les échinodermes, les mollusques, les crustacés et les végétaux aquatiques, en vue de la consommation ou de l’ensemencement (art.</w:t>
            </w:r>
            <w:r w:rsidR="00B63484" w:rsidRPr="007A077E">
              <w:rPr>
                <w:rFonts w:ascii="Arial" w:hAnsi="Arial" w:cs="Arial"/>
              </w:rPr>
              <w:t xml:space="preserve"> </w:t>
            </w:r>
            <w:r w:rsidR="00FD468B" w:rsidRPr="007A077E">
              <w:rPr>
                <w:rFonts w:ascii="Arial" w:hAnsi="Arial" w:cs="Arial"/>
              </w:rPr>
              <w:t>3 REAFIE).</w:t>
            </w:r>
          </w:p>
        </w:tc>
      </w:tr>
      <w:tr w:rsidR="00FD468B" w:rsidRPr="007A077E" w14:paraId="03BDB4E7" w14:textId="77777777" w:rsidTr="00BE3D34">
        <w:tc>
          <w:tcPr>
            <w:tcW w:w="3178" w:type="dxa"/>
          </w:tcPr>
          <w:p w14:paraId="3B5FA6E3" w14:textId="501A6890" w:rsidR="00FD468B" w:rsidRPr="007A077E" w:rsidRDefault="00FD468B" w:rsidP="00FD468B">
            <w:pPr>
              <w:rPr>
                <w:rFonts w:ascii="Arial" w:hAnsi="Arial" w:cs="Arial"/>
              </w:rPr>
            </w:pPr>
            <w:proofErr w:type="gramStart"/>
            <w:r w:rsidRPr="007A077E">
              <w:rPr>
                <w:rFonts w:ascii="Arial" w:hAnsi="Arial" w:cs="Arial"/>
              </w:rPr>
              <w:t>site</w:t>
            </w:r>
            <w:proofErr w:type="gramEnd"/>
            <w:r w:rsidRPr="007A077E">
              <w:rPr>
                <w:rFonts w:ascii="Arial" w:hAnsi="Arial" w:cs="Arial"/>
              </w:rPr>
              <w:t xml:space="preserve"> de prélèvement</w:t>
            </w:r>
          </w:p>
        </w:tc>
        <w:tc>
          <w:tcPr>
            <w:tcW w:w="15528" w:type="dxa"/>
          </w:tcPr>
          <w:p w14:paraId="5F921F0A" w14:textId="70352190" w:rsidR="00FD468B" w:rsidRPr="007A077E" w:rsidRDefault="00B05140" w:rsidP="00FD468B">
            <w:pPr>
              <w:spacing w:after="120"/>
              <w:rPr>
                <w:rFonts w:ascii="Arial" w:hAnsi="Arial" w:cs="Arial"/>
              </w:rPr>
            </w:pPr>
            <w:r w:rsidRPr="007A077E">
              <w:rPr>
                <w:rFonts w:ascii="Arial" w:hAnsi="Arial" w:cs="Arial"/>
                <w:kern w:val="0"/>
                <w14:ligatures w14:val="none"/>
              </w:rPr>
              <w:t>Lieu</w:t>
            </w:r>
            <w:r w:rsidR="00FD468B" w:rsidRPr="007A077E">
              <w:rPr>
                <w:rFonts w:ascii="Arial" w:hAnsi="Arial" w:cs="Arial"/>
                <w:kern w:val="0"/>
                <w14:ligatures w14:val="none"/>
              </w:rPr>
              <w:t xml:space="preserve"> d’entrée de l’eau dans une installation aménagée afin d’effectuer un prélèvement d’eau (</w:t>
            </w:r>
            <w:r w:rsidR="0019049B" w:rsidRPr="007A077E">
              <w:rPr>
                <w:rFonts w:ascii="Arial" w:hAnsi="Arial" w:cs="Arial"/>
                <w:kern w:val="0"/>
                <w14:ligatures w14:val="none"/>
              </w:rPr>
              <w:t>art. 3 REAFIE</w:t>
            </w:r>
            <w:r w:rsidR="00FD468B" w:rsidRPr="007A077E">
              <w:rPr>
                <w:rFonts w:ascii="Arial" w:hAnsi="Arial" w:cs="Arial"/>
                <w:kern w:val="0"/>
                <w14:ligatures w14:val="none"/>
              </w:rPr>
              <w:t>).</w:t>
            </w:r>
          </w:p>
        </w:tc>
      </w:tr>
      <w:tr w:rsidR="00FD468B" w:rsidRPr="007A077E" w14:paraId="2FAECA89" w14:textId="77777777" w:rsidTr="00BE3D34">
        <w:tc>
          <w:tcPr>
            <w:tcW w:w="3178" w:type="dxa"/>
          </w:tcPr>
          <w:p w14:paraId="2523FE5E" w14:textId="138DC24D" w:rsidR="00FD468B" w:rsidRPr="007A077E" w:rsidRDefault="00FD468B" w:rsidP="00FD468B">
            <w:pPr>
              <w:rPr>
                <w:rFonts w:ascii="Arial" w:hAnsi="Arial" w:cs="Arial"/>
              </w:rPr>
            </w:pPr>
            <w:proofErr w:type="gramStart"/>
            <w:r w:rsidRPr="007A077E">
              <w:rPr>
                <w:rFonts w:ascii="Arial" w:hAnsi="Arial" w:cs="Arial"/>
              </w:rPr>
              <w:t>site</w:t>
            </w:r>
            <w:proofErr w:type="gramEnd"/>
            <w:r w:rsidRPr="007A077E">
              <w:rPr>
                <w:rFonts w:ascii="Arial" w:hAnsi="Arial" w:cs="Arial"/>
              </w:rPr>
              <w:t xml:space="preserve"> d’étang de pêche</w:t>
            </w:r>
          </w:p>
        </w:tc>
        <w:tc>
          <w:tcPr>
            <w:tcW w:w="15528" w:type="dxa"/>
          </w:tcPr>
          <w:p w14:paraId="70E22B94" w14:textId="083E236A" w:rsidR="00FD468B" w:rsidRPr="007A077E" w:rsidRDefault="00B05140" w:rsidP="00FD468B">
            <w:pPr>
              <w:spacing w:after="120"/>
              <w:rPr>
                <w:rFonts w:ascii="Arial" w:hAnsi="Arial" w:cs="Arial"/>
              </w:rPr>
            </w:pPr>
            <w:r w:rsidRPr="007A077E">
              <w:rPr>
                <w:rFonts w:ascii="Arial" w:hAnsi="Arial" w:cs="Arial"/>
              </w:rPr>
              <w:t>Lieu</w:t>
            </w:r>
            <w:r w:rsidR="00FD468B" w:rsidRPr="007A077E">
              <w:rPr>
                <w:rFonts w:ascii="Arial" w:hAnsi="Arial" w:cs="Arial"/>
              </w:rPr>
              <w:t xml:space="preserve"> comportant une ou plusieurs unités, fermées de tous côtés de façon à garder le poisson captif, contenant exclusivement des poissons d’élevage, n’ayant pas pour objectif d’engraisser du poisson et utilisé pour la pêche récréative (art.</w:t>
            </w:r>
            <w:r w:rsidR="00B63484" w:rsidRPr="007A077E">
              <w:rPr>
                <w:rFonts w:ascii="Arial" w:hAnsi="Arial" w:cs="Arial"/>
              </w:rPr>
              <w:t xml:space="preserve"> </w:t>
            </w:r>
            <w:r w:rsidR="00FD468B" w:rsidRPr="007A077E">
              <w:rPr>
                <w:rFonts w:ascii="Arial" w:hAnsi="Arial" w:cs="Arial"/>
              </w:rPr>
              <w:t>3 REAFIE).</w:t>
            </w:r>
          </w:p>
        </w:tc>
      </w:tr>
      <w:tr w:rsidR="00FD468B" w:rsidRPr="007A077E" w14:paraId="75469F4E" w14:textId="77777777" w:rsidTr="00BE3D34">
        <w:tc>
          <w:tcPr>
            <w:tcW w:w="3178" w:type="dxa"/>
          </w:tcPr>
          <w:p w14:paraId="46BD32A0" w14:textId="38B90987" w:rsidR="00FD468B" w:rsidRPr="007A077E" w:rsidRDefault="00FD468B" w:rsidP="00FD468B">
            <w:pPr>
              <w:rPr>
                <w:rFonts w:ascii="Arial" w:hAnsi="Arial" w:cs="Arial"/>
                <w:bCs/>
              </w:rPr>
            </w:pPr>
            <w:proofErr w:type="gramStart"/>
            <w:r w:rsidRPr="007A077E">
              <w:rPr>
                <w:rFonts w:ascii="Arial" w:hAnsi="Arial" w:cs="Arial"/>
                <w:bCs/>
              </w:rPr>
              <w:t>société</w:t>
            </w:r>
            <w:proofErr w:type="gramEnd"/>
            <w:r w:rsidRPr="007A077E">
              <w:rPr>
                <w:rFonts w:ascii="Arial" w:hAnsi="Arial" w:cs="Arial"/>
                <w:bCs/>
              </w:rPr>
              <w:t xml:space="preserve"> de personnes</w:t>
            </w:r>
          </w:p>
        </w:tc>
        <w:tc>
          <w:tcPr>
            <w:tcW w:w="15528" w:type="dxa"/>
          </w:tcPr>
          <w:p w14:paraId="634BFD70" w14:textId="286D100E" w:rsidR="00FD468B" w:rsidRPr="007A077E" w:rsidRDefault="00B05140" w:rsidP="00FD468B">
            <w:pPr>
              <w:spacing w:after="120"/>
              <w:rPr>
                <w:rFonts w:ascii="Arial" w:hAnsi="Arial" w:cs="Arial"/>
                <w:b/>
                <w:bCs/>
              </w:rPr>
            </w:pPr>
            <w:r w:rsidRPr="007A077E">
              <w:rPr>
                <w:rFonts w:ascii="Arial" w:hAnsi="Arial" w:cs="Arial"/>
              </w:rPr>
              <w:t>Forme</w:t>
            </w:r>
            <w:r w:rsidR="00FD468B" w:rsidRPr="007A077E">
              <w:rPr>
                <w:rFonts w:ascii="Arial" w:hAnsi="Arial" w:cs="Arial"/>
              </w:rPr>
              <w:t xml:space="preserve"> d’entreprise qui peut être composée notamment de personnes physiques, de personnes morales ou de sociétés de personnes qui font des affaires ensemble en sociétés de personnes : la société en nom collectif (SENC), la société en commandite (SEC) et la société en participation.</w:t>
            </w:r>
          </w:p>
        </w:tc>
      </w:tr>
      <w:tr w:rsidR="00FD7130" w:rsidRPr="007A077E" w14:paraId="4662B205" w14:textId="77777777" w:rsidTr="00BE3D34">
        <w:tc>
          <w:tcPr>
            <w:tcW w:w="3178" w:type="dxa"/>
          </w:tcPr>
          <w:p w14:paraId="45AFDA64" w14:textId="7CA281FA" w:rsidR="00FD7130" w:rsidRPr="007A077E" w:rsidRDefault="00FD7130" w:rsidP="00FD468B">
            <w:pPr>
              <w:rPr>
                <w:rFonts w:ascii="Arial" w:hAnsi="Arial" w:cs="Arial"/>
                <w:bCs/>
              </w:rPr>
            </w:pPr>
            <w:proofErr w:type="gramStart"/>
            <w:r w:rsidRPr="007A077E">
              <w:rPr>
                <w:rFonts w:ascii="Arial" w:hAnsi="Arial" w:cs="Arial"/>
                <w:bCs/>
              </w:rPr>
              <w:t>sol</w:t>
            </w:r>
            <w:proofErr w:type="gramEnd"/>
          </w:p>
        </w:tc>
        <w:tc>
          <w:tcPr>
            <w:tcW w:w="15528" w:type="dxa"/>
          </w:tcPr>
          <w:p w14:paraId="065A0446" w14:textId="5A1B6E58" w:rsidR="00FD7130" w:rsidRPr="007A077E" w:rsidRDefault="00B05140" w:rsidP="00FD468B">
            <w:pPr>
              <w:spacing w:after="120"/>
              <w:rPr>
                <w:rFonts w:ascii="Arial" w:hAnsi="Arial" w:cs="Arial"/>
              </w:rPr>
            </w:pPr>
            <w:r w:rsidRPr="007A077E">
              <w:rPr>
                <w:rFonts w:ascii="Arial" w:hAnsi="Arial" w:cs="Arial"/>
              </w:rPr>
              <w:t>Tout</w:t>
            </w:r>
            <w:r w:rsidR="008F1C5A" w:rsidRPr="007A077E">
              <w:rPr>
                <w:rFonts w:ascii="Arial" w:hAnsi="Arial" w:cs="Arial"/>
              </w:rPr>
              <w:t xml:space="preserve"> terrain ou espace souterrain, même submergé d’eau ou couvert par une construction (art. 1 LQE).</w:t>
            </w:r>
          </w:p>
        </w:tc>
      </w:tr>
      <w:tr w:rsidR="00E65A69" w:rsidRPr="007A077E" w14:paraId="63AAC442" w14:textId="77777777" w:rsidTr="00BE3D34">
        <w:tc>
          <w:tcPr>
            <w:tcW w:w="3178" w:type="dxa"/>
          </w:tcPr>
          <w:p w14:paraId="3DB33DBE" w14:textId="6BC51DCB" w:rsidR="00E65A69" w:rsidRPr="007A077E" w:rsidRDefault="00055B84" w:rsidP="00FD468B">
            <w:pPr>
              <w:rPr>
                <w:rFonts w:ascii="Arial" w:hAnsi="Arial" w:cs="Arial"/>
              </w:rPr>
            </w:pPr>
            <w:proofErr w:type="gramStart"/>
            <w:r w:rsidRPr="007A077E">
              <w:rPr>
                <w:rFonts w:ascii="Arial" w:hAnsi="Arial" w:cs="Arial"/>
              </w:rPr>
              <w:t>source</w:t>
            </w:r>
            <w:proofErr w:type="gramEnd"/>
            <w:r w:rsidRPr="007A077E">
              <w:rPr>
                <w:rFonts w:ascii="Arial" w:hAnsi="Arial" w:cs="Arial"/>
              </w:rPr>
              <w:t xml:space="preserve"> fixe </w:t>
            </w:r>
          </w:p>
        </w:tc>
        <w:tc>
          <w:tcPr>
            <w:tcW w:w="15528" w:type="dxa"/>
          </w:tcPr>
          <w:p w14:paraId="205478CB" w14:textId="19A3FEFB" w:rsidR="00E65A69" w:rsidRPr="007A077E" w:rsidRDefault="00402E55" w:rsidP="00FD468B">
            <w:pPr>
              <w:spacing w:after="120"/>
              <w:rPr>
                <w:rFonts w:ascii="Arial" w:hAnsi="Arial" w:cs="Arial"/>
                <w:bCs/>
              </w:rPr>
            </w:pPr>
            <w:r w:rsidRPr="00402E55">
              <w:rPr>
                <w:rFonts w:ascii="Arial" w:hAnsi="Arial" w:cs="Arial"/>
                <w:bCs/>
              </w:rPr>
              <w:t>Source sonore délimitée dans l’espace par le périmètre du terrain qu'elle occupe pour ses opérations, notamment les zones d’attente et de traitement. Il s’agit de tout bruit découlant des opérations qui lui sont imputables, y compris les sources mobiles en activité (en déplacement ou en attente) dans le périmètre du terrain qu'elle occupe ou qu’elle est susceptible d’occuper. Les émissions sonores provenant de zones d’attente attribuables aux activités de la source fixe, même situées à l’extérieur du terrain de celle-ci, sont réputées faire partie de la source fixe</w:t>
            </w:r>
            <w:r>
              <w:rPr>
                <w:rFonts w:ascii="Arial" w:hAnsi="Arial" w:cs="Arial"/>
                <w:bCs/>
              </w:rPr>
              <w:t xml:space="preserve"> (</w:t>
            </w:r>
            <w:r w:rsidR="00FF5BFA" w:rsidRPr="0006710D">
              <w:rPr>
                <w:rFonts w:ascii="Arial" w:hAnsi="Arial" w:cs="Arial"/>
                <w:bCs/>
                <w:i/>
                <w:iCs/>
              </w:rPr>
              <w:t>Lignes directrices relatives à la gestion du bruit environnemental</w:t>
            </w:r>
            <w:r w:rsidR="00FF5BFA">
              <w:rPr>
                <w:rFonts w:ascii="Arial" w:hAnsi="Arial" w:cs="Arial"/>
                <w:bCs/>
              </w:rPr>
              <w:t>)</w:t>
            </w:r>
            <w:r w:rsidRPr="00402E55">
              <w:rPr>
                <w:rFonts w:ascii="Arial" w:hAnsi="Arial" w:cs="Arial"/>
                <w:bCs/>
              </w:rPr>
              <w:t>.</w:t>
            </w:r>
          </w:p>
        </w:tc>
      </w:tr>
      <w:tr w:rsidR="004C65CD" w:rsidRPr="007A077E" w14:paraId="6A173B83" w14:textId="77777777" w:rsidTr="00BE3D34">
        <w:tc>
          <w:tcPr>
            <w:tcW w:w="3178" w:type="dxa"/>
          </w:tcPr>
          <w:p w14:paraId="435715D3" w14:textId="5232B6E5" w:rsidR="004C65CD" w:rsidRPr="007A077E" w:rsidRDefault="00DC0B18" w:rsidP="00FD468B">
            <w:pPr>
              <w:rPr>
                <w:rFonts w:ascii="Arial" w:hAnsi="Arial" w:cs="Arial"/>
                <w:bCs/>
              </w:rPr>
            </w:pPr>
            <w:proofErr w:type="gramStart"/>
            <w:r w:rsidRPr="007A077E">
              <w:rPr>
                <w:rFonts w:ascii="Arial" w:hAnsi="Arial" w:cs="Arial"/>
                <w:bCs/>
              </w:rPr>
              <w:t>station</w:t>
            </w:r>
            <w:proofErr w:type="gramEnd"/>
            <w:r w:rsidRPr="007A077E">
              <w:rPr>
                <w:rFonts w:ascii="Arial" w:hAnsi="Arial" w:cs="Arial"/>
                <w:bCs/>
              </w:rPr>
              <w:t xml:space="preserve"> d’épuration</w:t>
            </w:r>
          </w:p>
        </w:tc>
        <w:tc>
          <w:tcPr>
            <w:tcW w:w="15528" w:type="dxa"/>
          </w:tcPr>
          <w:p w14:paraId="7EED20FB" w14:textId="2E06A697" w:rsidR="004C65CD" w:rsidRPr="007A077E" w:rsidRDefault="00B05140" w:rsidP="00FD468B">
            <w:pPr>
              <w:spacing w:after="120"/>
              <w:rPr>
                <w:rFonts w:ascii="Arial" w:hAnsi="Arial" w:cs="Arial"/>
                <w:bCs/>
              </w:rPr>
            </w:pPr>
            <w:r w:rsidRPr="007A077E">
              <w:rPr>
                <w:rFonts w:ascii="Arial" w:hAnsi="Arial" w:cs="Arial"/>
                <w:bCs/>
              </w:rPr>
              <w:t>Ouvrage</w:t>
            </w:r>
            <w:r w:rsidR="001B3F37" w:rsidRPr="007A077E">
              <w:rPr>
                <w:rFonts w:ascii="Arial" w:hAnsi="Arial" w:cs="Arial"/>
                <w:bCs/>
              </w:rPr>
              <w:t xml:space="preserve"> municipal d’assainissement des eaux usées utilisé pour le traitement des eaux usées avant leur rejet dans l’environnement, incluant un ouvrage connexe utilisé pour le traitement des boues, des déchets et de l’air, sauf si un tel ouvrage est de type «</w:t>
            </w:r>
            <w:r w:rsidR="004A6930" w:rsidRPr="007A077E">
              <w:rPr>
                <w:rFonts w:ascii="Arial" w:hAnsi="Arial" w:cs="Arial"/>
                <w:bCs/>
              </w:rPr>
              <w:t> </w:t>
            </w:r>
            <w:r w:rsidR="001B3F37" w:rsidRPr="007A077E">
              <w:rPr>
                <w:rFonts w:ascii="Arial" w:hAnsi="Arial" w:cs="Arial"/>
                <w:bCs/>
              </w:rPr>
              <w:t>dégrilleur</w:t>
            </w:r>
            <w:r w:rsidR="004A6930" w:rsidRPr="007A077E">
              <w:rPr>
                <w:rFonts w:ascii="Arial" w:hAnsi="Arial" w:cs="Arial"/>
                <w:bCs/>
              </w:rPr>
              <w:t> </w:t>
            </w:r>
            <w:r w:rsidR="001B3F37" w:rsidRPr="007A077E">
              <w:rPr>
                <w:rFonts w:ascii="Arial" w:hAnsi="Arial" w:cs="Arial"/>
                <w:bCs/>
              </w:rPr>
              <w:t>», classé en fonction des catégories listées à l’article 2 du ROMAEU (art. 2 ROMAEU).</w:t>
            </w:r>
          </w:p>
        </w:tc>
      </w:tr>
      <w:tr w:rsidR="00092B7C" w:rsidRPr="007A077E" w14:paraId="201FE22C" w14:textId="77777777" w:rsidTr="00BE3D34">
        <w:tc>
          <w:tcPr>
            <w:tcW w:w="3178" w:type="dxa"/>
          </w:tcPr>
          <w:p w14:paraId="274B7EFE" w14:textId="643ECBB4" w:rsidR="00092B7C" w:rsidRPr="007A077E" w:rsidRDefault="00887D40" w:rsidP="00FD468B">
            <w:pPr>
              <w:rPr>
                <w:rFonts w:ascii="Arial" w:hAnsi="Arial" w:cs="Arial"/>
              </w:rPr>
            </w:pPr>
            <w:proofErr w:type="gramStart"/>
            <w:r w:rsidRPr="007A077E">
              <w:rPr>
                <w:rFonts w:ascii="Arial" w:hAnsi="Arial" w:cs="Arial"/>
              </w:rPr>
              <w:t>substance</w:t>
            </w:r>
            <w:proofErr w:type="gramEnd"/>
            <w:r w:rsidRPr="007A077E">
              <w:rPr>
                <w:rFonts w:ascii="Arial" w:hAnsi="Arial" w:cs="Arial"/>
              </w:rPr>
              <w:t xml:space="preserve"> minérale de surface</w:t>
            </w:r>
          </w:p>
        </w:tc>
        <w:tc>
          <w:tcPr>
            <w:tcW w:w="15528" w:type="dxa"/>
          </w:tcPr>
          <w:p w14:paraId="165398F6" w14:textId="1ECAFEE9" w:rsidR="00092B7C" w:rsidRPr="007A077E" w:rsidRDefault="00B05140" w:rsidP="00FD468B">
            <w:pPr>
              <w:spacing w:after="120"/>
              <w:rPr>
                <w:rFonts w:ascii="Arial" w:hAnsi="Arial" w:cs="Arial"/>
                <w:b/>
                <w:bCs/>
              </w:rPr>
            </w:pPr>
            <w:r w:rsidRPr="007A077E">
              <w:rPr>
                <w:rFonts w:ascii="Arial" w:hAnsi="Arial" w:cs="Arial"/>
                <w:bCs/>
              </w:rPr>
              <w:t>L’une</w:t>
            </w:r>
            <w:r w:rsidR="00766132" w:rsidRPr="007A077E">
              <w:rPr>
                <w:rFonts w:ascii="Arial" w:hAnsi="Arial" w:cs="Arial"/>
                <w:bCs/>
              </w:rPr>
              <w:t xml:space="preserve"> des substances visées à la définition de «</w:t>
            </w:r>
            <w:r w:rsidR="003A61B0" w:rsidRPr="007A077E">
              <w:rPr>
                <w:rFonts w:ascii="Arial" w:hAnsi="Arial" w:cs="Arial"/>
                <w:bCs/>
              </w:rPr>
              <w:t> </w:t>
            </w:r>
            <w:r w:rsidR="00766132" w:rsidRPr="007A077E">
              <w:rPr>
                <w:rFonts w:ascii="Arial" w:hAnsi="Arial" w:cs="Arial"/>
                <w:bCs/>
              </w:rPr>
              <w:t>substances minérales de surface</w:t>
            </w:r>
            <w:r w:rsidR="003A61B0" w:rsidRPr="007A077E">
              <w:rPr>
                <w:rFonts w:ascii="Arial" w:hAnsi="Arial" w:cs="Arial"/>
                <w:bCs/>
              </w:rPr>
              <w:t> </w:t>
            </w:r>
            <w:r w:rsidR="00766132" w:rsidRPr="007A077E">
              <w:rPr>
                <w:rFonts w:ascii="Arial" w:hAnsi="Arial" w:cs="Arial"/>
                <w:bCs/>
              </w:rPr>
              <w:t>» prévue à l’article</w:t>
            </w:r>
            <w:r w:rsidR="00B63484" w:rsidRPr="007A077E">
              <w:rPr>
                <w:rFonts w:ascii="Arial" w:hAnsi="Arial" w:cs="Arial"/>
                <w:bCs/>
              </w:rPr>
              <w:t xml:space="preserve"> </w:t>
            </w:r>
            <w:r w:rsidR="00766132" w:rsidRPr="007A077E">
              <w:rPr>
                <w:rFonts w:ascii="Arial" w:hAnsi="Arial" w:cs="Arial"/>
                <w:bCs/>
              </w:rPr>
              <w:t xml:space="preserve">1 de la </w:t>
            </w:r>
            <w:r w:rsidR="00766132" w:rsidRPr="007A077E">
              <w:rPr>
                <w:rFonts w:ascii="Arial" w:hAnsi="Arial" w:cs="Arial"/>
                <w:bCs/>
                <w:i/>
                <w:iCs/>
              </w:rPr>
              <w:t>Loi sur les mines</w:t>
            </w:r>
            <w:r w:rsidR="00B510CB" w:rsidRPr="007A077E">
              <w:rPr>
                <w:rFonts w:ascii="Arial" w:hAnsi="Arial" w:cs="Arial"/>
                <w:bCs/>
              </w:rPr>
              <w:t>,</w:t>
            </w:r>
            <w:r w:rsidR="00766132" w:rsidRPr="007A077E">
              <w:rPr>
                <w:rFonts w:ascii="Arial" w:hAnsi="Arial" w:cs="Arial"/>
                <w:bCs/>
              </w:rPr>
              <w:t xml:space="preserve"> à l’exception de la tourbe (art.</w:t>
            </w:r>
            <w:r w:rsidR="00B63484" w:rsidRPr="007A077E">
              <w:rPr>
                <w:rFonts w:ascii="Arial" w:hAnsi="Arial" w:cs="Arial"/>
                <w:bCs/>
              </w:rPr>
              <w:t xml:space="preserve"> </w:t>
            </w:r>
            <w:r w:rsidR="00766132" w:rsidRPr="007A077E">
              <w:rPr>
                <w:rFonts w:ascii="Arial" w:hAnsi="Arial" w:cs="Arial"/>
                <w:bCs/>
              </w:rPr>
              <w:t>2 RCS).</w:t>
            </w:r>
          </w:p>
        </w:tc>
      </w:tr>
      <w:tr w:rsidR="001E6139" w:rsidRPr="007A077E" w14:paraId="338D4EB2" w14:textId="77777777" w:rsidTr="00BE3D34">
        <w:tc>
          <w:tcPr>
            <w:tcW w:w="3178" w:type="dxa"/>
          </w:tcPr>
          <w:p w14:paraId="713A00B8" w14:textId="55CE8A11" w:rsidR="001E6139" w:rsidRPr="007A077E" w:rsidRDefault="00A1005D" w:rsidP="00FD468B">
            <w:pPr>
              <w:rPr>
                <w:rFonts w:ascii="Arial" w:hAnsi="Arial" w:cs="Arial"/>
                <w:bCs/>
              </w:rPr>
            </w:pPr>
            <w:proofErr w:type="gramStart"/>
            <w:r w:rsidRPr="007A077E">
              <w:rPr>
                <w:rFonts w:ascii="Arial" w:hAnsi="Arial" w:cs="Arial"/>
                <w:bCs/>
              </w:rPr>
              <w:t>substrat</w:t>
            </w:r>
            <w:proofErr w:type="gramEnd"/>
          </w:p>
        </w:tc>
        <w:tc>
          <w:tcPr>
            <w:tcW w:w="15528" w:type="dxa"/>
          </w:tcPr>
          <w:p w14:paraId="6398B5B0" w14:textId="1C03B08E" w:rsidR="00C91499" w:rsidRPr="007A077E" w:rsidRDefault="00B05140" w:rsidP="00FD468B">
            <w:pPr>
              <w:spacing w:after="120"/>
              <w:rPr>
                <w:rFonts w:ascii="Arial" w:hAnsi="Arial" w:cs="Arial"/>
                <w:bCs/>
              </w:rPr>
            </w:pPr>
            <w:r w:rsidRPr="007A077E">
              <w:rPr>
                <w:rFonts w:ascii="Arial" w:hAnsi="Arial" w:cs="Arial"/>
                <w:bCs/>
              </w:rPr>
              <w:t>Tout</w:t>
            </w:r>
            <w:r w:rsidR="000A12CF" w:rsidRPr="007A077E">
              <w:rPr>
                <w:rFonts w:ascii="Arial" w:hAnsi="Arial" w:cs="Arial"/>
                <w:bCs/>
              </w:rPr>
              <w:t xml:space="preserve"> sol meuble ou matériau (sable, gravier, roche massive, résidu minier, etc.) présent sur la partie supérieure d’un lieu dégradé qui fait l’objet de la restauration</w:t>
            </w:r>
            <w:r w:rsidR="00A10D75" w:rsidRPr="007A077E">
              <w:rPr>
                <w:rFonts w:ascii="Arial" w:hAnsi="Arial" w:cs="Arial"/>
                <w:bCs/>
              </w:rPr>
              <w:t xml:space="preserve"> ou constituant cette partie</w:t>
            </w:r>
            <w:r w:rsidR="000A12CF" w:rsidRPr="007A077E">
              <w:rPr>
                <w:rFonts w:ascii="Arial" w:hAnsi="Arial" w:cs="Arial"/>
                <w:bCs/>
              </w:rPr>
              <w:t>.</w:t>
            </w:r>
          </w:p>
          <w:p w14:paraId="593A7AFE" w14:textId="65BD2EB2" w:rsidR="001E6139" w:rsidRPr="007A077E" w:rsidRDefault="00C91499" w:rsidP="00FD468B">
            <w:pPr>
              <w:spacing w:after="120"/>
              <w:rPr>
                <w:rFonts w:ascii="Arial" w:hAnsi="Arial" w:cs="Arial"/>
                <w:bCs/>
              </w:rPr>
            </w:pPr>
            <w:r w:rsidRPr="007A077E">
              <w:rPr>
                <w:rFonts w:ascii="Arial" w:eastAsia="Times New Roman" w:hAnsi="Arial" w:cs="Arial"/>
                <w:color w:val="212529"/>
                <w:kern w:val="0"/>
                <w:shd w:val="clear" w:color="auto" w:fill="FFFFFF"/>
                <w:lang w:eastAsia="fr-CA"/>
                <w14:ligatures w14:val="none"/>
              </w:rPr>
              <w:t xml:space="preserve">Cette définition s’applique, notamment, au formulaire d’activité </w:t>
            </w:r>
            <w:r w:rsidRPr="007A077E">
              <w:rPr>
                <w:rFonts w:ascii="Arial" w:eastAsia="Times New Roman" w:hAnsi="Arial" w:cs="Arial"/>
                <w:b/>
                <w:bCs/>
                <w:i/>
                <w:iCs/>
                <w:color w:val="212529"/>
                <w:kern w:val="0"/>
                <w:shd w:val="clear" w:color="auto" w:fill="FFFFFF"/>
                <w:lang w:eastAsia="fr-CA"/>
                <w14:ligatures w14:val="none"/>
              </w:rPr>
              <w:t>AM245e –</w:t>
            </w:r>
            <w:r w:rsidR="00A244C3" w:rsidRPr="007A077E">
              <w:rPr>
                <w:rFonts w:ascii="Arial" w:eastAsia="Times New Roman" w:hAnsi="Arial" w:cs="Arial"/>
                <w:b/>
                <w:bCs/>
                <w:i/>
                <w:iCs/>
                <w:color w:val="212529"/>
                <w:kern w:val="0"/>
                <w:shd w:val="clear" w:color="auto" w:fill="FFFFFF"/>
                <w:lang w:eastAsia="fr-CA"/>
                <w14:ligatures w14:val="none"/>
              </w:rPr>
              <w:t xml:space="preserve"> Végétalisation d’un lieu dégradé à l’aide de matières résiduelles fertilisantes</w:t>
            </w:r>
            <w:r w:rsidRPr="007A077E">
              <w:rPr>
                <w:rFonts w:ascii="Arial" w:eastAsia="Times New Roman" w:hAnsi="Arial" w:cs="Arial"/>
                <w:color w:val="212529"/>
                <w:kern w:val="0"/>
                <w:shd w:val="clear" w:color="auto" w:fill="FFFFFF"/>
                <w:lang w:eastAsia="fr-CA"/>
                <w14:ligatures w14:val="none"/>
              </w:rPr>
              <w:t>.</w:t>
            </w:r>
          </w:p>
        </w:tc>
      </w:tr>
      <w:tr w:rsidR="00FD468B" w:rsidRPr="007A077E" w14:paraId="580B406B" w14:textId="77777777" w:rsidTr="00BE3D34">
        <w:tc>
          <w:tcPr>
            <w:tcW w:w="3178" w:type="dxa"/>
          </w:tcPr>
          <w:p w14:paraId="33D0FB4F" w14:textId="582F2146" w:rsidR="00FD468B" w:rsidRPr="007A077E" w:rsidRDefault="00FD468B" w:rsidP="00FD468B">
            <w:pPr>
              <w:rPr>
                <w:rFonts w:ascii="Arial" w:hAnsi="Arial" w:cs="Arial"/>
                <w:bCs/>
              </w:rPr>
            </w:pPr>
            <w:proofErr w:type="gramStart"/>
            <w:r w:rsidRPr="007A077E">
              <w:rPr>
                <w:rFonts w:ascii="Arial" w:hAnsi="Arial" w:cs="Arial"/>
                <w:bCs/>
              </w:rPr>
              <w:t>système</w:t>
            </w:r>
            <w:proofErr w:type="gramEnd"/>
            <w:r w:rsidRPr="007A077E">
              <w:rPr>
                <w:rFonts w:ascii="Arial" w:hAnsi="Arial" w:cs="Arial"/>
                <w:bCs/>
              </w:rPr>
              <w:t xml:space="preserve"> de gestion des eaux pluviales</w:t>
            </w:r>
          </w:p>
        </w:tc>
        <w:tc>
          <w:tcPr>
            <w:tcW w:w="15528" w:type="dxa"/>
          </w:tcPr>
          <w:p w14:paraId="352B6FF7" w14:textId="09F19151" w:rsidR="00FD468B" w:rsidRPr="007A077E" w:rsidRDefault="00B05140" w:rsidP="00FD468B">
            <w:pPr>
              <w:spacing w:after="120"/>
              <w:rPr>
                <w:rFonts w:ascii="Arial" w:hAnsi="Arial" w:cs="Arial"/>
                <w:bCs/>
              </w:rPr>
            </w:pPr>
            <w:r w:rsidRPr="007A077E">
              <w:rPr>
                <w:rFonts w:ascii="Arial" w:hAnsi="Arial" w:cs="Arial"/>
                <w:bCs/>
              </w:rPr>
              <w:t>Tout</w:t>
            </w:r>
            <w:r w:rsidR="00FD468B" w:rsidRPr="007A077E">
              <w:rPr>
                <w:rFonts w:ascii="Arial" w:hAnsi="Arial" w:cs="Arial"/>
                <w:bCs/>
              </w:rPr>
              <w:t xml:space="preserve"> ouvrage d’origine anthropique utilisé pour la collecte, l’entreposage, le transport ou le traitement des eaux pluviales, y compris un fossé, à l’exception (art.</w:t>
            </w:r>
            <w:r w:rsidR="00B63484" w:rsidRPr="007A077E">
              <w:rPr>
                <w:rFonts w:ascii="Arial" w:hAnsi="Arial" w:cs="Arial"/>
                <w:bCs/>
              </w:rPr>
              <w:t xml:space="preserve"> </w:t>
            </w:r>
            <w:r w:rsidR="00FD468B" w:rsidRPr="007A077E">
              <w:rPr>
                <w:rFonts w:ascii="Arial" w:hAnsi="Arial" w:cs="Arial"/>
                <w:bCs/>
              </w:rPr>
              <w:t>3 REAFIE) :</w:t>
            </w:r>
          </w:p>
          <w:p w14:paraId="5E733570" w14:textId="77777777" w:rsidR="00FD468B" w:rsidRPr="007A077E" w:rsidRDefault="00FD468B" w:rsidP="00E862D5">
            <w:pPr>
              <w:pStyle w:val="Paragraphedeliste"/>
              <w:numPr>
                <w:ilvl w:val="0"/>
                <w:numId w:val="34"/>
              </w:numPr>
              <w:spacing w:after="120"/>
              <w:rPr>
                <w:rFonts w:ascii="Arial" w:hAnsi="Arial" w:cs="Arial"/>
                <w:bCs/>
              </w:rPr>
            </w:pPr>
            <w:proofErr w:type="gramStart"/>
            <w:r w:rsidRPr="007A077E">
              <w:rPr>
                <w:rFonts w:ascii="Arial" w:hAnsi="Arial" w:cs="Arial"/>
                <w:bCs/>
              </w:rPr>
              <w:t>d’un</w:t>
            </w:r>
            <w:proofErr w:type="gramEnd"/>
            <w:r w:rsidRPr="007A077E">
              <w:rPr>
                <w:rFonts w:ascii="Arial" w:hAnsi="Arial" w:cs="Arial"/>
                <w:bCs/>
              </w:rPr>
              <w:t xml:space="preserve"> système d’égout;</w:t>
            </w:r>
          </w:p>
          <w:p w14:paraId="04D5FA4F" w14:textId="77777777" w:rsidR="00FD468B" w:rsidRPr="007A077E" w:rsidRDefault="00FD468B" w:rsidP="00E862D5">
            <w:pPr>
              <w:pStyle w:val="Paragraphedeliste"/>
              <w:numPr>
                <w:ilvl w:val="0"/>
                <w:numId w:val="34"/>
              </w:numPr>
              <w:spacing w:after="120"/>
              <w:rPr>
                <w:rFonts w:ascii="Arial" w:hAnsi="Arial" w:cs="Arial"/>
                <w:bCs/>
              </w:rPr>
            </w:pPr>
            <w:proofErr w:type="gramStart"/>
            <w:r w:rsidRPr="007A077E">
              <w:rPr>
                <w:rFonts w:ascii="Arial" w:hAnsi="Arial" w:cs="Arial"/>
                <w:bCs/>
              </w:rPr>
              <w:t>d’une</w:t>
            </w:r>
            <w:proofErr w:type="gramEnd"/>
            <w:r w:rsidRPr="007A077E">
              <w:rPr>
                <w:rFonts w:ascii="Arial" w:hAnsi="Arial" w:cs="Arial"/>
                <w:bCs/>
              </w:rPr>
              <w:t xml:space="preserve"> canalisation desservant un seul bâtiment, raccordée à un système de gestion des eaux pluviales, située à l’intérieur de la limite de propriété de ce bâtiment;</w:t>
            </w:r>
          </w:p>
          <w:p w14:paraId="4C8F1A54" w14:textId="77777777" w:rsidR="00DA6193" w:rsidRPr="007A077E" w:rsidRDefault="00FD468B" w:rsidP="00E862D5">
            <w:pPr>
              <w:pStyle w:val="Paragraphedeliste"/>
              <w:numPr>
                <w:ilvl w:val="0"/>
                <w:numId w:val="34"/>
              </w:numPr>
              <w:spacing w:after="120"/>
              <w:rPr>
                <w:rFonts w:ascii="Arial" w:hAnsi="Arial" w:cs="Arial"/>
                <w:bCs/>
              </w:rPr>
            </w:pPr>
            <w:proofErr w:type="gramStart"/>
            <w:r w:rsidRPr="007A077E">
              <w:rPr>
                <w:rFonts w:ascii="Arial" w:hAnsi="Arial" w:cs="Arial"/>
                <w:bCs/>
              </w:rPr>
              <w:t>d’un</w:t>
            </w:r>
            <w:proofErr w:type="gramEnd"/>
            <w:r w:rsidRPr="007A077E">
              <w:rPr>
                <w:rFonts w:ascii="Arial" w:hAnsi="Arial" w:cs="Arial"/>
                <w:bCs/>
              </w:rPr>
              <w:t xml:space="preserve"> équipement ou d’un dispositif destiné à traiter des eaux autres que pluviales</w:t>
            </w:r>
          </w:p>
          <w:p w14:paraId="7345CE60" w14:textId="2217BC07" w:rsidR="00FD468B" w:rsidRPr="007A077E" w:rsidRDefault="00DA6193" w:rsidP="00E862D5">
            <w:pPr>
              <w:pStyle w:val="Paragraphedeliste"/>
              <w:numPr>
                <w:ilvl w:val="0"/>
                <w:numId w:val="34"/>
              </w:numPr>
              <w:spacing w:after="120"/>
              <w:rPr>
                <w:rFonts w:ascii="Arial" w:hAnsi="Arial" w:cs="Arial"/>
                <w:bCs/>
              </w:rPr>
            </w:pPr>
            <w:proofErr w:type="gramStart"/>
            <w:r w:rsidRPr="007A077E">
              <w:rPr>
                <w:rFonts w:ascii="Arial" w:hAnsi="Arial" w:cs="Arial"/>
                <w:bCs/>
              </w:rPr>
              <w:t>d’un</w:t>
            </w:r>
            <w:proofErr w:type="gramEnd"/>
            <w:r w:rsidRPr="007A077E">
              <w:rPr>
                <w:rFonts w:ascii="Arial" w:hAnsi="Arial" w:cs="Arial"/>
                <w:bCs/>
              </w:rPr>
              <w:t xml:space="preserve"> cours d’eau</w:t>
            </w:r>
            <w:r w:rsidR="00FD468B" w:rsidRPr="007A077E">
              <w:rPr>
                <w:rFonts w:ascii="Arial" w:hAnsi="Arial" w:cs="Arial"/>
                <w:bCs/>
              </w:rPr>
              <w:t>.</w:t>
            </w:r>
          </w:p>
        </w:tc>
      </w:tr>
      <w:tr w:rsidR="007102A1" w:rsidRPr="007A077E" w14:paraId="1C882675" w14:textId="77777777" w:rsidTr="00BE3D34">
        <w:tc>
          <w:tcPr>
            <w:tcW w:w="3178" w:type="dxa"/>
          </w:tcPr>
          <w:p w14:paraId="3CE274FF" w14:textId="731650B6" w:rsidR="007102A1" w:rsidRPr="007A077E" w:rsidRDefault="000C57C3" w:rsidP="00FD468B">
            <w:pPr>
              <w:rPr>
                <w:rFonts w:ascii="Arial" w:hAnsi="Arial" w:cs="Arial"/>
              </w:rPr>
            </w:pPr>
            <w:proofErr w:type="gramStart"/>
            <w:r w:rsidRPr="007A077E">
              <w:rPr>
                <w:rFonts w:ascii="Arial" w:hAnsi="Arial" w:cs="Arial"/>
              </w:rPr>
              <w:lastRenderedPageBreak/>
              <w:t>système</w:t>
            </w:r>
            <w:proofErr w:type="gramEnd"/>
            <w:r w:rsidRPr="007A077E">
              <w:rPr>
                <w:rFonts w:ascii="Arial" w:hAnsi="Arial" w:cs="Arial"/>
              </w:rPr>
              <w:t xml:space="preserve"> de traitement d’un débordement ou d’une dérivation (STDD)</w:t>
            </w:r>
          </w:p>
        </w:tc>
        <w:tc>
          <w:tcPr>
            <w:tcW w:w="15528" w:type="dxa"/>
          </w:tcPr>
          <w:p w14:paraId="56AF421D" w14:textId="76EADB05" w:rsidR="007102A1" w:rsidRPr="007A077E" w:rsidRDefault="00B05140" w:rsidP="00FD468B">
            <w:pPr>
              <w:spacing w:after="120"/>
              <w:rPr>
                <w:rFonts w:ascii="Arial" w:hAnsi="Arial" w:cs="Arial"/>
                <w:bCs/>
              </w:rPr>
            </w:pPr>
            <w:r w:rsidRPr="007A077E">
              <w:rPr>
                <w:rFonts w:ascii="Arial" w:hAnsi="Arial" w:cs="Arial"/>
                <w:bCs/>
              </w:rPr>
              <w:t>Système</w:t>
            </w:r>
            <w:r w:rsidR="00761658" w:rsidRPr="007A077E">
              <w:rPr>
                <w:rFonts w:ascii="Arial" w:hAnsi="Arial" w:cs="Arial"/>
                <w:bCs/>
              </w:rPr>
              <w:t xml:space="preserve"> de traitement partiel permettant de limiter les impacts du débordement ou de la dérivation sur les usages de l’eau au point de rejet. Le STDD est un ouvrage municipal d’assainissement des eaux usées minimalement composé d’un traitement primaire et d’un système de désinfection. Un STDD n’est, ni une station d’épuration, ni une mesure compensatoire ou correctrice en vue de respecter une norme de débordement. Il s’agit d’une mesure de mitigation permettant de limiter les impacts d’un débordement ou d’une dérivation.</w:t>
            </w:r>
          </w:p>
        </w:tc>
      </w:tr>
      <w:tr w:rsidR="00FD468B" w:rsidRPr="007A077E" w14:paraId="1F42E12D" w14:textId="77777777" w:rsidTr="00BE3D34">
        <w:tc>
          <w:tcPr>
            <w:tcW w:w="3178" w:type="dxa"/>
          </w:tcPr>
          <w:p w14:paraId="46E8AFD4" w14:textId="7B3B07A8" w:rsidR="00FD468B" w:rsidRPr="007A077E" w:rsidRDefault="00FD468B" w:rsidP="00FD468B">
            <w:pPr>
              <w:rPr>
                <w:rFonts w:ascii="Arial" w:hAnsi="Arial" w:cs="Arial"/>
                <w:bCs/>
              </w:rPr>
            </w:pPr>
            <w:proofErr w:type="gramStart"/>
            <w:r w:rsidRPr="007A077E">
              <w:rPr>
                <w:rFonts w:ascii="Arial" w:hAnsi="Arial" w:cs="Arial"/>
                <w:bCs/>
              </w:rPr>
              <w:t>système</w:t>
            </w:r>
            <w:proofErr w:type="gramEnd"/>
            <w:r w:rsidRPr="007A077E">
              <w:rPr>
                <w:rFonts w:ascii="Arial" w:hAnsi="Arial" w:cs="Arial"/>
                <w:bCs/>
              </w:rPr>
              <w:t xml:space="preserve"> d’aqueduc</w:t>
            </w:r>
          </w:p>
        </w:tc>
        <w:tc>
          <w:tcPr>
            <w:tcW w:w="15528" w:type="dxa"/>
          </w:tcPr>
          <w:p w14:paraId="4DE6231E" w14:textId="2067C727" w:rsidR="00FD468B" w:rsidRPr="007A077E" w:rsidRDefault="00B05140" w:rsidP="00FD468B">
            <w:pPr>
              <w:spacing w:after="120"/>
              <w:rPr>
                <w:rFonts w:ascii="Arial" w:hAnsi="Arial" w:cs="Arial"/>
                <w:bCs/>
              </w:rPr>
            </w:pPr>
            <w:bookmarkStart w:id="24" w:name="_Hlk115344319"/>
            <w:r w:rsidRPr="007A077E">
              <w:rPr>
                <w:rFonts w:ascii="Arial" w:hAnsi="Arial" w:cs="Arial"/>
                <w:bCs/>
              </w:rPr>
              <w:t>Une</w:t>
            </w:r>
            <w:r w:rsidR="00FD468B" w:rsidRPr="007A077E">
              <w:rPr>
                <w:rFonts w:ascii="Arial" w:hAnsi="Arial" w:cs="Arial"/>
                <w:bCs/>
              </w:rPr>
              <w:t xml:space="preserve"> canalisation, un ensemble de canalisations ou toute installation ou tout équipement servant à traiter, à stocker ou à distribuer de l’eau destinée à la consommation humaine, à l’exception (art.</w:t>
            </w:r>
            <w:r w:rsidR="00B63484" w:rsidRPr="007A077E">
              <w:rPr>
                <w:rFonts w:ascii="Arial" w:hAnsi="Arial" w:cs="Arial"/>
                <w:bCs/>
              </w:rPr>
              <w:t xml:space="preserve"> </w:t>
            </w:r>
            <w:r w:rsidR="00FD468B" w:rsidRPr="007A077E">
              <w:rPr>
                <w:rFonts w:ascii="Arial" w:hAnsi="Arial" w:cs="Arial"/>
                <w:bCs/>
              </w:rPr>
              <w:t>3 REAFIE) :</w:t>
            </w:r>
          </w:p>
          <w:p w14:paraId="10DE0EEB" w14:textId="77777777" w:rsidR="00FD468B" w:rsidRPr="007A077E" w:rsidRDefault="00FD468B" w:rsidP="005E386D">
            <w:pPr>
              <w:pStyle w:val="Paragraphedeliste"/>
              <w:numPr>
                <w:ilvl w:val="0"/>
                <w:numId w:val="21"/>
              </w:numPr>
              <w:spacing w:after="120"/>
              <w:rPr>
                <w:rFonts w:ascii="Arial" w:hAnsi="Arial" w:cs="Arial"/>
                <w:bCs/>
              </w:rPr>
            </w:pPr>
            <w:proofErr w:type="gramStart"/>
            <w:r w:rsidRPr="007A077E">
              <w:rPr>
                <w:rFonts w:ascii="Arial" w:hAnsi="Arial" w:cs="Arial"/>
                <w:bCs/>
              </w:rPr>
              <w:t>dans</w:t>
            </w:r>
            <w:proofErr w:type="gramEnd"/>
            <w:r w:rsidRPr="007A077E">
              <w:rPr>
                <w:rFonts w:ascii="Arial" w:hAnsi="Arial" w:cs="Arial"/>
                <w:bCs/>
              </w:rPr>
              <w:t xml:space="preserve"> le cas d’un bâtiment raccordé à un tel système, d’une canalisation ou de tout autre équipement desservant ce bâtiment et qui est situé à l’intérieur de la limite de propriété de ce bâtiment;</w:t>
            </w:r>
          </w:p>
          <w:p w14:paraId="67AE2809" w14:textId="5114F1A4" w:rsidR="00FD468B" w:rsidRPr="007A077E" w:rsidRDefault="00FD468B" w:rsidP="005E386D">
            <w:pPr>
              <w:pStyle w:val="Paragraphedeliste"/>
              <w:numPr>
                <w:ilvl w:val="0"/>
                <w:numId w:val="21"/>
              </w:numPr>
              <w:spacing w:after="120"/>
              <w:rPr>
                <w:rFonts w:ascii="Arial" w:hAnsi="Arial" w:cs="Arial"/>
                <w:bCs/>
              </w:rPr>
            </w:pPr>
            <w:proofErr w:type="gramStart"/>
            <w:r w:rsidRPr="007A077E">
              <w:rPr>
                <w:rFonts w:ascii="Arial" w:hAnsi="Arial" w:cs="Arial"/>
                <w:bCs/>
              </w:rPr>
              <w:t>dans</w:t>
            </w:r>
            <w:proofErr w:type="gramEnd"/>
            <w:r w:rsidRPr="007A077E">
              <w:rPr>
                <w:rFonts w:ascii="Arial" w:hAnsi="Arial" w:cs="Arial"/>
                <w:bCs/>
              </w:rPr>
              <w:t xml:space="preserve"> le cas où plus d’un bâtiment est desservi par</w:t>
            </w:r>
            <w:r w:rsidRPr="007A077E">
              <w:rPr>
                <w:rFonts w:ascii="Arial" w:hAnsi="Arial" w:cs="Arial"/>
              </w:rPr>
              <w:t xml:space="preserve"> </w:t>
            </w:r>
            <w:r w:rsidRPr="007A077E">
              <w:rPr>
                <w:rFonts w:ascii="Arial" w:hAnsi="Arial" w:cs="Arial"/>
                <w:bCs/>
              </w:rPr>
              <w:t>le système, d’une canalisation ou de tout autre équipement situé à l’intérieur des bâtiments lorsque ceux-ci et le système appartiennent au même propriétaire.</w:t>
            </w:r>
            <w:bookmarkEnd w:id="24"/>
          </w:p>
        </w:tc>
      </w:tr>
      <w:tr w:rsidR="00FD468B" w:rsidRPr="007A077E" w14:paraId="0E5DC0F2" w14:textId="77777777" w:rsidTr="00BE3D34">
        <w:tc>
          <w:tcPr>
            <w:tcW w:w="3178" w:type="dxa"/>
          </w:tcPr>
          <w:p w14:paraId="68AED8BE" w14:textId="4DC4E54F" w:rsidR="00FD468B" w:rsidRPr="007A077E" w:rsidRDefault="00FD468B" w:rsidP="00FD468B">
            <w:pPr>
              <w:rPr>
                <w:rFonts w:ascii="Arial" w:hAnsi="Arial" w:cs="Arial"/>
              </w:rPr>
            </w:pPr>
            <w:proofErr w:type="gramStart"/>
            <w:r w:rsidRPr="007A077E">
              <w:rPr>
                <w:rFonts w:ascii="Arial" w:hAnsi="Arial" w:cs="Arial"/>
              </w:rPr>
              <w:t>système</w:t>
            </w:r>
            <w:proofErr w:type="gramEnd"/>
            <w:r w:rsidRPr="007A077E">
              <w:rPr>
                <w:rFonts w:ascii="Arial" w:hAnsi="Arial" w:cs="Arial"/>
              </w:rPr>
              <w:t xml:space="preserve"> d’égout</w:t>
            </w:r>
          </w:p>
        </w:tc>
        <w:tc>
          <w:tcPr>
            <w:tcW w:w="15528" w:type="dxa"/>
          </w:tcPr>
          <w:p w14:paraId="7E57C373" w14:textId="3BBED489" w:rsidR="00FD468B" w:rsidRPr="007A077E" w:rsidRDefault="00B05140" w:rsidP="00FD468B">
            <w:pPr>
              <w:spacing w:after="120"/>
              <w:rPr>
                <w:rFonts w:ascii="Arial" w:hAnsi="Arial" w:cs="Arial"/>
              </w:rPr>
            </w:pPr>
            <w:bookmarkStart w:id="25" w:name="_Hlk117500031"/>
            <w:r w:rsidRPr="007A077E">
              <w:rPr>
                <w:rFonts w:ascii="Arial" w:hAnsi="Arial" w:cs="Arial"/>
              </w:rPr>
              <w:t>Tout</w:t>
            </w:r>
            <w:r w:rsidR="00FD468B" w:rsidRPr="007A077E">
              <w:rPr>
                <w:rFonts w:ascii="Arial" w:hAnsi="Arial" w:cs="Arial"/>
              </w:rPr>
              <w:t xml:space="preserve"> ouvrage utilisé pour la collecte, l’entreposage, le transport ou le traitement des eaux usées, en tout ou en partie d’origine domestique, avant leur rejet dans l’environnement, à l’exception (art.</w:t>
            </w:r>
            <w:r w:rsidR="00B63484" w:rsidRPr="007A077E">
              <w:rPr>
                <w:rFonts w:ascii="Arial" w:hAnsi="Arial" w:cs="Arial"/>
              </w:rPr>
              <w:t xml:space="preserve"> </w:t>
            </w:r>
            <w:r w:rsidR="00FD468B" w:rsidRPr="007A077E">
              <w:rPr>
                <w:rFonts w:ascii="Arial" w:hAnsi="Arial" w:cs="Arial"/>
              </w:rPr>
              <w:t>3 REAFIE) :</w:t>
            </w:r>
          </w:p>
          <w:p w14:paraId="07F20619" w14:textId="77777777" w:rsidR="00FD468B" w:rsidRPr="007A077E" w:rsidRDefault="00FD468B" w:rsidP="005E386D">
            <w:pPr>
              <w:numPr>
                <w:ilvl w:val="0"/>
                <w:numId w:val="6"/>
              </w:numPr>
              <w:spacing w:after="120"/>
              <w:rPr>
                <w:rFonts w:ascii="Arial" w:hAnsi="Arial" w:cs="Arial"/>
              </w:rPr>
            </w:pPr>
            <w:proofErr w:type="gramStart"/>
            <w:r w:rsidRPr="007A077E">
              <w:rPr>
                <w:rFonts w:ascii="Arial" w:hAnsi="Arial" w:cs="Arial"/>
              </w:rPr>
              <w:t>d’une</w:t>
            </w:r>
            <w:proofErr w:type="gramEnd"/>
            <w:r w:rsidRPr="007A077E">
              <w:rPr>
                <w:rFonts w:ascii="Arial" w:hAnsi="Arial" w:cs="Arial"/>
              </w:rPr>
              <w:t xml:space="preserve"> canalisation desservant un seul bâtiment, raccordée à un système d’égout, située à l’intérieur de la limite de propriété de ce bâtiment;</w:t>
            </w:r>
          </w:p>
          <w:p w14:paraId="543F655F" w14:textId="77777777" w:rsidR="00FD468B" w:rsidRPr="007A077E" w:rsidRDefault="00FD468B" w:rsidP="005E386D">
            <w:pPr>
              <w:numPr>
                <w:ilvl w:val="0"/>
                <w:numId w:val="6"/>
              </w:numPr>
              <w:rPr>
                <w:rFonts w:ascii="Arial" w:hAnsi="Arial" w:cs="Arial"/>
              </w:rPr>
            </w:pPr>
            <w:proofErr w:type="gramStart"/>
            <w:r w:rsidRPr="007A077E">
              <w:rPr>
                <w:rFonts w:ascii="Arial" w:hAnsi="Arial" w:cs="Arial"/>
              </w:rPr>
              <w:t>d’un</w:t>
            </w:r>
            <w:proofErr w:type="gramEnd"/>
            <w:r w:rsidRPr="007A077E">
              <w:rPr>
                <w:rFonts w:ascii="Arial" w:hAnsi="Arial" w:cs="Arial"/>
              </w:rPr>
              <w:t xml:space="preserve"> système de gestion des eaux pluviales qui reçoit des eaux usées d’origine domestique issues d’un ouvrage de surverse ou des eaux usées traitées;</w:t>
            </w:r>
          </w:p>
          <w:p w14:paraId="16BDE743" w14:textId="361B66B1" w:rsidR="00FD468B" w:rsidRPr="007A077E" w:rsidRDefault="00FD468B" w:rsidP="005E386D">
            <w:pPr>
              <w:numPr>
                <w:ilvl w:val="0"/>
                <w:numId w:val="6"/>
              </w:numPr>
              <w:rPr>
                <w:rFonts w:ascii="Arial" w:hAnsi="Arial" w:cs="Arial"/>
              </w:rPr>
            </w:pPr>
            <w:proofErr w:type="gramStart"/>
            <w:r w:rsidRPr="007A077E">
              <w:rPr>
                <w:rFonts w:ascii="Arial" w:hAnsi="Arial" w:cs="Arial"/>
              </w:rPr>
              <w:t>d’un</w:t>
            </w:r>
            <w:proofErr w:type="gramEnd"/>
            <w:r w:rsidRPr="007A077E">
              <w:rPr>
                <w:rFonts w:ascii="Arial" w:hAnsi="Arial" w:cs="Arial"/>
              </w:rPr>
              <w:t xml:space="preserve"> équipement ou d’un dispositif de traitement d’eaux destiné à traiter des eaux autres que des eaux usées d’origine domestique et qui n’est pas exploité par une municipalité.</w:t>
            </w:r>
            <w:bookmarkEnd w:id="25"/>
          </w:p>
        </w:tc>
      </w:tr>
      <w:tr w:rsidR="00FD468B" w:rsidRPr="007A077E" w14:paraId="13E430B3" w14:textId="77777777" w:rsidTr="00BE3D34">
        <w:tc>
          <w:tcPr>
            <w:tcW w:w="3178" w:type="dxa"/>
            <w:shd w:val="clear" w:color="auto" w:fill="D9E2F3" w:themeFill="accent1" w:themeFillTint="33"/>
          </w:tcPr>
          <w:p w14:paraId="4403B67D" w14:textId="342D0EC8" w:rsidR="00FD468B" w:rsidRPr="007A077E" w:rsidRDefault="00FD468B" w:rsidP="00EE6CC3">
            <w:pPr>
              <w:pStyle w:val="Titre2"/>
              <w:rPr>
                <w:rFonts w:cs="Arial"/>
              </w:rPr>
            </w:pPr>
            <w:bookmarkStart w:id="26" w:name="_T"/>
            <w:bookmarkEnd w:id="26"/>
            <w:r w:rsidRPr="007A077E">
              <w:rPr>
                <w:rFonts w:cs="Arial"/>
              </w:rPr>
              <w:t>T</w:t>
            </w:r>
          </w:p>
        </w:tc>
        <w:tc>
          <w:tcPr>
            <w:tcW w:w="15528" w:type="dxa"/>
            <w:shd w:val="clear" w:color="auto" w:fill="D9E2F3" w:themeFill="accent1" w:themeFillTint="33"/>
          </w:tcPr>
          <w:p w14:paraId="5D7CB2CC" w14:textId="77777777" w:rsidR="00FD468B" w:rsidRPr="007A077E" w:rsidRDefault="00FD468B" w:rsidP="00FD468B">
            <w:pPr>
              <w:rPr>
                <w:rFonts w:ascii="Arial" w:hAnsi="Arial" w:cs="Arial"/>
                <w:b/>
                <w:bCs/>
              </w:rPr>
            </w:pPr>
          </w:p>
        </w:tc>
      </w:tr>
      <w:tr w:rsidR="00185790" w:rsidRPr="007A077E" w14:paraId="3EF14227" w14:textId="77777777" w:rsidTr="00BE3D34">
        <w:tc>
          <w:tcPr>
            <w:tcW w:w="3178" w:type="dxa"/>
          </w:tcPr>
          <w:p w14:paraId="331E3E62" w14:textId="0AC8F5BA" w:rsidR="00185790" w:rsidRPr="007A077E" w:rsidRDefault="00F118D4" w:rsidP="00FD468B">
            <w:pPr>
              <w:rPr>
                <w:rFonts w:ascii="Arial" w:hAnsi="Arial" w:cs="Arial"/>
              </w:rPr>
            </w:pPr>
            <w:proofErr w:type="gramStart"/>
            <w:r w:rsidRPr="007A077E">
              <w:rPr>
                <w:rFonts w:ascii="Arial" w:hAnsi="Arial" w:cs="Arial"/>
              </w:rPr>
              <w:t>taux</w:t>
            </w:r>
            <w:proofErr w:type="gramEnd"/>
            <w:r w:rsidRPr="007A077E">
              <w:rPr>
                <w:rFonts w:ascii="Arial" w:hAnsi="Arial" w:cs="Arial"/>
              </w:rPr>
              <w:t xml:space="preserve"> d’alimentation</w:t>
            </w:r>
          </w:p>
        </w:tc>
        <w:tc>
          <w:tcPr>
            <w:tcW w:w="15528" w:type="dxa"/>
          </w:tcPr>
          <w:p w14:paraId="2A4BF48B" w14:textId="5F0365DF" w:rsidR="00185790" w:rsidRPr="007A077E" w:rsidRDefault="00B05140" w:rsidP="00FD468B">
            <w:pPr>
              <w:spacing w:after="120"/>
              <w:rPr>
                <w:rFonts w:ascii="Arial" w:hAnsi="Arial" w:cs="Arial"/>
              </w:rPr>
            </w:pPr>
            <w:r w:rsidRPr="007A077E">
              <w:rPr>
                <w:rFonts w:ascii="Arial" w:hAnsi="Arial" w:cs="Arial"/>
              </w:rPr>
              <w:t>Poids</w:t>
            </w:r>
            <w:r w:rsidR="002E7997" w:rsidRPr="007A077E">
              <w:rPr>
                <w:rFonts w:ascii="Arial" w:hAnsi="Arial" w:cs="Arial"/>
              </w:rPr>
              <w:t xml:space="preserve"> total des matières introduites dans un procédé industriel pendant un cycle complet d’opération, à l’exclusion des combustibles liquides et gazeux et de l’air (art. 8 RAA).</w:t>
            </w:r>
          </w:p>
        </w:tc>
      </w:tr>
      <w:tr w:rsidR="00FD468B" w:rsidRPr="007A077E" w14:paraId="30E363EA" w14:textId="77777777" w:rsidTr="00BE3D34">
        <w:tc>
          <w:tcPr>
            <w:tcW w:w="3178" w:type="dxa"/>
          </w:tcPr>
          <w:p w14:paraId="06B66173" w14:textId="2BBE8750" w:rsidR="00FD468B" w:rsidRPr="007A077E" w:rsidRDefault="00FD468B" w:rsidP="00FD468B">
            <w:pPr>
              <w:rPr>
                <w:rFonts w:ascii="Arial" w:hAnsi="Arial" w:cs="Arial"/>
              </w:rPr>
            </w:pPr>
            <w:proofErr w:type="gramStart"/>
            <w:r w:rsidRPr="007A077E">
              <w:rPr>
                <w:rFonts w:ascii="Arial" w:hAnsi="Arial" w:cs="Arial"/>
              </w:rPr>
              <w:t>tourbière</w:t>
            </w:r>
            <w:proofErr w:type="gramEnd"/>
          </w:p>
        </w:tc>
        <w:tc>
          <w:tcPr>
            <w:tcW w:w="15528" w:type="dxa"/>
          </w:tcPr>
          <w:p w14:paraId="1DC53087" w14:textId="53297182" w:rsidR="00FD468B" w:rsidRPr="007A077E" w:rsidRDefault="00B05140" w:rsidP="00FD468B">
            <w:pPr>
              <w:spacing w:after="120"/>
              <w:rPr>
                <w:rFonts w:ascii="Arial" w:hAnsi="Arial" w:cs="Arial"/>
              </w:rPr>
            </w:pPr>
            <w:r w:rsidRPr="007A077E">
              <w:rPr>
                <w:rFonts w:ascii="Arial" w:hAnsi="Arial" w:cs="Arial"/>
              </w:rPr>
              <w:t>Surface</w:t>
            </w:r>
            <w:r w:rsidR="00FD468B" w:rsidRPr="007A077E">
              <w:rPr>
                <w:rFonts w:ascii="Arial" w:hAnsi="Arial" w:cs="Arial"/>
              </w:rPr>
              <w:t xml:space="preserve"> de terrain recouverte de tourbe, résultant de l’accumulation de matière organique partiellement décomposée</w:t>
            </w:r>
            <w:r w:rsidR="00FC3FF7" w:rsidRPr="007A077E">
              <w:rPr>
                <w:rFonts w:ascii="Arial" w:hAnsi="Arial" w:cs="Arial"/>
              </w:rPr>
              <w:t>,</w:t>
            </w:r>
            <w:r w:rsidR="00FD468B" w:rsidRPr="007A077E">
              <w:rPr>
                <w:rFonts w:ascii="Arial" w:hAnsi="Arial" w:cs="Arial"/>
              </w:rPr>
              <w:t xml:space="preserve"> laquelle atteint une épaisseur minimale de 30 cm, </w:t>
            </w:r>
            <w:r w:rsidR="00FC3FF7" w:rsidRPr="007A077E">
              <w:rPr>
                <w:rFonts w:ascii="Arial" w:hAnsi="Arial" w:cs="Arial"/>
              </w:rPr>
              <w:t xml:space="preserve">et </w:t>
            </w:r>
            <w:r w:rsidR="00FD468B" w:rsidRPr="007A077E">
              <w:rPr>
                <w:rFonts w:ascii="Arial" w:hAnsi="Arial" w:cs="Arial"/>
              </w:rPr>
              <w:t>dont la nappe phréatique est habituellement au même niveau que le sol ou près de sa surface (art.</w:t>
            </w:r>
            <w:r w:rsidR="00B63484" w:rsidRPr="007A077E">
              <w:rPr>
                <w:rFonts w:ascii="Arial" w:hAnsi="Arial" w:cs="Arial"/>
              </w:rPr>
              <w:t xml:space="preserve"> </w:t>
            </w:r>
            <w:r w:rsidR="00FD468B" w:rsidRPr="007A077E">
              <w:rPr>
                <w:rFonts w:ascii="Arial" w:hAnsi="Arial" w:cs="Arial"/>
              </w:rPr>
              <w:t>4 RAMHHS).</w:t>
            </w:r>
          </w:p>
        </w:tc>
      </w:tr>
      <w:tr w:rsidR="00FD468B" w:rsidRPr="007A077E" w14:paraId="7DA4A7FF" w14:textId="77777777" w:rsidTr="00BE3D34">
        <w:tc>
          <w:tcPr>
            <w:tcW w:w="3178" w:type="dxa"/>
          </w:tcPr>
          <w:p w14:paraId="6680F012" w14:textId="1F8A26A4" w:rsidR="00FD468B" w:rsidRPr="007A077E" w:rsidRDefault="00FD468B" w:rsidP="00FD468B">
            <w:pPr>
              <w:rPr>
                <w:rFonts w:ascii="Arial" w:hAnsi="Arial" w:cs="Arial"/>
              </w:rPr>
            </w:pPr>
            <w:proofErr w:type="gramStart"/>
            <w:r w:rsidRPr="007A077E">
              <w:rPr>
                <w:rFonts w:ascii="Arial" w:hAnsi="Arial" w:cs="Arial"/>
              </w:rPr>
              <w:t>tourbière</w:t>
            </w:r>
            <w:proofErr w:type="gramEnd"/>
            <w:r w:rsidRPr="007A077E">
              <w:rPr>
                <w:rFonts w:ascii="Arial" w:hAnsi="Arial" w:cs="Arial"/>
              </w:rPr>
              <w:t xml:space="preserve"> boisée</w:t>
            </w:r>
          </w:p>
        </w:tc>
        <w:tc>
          <w:tcPr>
            <w:tcW w:w="15528" w:type="dxa"/>
          </w:tcPr>
          <w:p w14:paraId="7B86CE48" w14:textId="7634CE67" w:rsidR="00FD468B" w:rsidRPr="007A077E" w:rsidRDefault="00B05140" w:rsidP="00FD468B">
            <w:pPr>
              <w:spacing w:after="120"/>
              <w:rPr>
                <w:rFonts w:ascii="Arial" w:hAnsi="Arial" w:cs="Arial"/>
              </w:rPr>
            </w:pPr>
            <w:r w:rsidRPr="007A077E">
              <w:rPr>
                <w:rFonts w:ascii="Arial" w:hAnsi="Arial" w:cs="Arial"/>
              </w:rPr>
              <w:t>Tourbière</w:t>
            </w:r>
            <w:r w:rsidR="00FD468B" w:rsidRPr="007A077E">
              <w:rPr>
                <w:rFonts w:ascii="Arial" w:hAnsi="Arial" w:cs="Arial"/>
              </w:rPr>
              <w:t xml:space="preserve"> comportant des arbres de plus de 4 m de hauteur sur 25 % ou plus de sa superficie (art.</w:t>
            </w:r>
            <w:r w:rsidR="00B63484" w:rsidRPr="007A077E">
              <w:rPr>
                <w:rFonts w:ascii="Arial" w:hAnsi="Arial" w:cs="Arial"/>
              </w:rPr>
              <w:t xml:space="preserve"> </w:t>
            </w:r>
            <w:r w:rsidR="00FD468B" w:rsidRPr="007A077E">
              <w:rPr>
                <w:rFonts w:ascii="Arial" w:hAnsi="Arial" w:cs="Arial"/>
              </w:rPr>
              <w:t>4 RAMHHS).</w:t>
            </w:r>
          </w:p>
        </w:tc>
      </w:tr>
      <w:tr w:rsidR="00FD468B" w:rsidRPr="007A077E" w14:paraId="6E2DAC49" w14:textId="77777777" w:rsidTr="00BE3D34">
        <w:tc>
          <w:tcPr>
            <w:tcW w:w="3178" w:type="dxa"/>
          </w:tcPr>
          <w:p w14:paraId="422EC680" w14:textId="49116872" w:rsidR="00FD468B" w:rsidRPr="007A077E" w:rsidRDefault="00FD468B" w:rsidP="00FD468B">
            <w:pPr>
              <w:rPr>
                <w:rFonts w:ascii="Arial" w:hAnsi="Arial" w:cs="Arial"/>
              </w:rPr>
            </w:pPr>
            <w:proofErr w:type="gramStart"/>
            <w:r w:rsidRPr="007A077E">
              <w:rPr>
                <w:rFonts w:ascii="Arial" w:hAnsi="Arial" w:cs="Arial"/>
              </w:rPr>
              <w:t>tourbière</w:t>
            </w:r>
            <w:proofErr w:type="gramEnd"/>
            <w:r w:rsidRPr="007A077E">
              <w:rPr>
                <w:rFonts w:ascii="Arial" w:hAnsi="Arial" w:cs="Arial"/>
              </w:rPr>
              <w:t xml:space="preserve"> ouverte</w:t>
            </w:r>
          </w:p>
        </w:tc>
        <w:tc>
          <w:tcPr>
            <w:tcW w:w="15528" w:type="dxa"/>
          </w:tcPr>
          <w:p w14:paraId="1781EB54" w14:textId="2B592CAE" w:rsidR="00FD468B" w:rsidRPr="007A077E" w:rsidRDefault="00B05140" w:rsidP="00FD468B">
            <w:pPr>
              <w:spacing w:after="120"/>
              <w:rPr>
                <w:rFonts w:ascii="Arial" w:hAnsi="Arial" w:cs="Arial"/>
              </w:rPr>
            </w:pPr>
            <w:r w:rsidRPr="007A077E">
              <w:rPr>
                <w:rFonts w:ascii="Arial" w:hAnsi="Arial" w:cs="Arial"/>
              </w:rPr>
              <w:t>Tourbière</w:t>
            </w:r>
            <w:r w:rsidR="00FD468B" w:rsidRPr="007A077E">
              <w:rPr>
                <w:rFonts w:ascii="Arial" w:hAnsi="Arial" w:cs="Arial"/>
              </w:rPr>
              <w:t xml:space="preserve"> comportant des arbres de plus de 4 m de hauteur sur moins de 25 % de sa superficie (art.</w:t>
            </w:r>
            <w:r w:rsidR="00B63484" w:rsidRPr="007A077E">
              <w:rPr>
                <w:rFonts w:ascii="Arial" w:hAnsi="Arial" w:cs="Arial"/>
              </w:rPr>
              <w:t xml:space="preserve"> </w:t>
            </w:r>
            <w:r w:rsidR="00FD468B" w:rsidRPr="007A077E">
              <w:rPr>
                <w:rFonts w:ascii="Arial" w:hAnsi="Arial" w:cs="Arial"/>
              </w:rPr>
              <w:t>4 RAMHHS).</w:t>
            </w:r>
          </w:p>
        </w:tc>
      </w:tr>
      <w:tr w:rsidR="00DD396C" w:rsidRPr="007A077E" w14:paraId="1072F451" w14:textId="77777777" w:rsidTr="00BE3D34">
        <w:tc>
          <w:tcPr>
            <w:tcW w:w="3178" w:type="dxa"/>
          </w:tcPr>
          <w:p w14:paraId="3EEE1E8C" w14:textId="7F319018" w:rsidR="00DD396C" w:rsidRPr="007A077E" w:rsidRDefault="00DD396C" w:rsidP="00FD468B">
            <w:pPr>
              <w:rPr>
                <w:rFonts w:ascii="Arial" w:hAnsi="Arial" w:cs="Arial"/>
              </w:rPr>
            </w:pPr>
            <w:proofErr w:type="gramStart"/>
            <w:r w:rsidRPr="007A077E">
              <w:rPr>
                <w:rFonts w:ascii="Arial" w:hAnsi="Arial" w:cs="Arial"/>
                <w:bCs/>
              </w:rPr>
              <w:t>traitement</w:t>
            </w:r>
            <w:proofErr w:type="gramEnd"/>
          </w:p>
        </w:tc>
        <w:tc>
          <w:tcPr>
            <w:tcW w:w="15528" w:type="dxa"/>
          </w:tcPr>
          <w:p w14:paraId="5016A98A" w14:textId="71E90901" w:rsidR="00DD396C" w:rsidRPr="007A077E" w:rsidRDefault="00B05140" w:rsidP="00FD468B">
            <w:pPr>
              <w:spacing w:after="120"/>
              <w:rPr>
                <w:rFonts w:ascii="Arial" w:hAnsi="Arial" w:cs="Arial"/>
                <w:b/>
                <w:bCs/>
              </w:rPr>
            </w:pPr>
            <w:r w:rsidRPr="007A077E">
              <w:rPr>
                <w:rFonts w:ascii="Arial" w:hAnsi="Arial" w:cs="Arial"/>
              </w:rPr>
              <w:t>Opérations</w:t>
            </w:r>
            <w:r w:rsidR="008006F8" w:rsidRPr="007A077E">
              <w:rPr>
                <w:rFonts w:ascii="Arial" w:hAnsi="Arial" w:cs="Arial"/>
              </w:rPr>
              <w:t xml:space="preserve"> pour enlever ou réduire les contaminants présents dans des matières résiduelles par diverses méthodes d’extraction ou de destruction </w:t>
            </w:r>
            <w:r w:rsidR="005E05B2" w:rsidRPr="007A077E">
              <w:rPr>
                <w:rFonts w:ascii="Arial" w:hAnsi="Arial" w:cs="Arial"/>
              </w:rPr>
              <w:t>(</w:t>
            </w:r>
            <w:r w:rsidR="005E05B2" w:rsidRPr="007A077E">
              <w:rPr>
                <w:rFonts w:ascii="Arial" w:hAnsi="Arial" w:cs="Arial"/>
                <w:i/>
                <w:iCs/>
              </w:rPr>
              <w:t>Lignes directrices relatives à la valorisation de résidus de béton, de brique, d’enrobé bitumineux, du secteur de la pierre de taille et de la pierre concassée résiduelle</w:t>
            </w:r>
            <w:r w:rsidR="005E05B2" w:rsidRPr="007A077E">
              <w:rPr>
                <w:rFonts w:ascii="Arial" w:hAnsi="Arial" w:cs="Arial"/>
              </w:rPr>
              <w:t>)</w:t>
            </w:r>
            <w:r w:rsidR="008006F8" w:rsidRPr="007A077E">
              <w:rPr>
                <w:rFonts w:ascii="Arial" w:hAnsi="Arial" w:cs="Arial"/>
              </w:rPr>
              <w:t>.</w:t>
            </w:r>
          </w:p>
        </w:tc>
      </w:tr>
      <w:tr w:rsidR="002231A8" w:rsidRPr="007A077E" w14:paraId="3ECE7385" w14:textId="77777777" w:rsidTr="00BE3D34">
        <w:tc>
          <w:tcPr>
            <w:tcW w:w="3178" w:type="dxa"/>
          </w:tcPr>
          <w:p w14:paraId="18466D9E" w14:textId="4AD3627B" w:rsidR="002231A8" w:rsidRPr="007A077E" w:rsidRDefault="004B5493" w:rsidP="00FD468B">
            <w:pPr>
              <w:rPr>
                <w:rFonts w:ascii="Arial" w:hAnsi="Arial" w:cs="Arial"/>
                <w:bCs/>
              </w:rPr>
            </w:pPr>
            <w:proofErr w:type="gramStart"/>
            <w:r w:rsidRPr="007A077E">
              <w:rPr>
                <w:rFonts w:ascii="Arial" w:hAnsi="Arial" w:cs="Arial"/>
                <w:bCs/>
              </w:rPr>
              <w:t>traitement</w:t>
            </w:r>
            <w:proofErr w:type="gramEnd"/>
            <w:r w:rsidRPr="007A077E">
              <w:rPr>
                <w:rFonts w:ascii="Arial" w:hAnsi="Arial" w:cs="Arial"/>
                <w:bCs/>
              </w:rPr>
              <w:t xml:space="preserve"> de minerai</w:t>
            </w:r>
          </w:p>
        </w:tc>
        <w:tc>
          <w:tcPr>
            <w:tcW w:w="15528" w:type="dxa"/>
          </w:tcPr>
          <w:p w14:paraId="60E7FC7F" w14:textId="133EE177" w:rsidR="002231A8" w:rsidRPr="007A077E" w:rsidRDefault="00B05140" w:rsidP="00FD468B">
            <w:pPr>
              <w:spacing w:after="120"/>
              <w:rPr>
                <w:rFonts w:ascii="Arial" w:hAnsi="Arial" w:cs="Arial"/>
                <w:bCs/>
              </w:rPr>
            </w:pPr>
            <w:r w:rsidRPr="007A077E">
              <w:rPr>
                <w:rFonts w:ascii="Arial" w:hAnsi="Arial" w:cs="Arial"/>
                <w:bCs/>
              </w:rPr>
              <w:t>Opération</w:t>
            </w:r>
            <w:r w:rsidR="00117C40" w:rsidRPr="007A077E">
              <w:rPr>
                <w:rFonts w:ascii="Arial" w:hAnsi="Arial" w:cs="Arial"/>
                <w:bCs/>
              </w:rPr>
              <w:t xml:space="preserve"> consistant à extraire la ou les substances ayant une valeur économique qui sont contenues dans le minerai, le concentré ou les résidus miniers, et au cours de laquelle des résidus miniers sont générés (</w:t>
            </w:r>
            <w:r w:rsidR="00117C40" w:rsidRPr="007A077E">
              <w:rPr>
                <w:rFonts w:ascii="Arial" w:hAnsi="Arial" w:cs="Arial"/>
                <w:bCs/>
                <w:i/>
              </w:rPr>
              <w:t>Directive</w:t>
            </w:r>
            <w:r w:rsidR="00B63484" w:rsidRPr="007A077E">
              <w:rPr>
                <w:rFonts w:ascii="Arial" w:hAnsi="Arial" w:cs="Arial"/>
                <w:bCs/>
                <w:i/>
              </w:rPr>
              <w:t xml:space="preserve"> </w:t>
            </w:r>
            <w:r w:rsidR="00117C40" w:rsidRPr="007A077E">
              <w:rPr>
                <w:rFonts w:ascii="Arial" w:hAnsi="Arial" w:cs="Arial"/>
                <w:bCs/>
                <w:i/>
              </w:rPr>
              <w:t>019 sur l’industrie minière</w:t>
            </w:r>
            <w:r w:rsidR="00117C40" w:rsidRPr="007A077E">
              <w:rPr>
                <w:rFonts w:ascii="Arial" w:hAnsi="Arial" w:cs="Arial"/>
                <w:bCs/>
              </w:rPr>
              <w:t>).</w:t>
            </w:r>
          </w:p>
        </w:tc>
      </w:tr>
      <w:tr w:rsidR="00420BE1" w:rsidRPr="007A077E" w14:paraId="2A3083C2" w14:textId="77777777" w:rsidTr="00BE3D34">
        <w:tc>
          <w:tcPr>
            <w:tcW w:w="3178" w:type="dxa"/>
          </w:tcPr>
          <w:p w14:paraId="6F685B6B" w14:textId="669B3B00" w:rsidR="00420BE1" w:rsidRPr="007A077E" w:rsidRDefault="00420BE1" w:rsidP="00921DF0">
            <w:pPr>
              <w:rPr>
                <w:rFonts w:ascii="Arial" w:hAnsi="Arial" w:cs="Arial"/>
                <w:bCs/>
              </w:rPr>
            </w:pPr>
            <w:proofErr w:type="gramStart"/>
            <w:r w:rsidRPr="007A077E">
              <w:rPr>
                <w:rFonts w:ascii="Arial" w:hAnsi="Arial" w:cs="Arial"/>
                <w:bCs/>
              </w:rPr>
              <w:t>tronçon</w:t>
            </w:r>
            <w:proofErr w:type="gramEnd"/>
          </w:p>
        </w:tc>
        <w:tc>
          <w:tcPr>
            <w:tcW w:w="15528" w:type="dxa"/>
          </w:tcPr>
          <w:p w14:paraId="118804E5" w14:textId="66F90AC2" w:rsidR="00420BE1" w:rsidRPr="007A077E" w:rsidRDefault="00B05140" w:rsidP="00921DF0">
            <w:pPr>
              <w:spacing w:after="120"/>
              <w:rPr>
                <w:rFonts w:ascii="Arial" w:hAnsi="Arial" w:cs="Arial"/>
                <w:bCs/>
              </w:rPr>
            </w:pPr>
            <w:r w:rsidRPr="007A077E">
              <w:rPr>
                <w:rFonts w:ascii="Arial" w:hAnsi="Arial" w:cs="Arial"/>
                <w:bCs/>
              </w:rPr>
              <w:t>Partie</w:t>
            </w:r>
            <w:r w:rsidR="00420BE1" w:rsidRPr="007A077E">
              <w:rPr>
                <w:rFonts w:ascii="Arial" w:hAnsi="Arial" w:cs="Arial"/>
                <w:bCs/>
              </w:rPr>
              <w:t xml:space="preserve"> de l’ouvrage de protection contre les inondations dont les caractéristiques physiques et structurelles ou les caractéristiques du milieu dans lequel il se situe se distinguent de la ou des parties adjacentes (art. 2 ROPI).</w:t>
            </w:r>
          </w:p>
        </w:tc>
      </w:tr>
      <w:tr w:rsidR="00FD468B" w:rsidRPr="007A077E" w14:paraId="21A85E9C" w14:textId="77777777" w:rsidTr="00BE3D34">
        <w:tc>
          <w:tcPr>
            <w:tcW w:w="3178" w:type="dxa"/>
            <w:shd w:val="clear" w:color="auto" w:fill="D9E2F3" w:themeFill="accent1" w:themeFillTint="33"/>
          </w:tcPr>
          <w:p w14:paraId="55BA7A0C" w14:textId="53424BD4" w:rsidR="00FD468B" w:rsidRPr="007A077E" w:rsidRDefault="00FD468B" w:rsidP="00EE6CC3">
            <w:pPr>
              <w:pStyle w:val="Titre2"/>
              <w:rPr>
                <w:rFonts w:cs="Arial"/>
              </w:rPr>
            </w:pPr>
            <w:bookmarkStart w:id="27" w:name="_U"/>
            <w:bookmarkEnd w:id="27"/>
            <w:r w:rsidRPr="007A077E">
              <w:rPr>
                <w:rFonts w:cs="Arial"/>
              </w:rPr>
              <w:lastRenderedPageBreak/>
              <w:t>U</w:t>
            </w:r>
          </w:p>
        </w:tc>
        <w:tc>
          <w:tcPr>
            <w:tcW w:w="15528" w:type="dxa"/>
            <w:shd w:val="clear" w:color="auto" w:fill="D9E2F3" w:themeFill="accent1" w:themeFillTint="33"/>
          </w:tcPr>
          <w:p w14:paraId="6DE913C5" w14:textId="77777777" w:rsidR="00FD468B" w:rsidRPr="007A077E" w:rsidRDefault="00FD468B" w:rsidP="00FD468B">
            <w:pPr>
              <w:rPr>
                <w:rFonts w:ascii="Arial" w:hAnsi="Arial" w:cs="Arial"/>
                <w:b/>
                <w:bCs/>
              </w:rPr>
            </w:pPr>
          </w:p>
        </w:tc>
      </w:tr>
      <w:tr w:rsidR="00FD468B" w:rsidRPr="007A077E" w14:paraId="664A11EA" w14:textId="77777777" w:rsidTr="00BE3D34">
        <w:tc>
          <w:tcPr>
            <w:tcW w:w="3178" w:type="dxa"/>
          </w:tcPr>
          <w:p w14:paraId="517B3773" w14:textId="1772D93C" w:rsidR="00FD468B" w:rsidRPr="007A077E" w:rsidRDefault="00FD468B" w:rsidP="00FD468B">
            <w:pPr>
              <w:rPr>
                <w:rFonts w:ascii="Arial" w:hAnsi="Arial" w:cs="Arial"/>
              </w:rPr>
            </w:pPr>
            <w:proofErr w:type="gramStart"/>
            <w:r w:rsidRPr="007A077E">
              <w:rPr>
                <w:rFonts w:ascii="Arial" w:hAnsi="Arial" w:cs="Arial"/>
              </w:rPr>
              <w:t>usine</w:t>
            </w:r>
            <w:proofErr w:type="gramEnd"/>
            <w:r w:rsidRPr="007A077E">
              <w:rPr>
                <w:rFonts w:ascii="Arial" w:hAnsi="Arial" w:cs="Arial"/>
              </w:rPr>
              <w:t xml:space="preserve"> de béton bitumineux</w:t>
            </w:r>
          </w:p>
        </w:tc>
        <w:tc>
          <w:tcPr>
            <w:tcW w:w="15528" w:type="dxa"/>
          </w:tcPr>
          <w:p w14:paraId="7F0B0EF7" w14:textId="602F351C" w:rsidR="00FD468B" w:rsidRPr="007A077E" w:rsidRDefault="00B05140" w:rsidP="00FD468B">
            <w:pPr>
              <w:spacing w:after="120"/>
              <w:rPr>
                <w:rFonts w:ascii="Arial" w:hAnsi="Arial" w:cs="Arial"/>
              </w:rPr>
            </w:pPr>
            <w:r w:rsidRPr="007A077E">
              <w:rPr>
                <w:rFonts w:ascii="Arial" w:hAnsi="Arial" w:cs="Arial"/>
              </w:rPr>
              <w:t>Établissement</w:t>
            </w:r>
            <w:r w:rsidR="00FD468B" w:rsidRPr="007A077E">
              <w:rPr>
                <w:rFonts w:ascii="Arial" w:hAnsi="Arial" w:cs="Arial"/>
              </w:rPr>
              <w:t xml:space="preserve"> où l’on fabrique, à partir du bitume et d’autres agrégats, un produit homogène communément appelé « asphalte » et destiné principalement au revêtement des chaussées (art.</w:t>
            </w:r>
            <w:r w:rsidR="00B63484" w:rsidRPr="007A077E">
              <w:rPr>
                <w:rFonts w:ascii="Arial" w:hAnsi="Arial" w:cs="Arial"/>
              </w:rPr>
              <w:t xml:space="preserve"> </w:t>
            </w:r>
            <w:r w:rsidR="00FD468B" w:rsidRPr="007A077E">
              <w:rPr>
                <w:rFonts w:ascii="Arial" w:hAnsi="Arial" w:cs="Arial"/>
              </w:rPr>
              <w:t>1(q) RUBB).</w:t>
            </w:r>
          </w:p>
        </w:tc>
      </w:tr>
      <w:tr w:rsidR="00FD468B" w:rsidRPr="007A077E" w14:paraId="1E1D941F" w14:textId="77777777" w:rsidTr="00BE3D34">
        <w:tc>
          <w:tcPr>
            <w:tcW w:w="3178" w:type="dxa"/>
            <w:shd w:val="clear" w:color="auto" w:fill="D9E2F3" w:themeFill="accent1" w:themeFillTint="33"/>
          </w:tcPr>
          <w:p w14:paraId="608B55D0" w14:textId="3163F6F5" w:rsidR="00FD468B" w:rsidRPr="007A077E" w:rsidRDefault="00FD468B" w:rsidP="00EE6CC3">
            <w:pPr>
              <w:pStyle w:val="Titre2"/>
              <w:rPr>
                <w:rFonts w:cs="Arial"/>
              </w:rPr>
            </w:pPr>
            <w:bookmarkStart w:id="28" w:name="_V"/>
            <w:bookmarkEnd w:id="28"/>
            <w:r w:rsidRPr="007A077E">
              <w:rPr>
                <w:rFonts w:cs="Arial"/>
              </w:rPr>
              <w:t>V</w:t>
            </w:r>
          </w:p>
        </w:tc>
        <w:tc>
          <w:tcPr>
            <w:tcW w:w="15528" w:type="dxa"/>
            <w:shd w:val="clear" w:color="auto" w:fill="D9E2F3" w:themeFill="accent1" w:themeFillTint="33"/>
          </w:tcPr>
          <w:p w14:paraId="5C680891" w14:textId="77777777" w:rsidR="00FD468B" w:rsidRPr="007A077E" w:rsidRDefault="00FD468B" w:rsidP="00FD468B">
            <w:pPr>
              <w:rPr>
                <w:rFonts w:ascii="Arial" w:hAnsi="Arial" w:cs="Arial"/>
                <w:b/>
                <w:bCs/>
              </w:rPr>
            </w:pPr>
          </w:p>
        </w:tc>
      </w:tr>
      <w:tr w:rsidR="00FD468B" w:rsidRPr="007A077E" w14:paraId="0FDE01AD" w14:textId="77777777" w:rsidTr="00BE3D34">
        <w:tc>
          <w:tcPr>
            <w:tcW w:w="3178" w:type="dxa"/>
          </w:tcPr>
          <w:p w14:paraId="61068D00" w14:textId="3D60A36B" w:rsidR="00FD468B" w:rsidRPr="007A077E" w:rsidRDefault="00FD468B" w:rsidP="00FD468B">
            <w:pPr>
              <w:rPr>
                <w:rFonts w:ascii="Arial" w:hAnsi="Arial" w:cs="Arial"/>
                <w:bCs/>
              </w:rPr>
            </w:pPr>
            <w:proofErr w:type="gramStart"/>
            <w:r w:rsidRPr="007A077E">
              <w:rPr>
                <w:rFonts w:ascii="Arial" w:hAnsi="Arial" w:cs="Arial"/>
                <w:bCs/>
              </w:rPr>
              <w:t>valorisation</w:t>
            </w:r>
            <w:proofErr w:type="gramEnd"/>
            <w:r w:rsidRPr="007A077E">
              <w:rPr>
                <w:rFonts w:ascii="Arial" w:hAnsi="Arial" w:cs="Arial"/>
                <w:bCs/>
              </w:rPr>
              <w:t xml:space="preserve"> de matières résiduelles</w:t>
            </w:r>
          </w:p>
        </w:tc>
        <w:tc>
          <w:tcPr>
            <w:tcW w:w="15528" w:type="dxa"/>
          </w:tcPr>
          <w:p w14:paraId="535C1D54" w14:textId="66658DA7" w:rsidR="00FD468B" w:rsidRPr="007A077E" w:rsidRDefault="00B05140" w:rsidP="00FD468B">
            <w:pPr>
              <w:spacing w:after="120"/>
              <w:rPr>
                <w:rFonts w:ascii="Arial" w:hAnsi="Arial" w:cs="Arial"/>
                <w:b/>
                <w:bCs/>
              </w:rPr>
            </w:pPr>
            <w:r w:rsidRPr="007A077E">
              <w:rPr>
                <w:rFonts w:ascii="Arial" w:hAnsi="Arial" w:cs="Arial"/>
                <w:bCs/>
              </w:rPr>
              <w:t>Toute</w:t>
            </w:r>
            <w:r w:rsidR="00FD468B" w:rsidRPr="007A077E">
              <w:rPr>
                <w:rFonts w:ascii="Arial" w:hAnsi="Arial" w:cs="Arial"/>
                <w:bCs/>
              </w:rPr>
              <w:t xml:space="preserve"> opération visant, par le réemploi, le recyclage, le traitement biologique, dont le compostage et la biométhanisation, l’épandage sur le sol, la régénération ou par toute autre action qui ne constitue pas de l’élimination, à obtenir à partir de matières résiduelles des éléments ou des produits utiles ou de l’énergie (art.</w:t>
            </w:r>
            <w:r w:rsidR="00B63484" w:rsidRPr="007A077E">
              <w:rPr>
                <w:rFonts w:ascii="Arial" w:hAnsi="Arial" w:cs="Arial"/>
                <w:bCs/>
              </w:rPr>
              <w:t xml:space="preserve"> </w:t>
            </w:r>
            <w:r w:rsidR="00FD468B" w:rsidRPr="007A077E">
              <w:rPr>
                <w:rFonts w:ascii="Arial" w:hAnsi="Arial" w:cs="Arial"/>
                <w:bCs/>
              </w:rPr>
              <w:t>1 LQE).</w:t>
            </w:r>
          </w:p>
        </w:tc>
      </w:tr>
      <w:tr w:rsidR="00665DE2" w:rsidRPr="007A077E" w14:paraId="72C35C8C" w14:textId="77777777" w:rsidTr="00BE3D34">
        <w:tc>
          <w:tcPr>
            <w:tcW w:w="3178" w:type="dxa"/>
          </w:tcPr>
          <w:p w14:paraId="119E8301" w14:textId="0E5B6070" w:rsidR="00665DE2" w:rsidRPr="007A077E" w:rsidRDefault="00285F15" w:rsidP="00FD468B">
            <w:pPr>
              <w:rPr>
                <w:rFonts w:ascii="Arial" w:hAnsi="Arial" w:cs="Arial"/>
              </w:rPr>
            </w:pPr>
            <w:proofErr w:type="gramStart"/>
            <w:r w:rsidRPr="007A077E">
              <w:rPr>
                <w:rFonts w:ascii="Arial" w:hAnsi="Arial" w:cs="Arial"/>
              </w:rPr>
              <w:t>véhicule</w:t>
            </w:r>
            <w:proofErr w:type="gramEnd"/>
            <w:r w:rsidRPr="007A077E">
              <w:rPr>
                <w:rFonts w:ascii="Arial" w:hAnsi="Arial" w:cs="Arial"/>
              </w:rPr>
              <w:t xml:space="preserve"> hors d’usage (VHU)</w:t>
            </w:r>
          </w:p>
        </w:tc>
        <w:tc>
          <w:tcPr>
            <w:tcW w:w="15528" w:type="dxa"/>
          </w:tcPr>
          <w:p w14:paraId="091481C7" w14:textId="62791156" w:rsidR="00665DE2" w:rsidRPr="007A077E" w:rsidRDefault="007B0B05" w:rsidP="00FD468B">
            <w:pPr>
              <w:spacing w:after="120"/>
              <w:rPr>
                <w:rFonts w:ascii="Arial" w:hAnsi="Arial" w:cs="Arial"/>
                <w:bCs/>
              </w:rPr>
            </w:pPr>
            <w:r w:rsidRPr="007A077E">
              <w:rPr>
                <w:rFonts w:ascii="Arial" w:hAnsi="Arial" w:cs="Arial"/>
                <w:bCs/>
              </w:rPr>
              <w:t>Véhicule</w:t>
            </w:r>
            <w:r w:rsidR="00753F76" w:rsidRPr="007A077E">
              <w:rPr>
                <w:rFonts w:ascii="Arial" w:hAnsi="Arial" w:cs="Arial"/>
                <w:bCs/>
              </w:rPr>
              <w:t xml:space="preserve"> hors d’usage, incluant notamment une automobile, un camion, un autobus, une roulotte motorisée, une motoneige et un véhicule tout terrain (</w:t>
            </w:r>
            <w:r w:rsidR="00753F76" w:rsidRPr="007A077E">
              <w:rPr>
                <w:rFonts w:ascii="Arial" w:hAnsi="Arial" w:cs="Arial"/>
                <w:bCs/>
                <w:i/>
                <w:iCs/>
              </w:rPr>
              <w:t>Guide de bonnes pratiques pour la gestion des véhicules hors d’usage</w:t>
            </w:r>
            <w:r w:rsidR="00753F76" w:rsidRPr="007A077E">
              <w:rPr>
                <w:rFonts w:ascii="Arial" w:hAnsi="Arial" w:cs="Arial"/>
                <w:bCs/>
              </w:rPr>
              <w:t>).</w:t>
            </w:r>
          </w:p>
        </w:tc>
      </w:tr>
      <w:tr w:rsidR="00FD468B" w:rsidRPr="007A077E" w14:paraId="4E088D4F" w14:textId="77777777" w:rsidTr="00BE3D34">
        <w:tc>
          <w:tcPr>
            <w:tcW w:w="3178" w:type="dxa"/>
          </w:tcPr>
          <w:p w14:paraId="59872F0D" w14:textId="5B33D865" w:rsidR="00FD468B" w:rsidRPr="007A077E" w:rsidRDefault="00FD468B" w:rsidP="00FD468B">
            <w:pPr>
              <w:rPr>
                <w:rFonts w:ascii="Arial" w:hAnsi="Arial" w:cs="Arial"/>
              </w:rPr>
            </w:pPr>
            <w:proofErr w:type="gramStart"/>
            <w:r w:rsidRPr="007A077E">
              <w:rPr>
                <w:rFonts w:ascii="Arial" w:hAnsi="Arial" w:cs="Arial"/>
              </w:rPr>
              <w:t>voie</w:t>
            </w:r>
            <w:proofErr w:type="gramEnd"/>
            <w:r w:rsidRPr="007A077E">
              <w:rPr>
                <w:rFonts w:ascii="Arial" w:hAnsi="Arial" w:cs="Arial"/>
              </w:rPr>
              <w:t xml:space="preserve"> publique</w:t>
            </w:r>
          </w:p>
        </w:tc>
        <w:tc>
          <w:tcPr>
            <w:tcW w:w="15528" w:type="dxa"/>
          </w:tcPr>
          <w:p w14:paraId="3224EF99" w14:textId="2899E7B7" w:rsidR="00FD468B" w:rsidRPr="007A077E" w:rsidRDefault="007B0B05" w:rsidP="00FD468B">
            <w:pPr>
              <w:spacing w:after="120"/>
              <w:rPr>
                <w:rFonts w:ascii="Arial" w:hAnsi="Arial" w:cs="Arial"/>
              </w:rPr>
            </w:pPr>
            <w:r w:rsidRPr="007A077E">
              <w:rPr>
                <w:rFonts w:ascii="Arial" w:hAnsi="Arial" w:cs="Arial"/>
              </w:rPr>
              <w:t>Chemin</w:t>
            </w:r>
            <w:r w:rsidR="00FD468B" w:rsidRPr="007A077E">
              <w:rPr>
                <w:rFonts w:ascii="Arial" w:hAnsi="Arial" w:cs="Arial"/>
              </w:rPr>
              <w:t xml:space="preserve"> public au sens de l’article</w:t>
            </w:r>
            <w:r w:rsidR="00B63484" w:rsidRPr="007A077E">
              <w:rPr>
                <w:rFonts w:ascii="Arial" w:hAnsi="Arial" w:cs="Arial"/>
              </w:rPr>
              <w:t xml:space="preserve"> </w:t>
            </w:r>
            <w:r w:rsidR="00FD468B" w:rsidRPr="007A077E">
              <w:rPr>
                <w:rFonts w:ascii="Arial" w:hAnsi="Arial" w:cs="Arial"/>
              </w:rPr>
              <w:t xml:space="preserve">4 du </w:t>
            </w:r>
            <w:r w:rsidR="00FD468B" w:rsidRPr="007A077E">
              <w:rPr>
                <w:rFonts w:ascii="Arial" w:hAnsi="Arial" w:cs="Arial"/>
                <w:i/>
                <w:iCs/>
              </w:rPr>
              <w:t>Code de la sécurité routière</w:t>
            </w:r>
            <w:r w:rsidR="00FD468B" w:rsidRPr="007A077E">
              <w:rPr>
                <w:rFonts w:ascii="Arial" w:hAnsi="Arial" w:cs="Arial"/>
              </w:rPr>
              <w:t xml:space="preserve"> (chapitre C</w:t>
            </w:r>
            <w:r w:rsidR="00FD468B" w:rsidRPr="007A077E">
              <w:rPr>
                <w:rFonts w:ascii="Arial" w:hAnsi="Arial" w:cs="Arial"/>
              </w:rPr>
              <w:noBreakHyphen/>
              <w:t>24.2) (art.</w:t>
            </w:r>
            <w:r w:rsidR="00B63484" w:rsidRPr="007A077E">
              <w:rPr>
                <w:rFonts w:ascii="Arial" w:hAnsi="Arial" w:cs="Arial"/>
              </w:rPr>
              <w:t xml:space="preserve"> </w:t>
            </w:r>
            <w:r w:rsidR="00FD468B" w:rsidRPr="007A077E">
              <w:rPr>
                <w:rFonts w:ascii="Arial" w:hAnsi="Arial" w:cs="Arial"/>
              </w:rPr>
              <w:t>3 REAFIE).</w:t>
            </w:r>
          </w:p>
        </w:tc>
      </w:tr>
      <w:tr w:rsidR="00FD468B" w:rsidRPr="007A077E" w14:paraId="1D9C52F9" w14:textId="77777777" w:rsidTr="00BE3D34">
        <w:tc>
          <w:tcPr>
            <w:tcW w:w="3178" w:type="dxa"/>
          </w:tcPr>
          <w:p w14:paraId="4ECF1BC2" w14:textId="5E64DA3B" w:rsidR="00FD468B" w:rsidRPr="007A077E" w:rsidRDefault="00FD468B" w:rsidP="00FD468B">
            <w:pPr>
              <w:rPr>
                <w:rFonts w:ascii="Arial" w:hAnsi="Arial" w:cs="Arial"/>
                <w:bCs/>
                <w:highlight w:val="yellow"/>
              </w:rPr>
            </w:pPr>
            <w:proofErr w:type="gramStart"/>
            <w:r w:rsidRPr="007A077E">
              <w:rPr>
                <w:rFonts w:ascii="Arial" w:hAnsi="Arial" w:cs="Arial"/>
                <w:bCs/>
              </w:rPr>
              <w:t>volume</w:t>
            </w:r>
            <w:proofErr w:type="gramEnd"/>
            <w:r w:rsidRPr="007A077E">
              <w:rPr>
                <w:rFonts w:ascii="Arial" w:hAnsi="Arial" w:cs="Arial"/>
                <w:bCs/>
              </w:rPr>
              <w:t xml:space="preserve"> maximal de l’installation en tout temps</w:t>
            </w:r>
          </w:p>
        </w:tc>
        <w:tc>
          <w:tcPr>
            <w:tcW w:w="15528" w:type="dxa"/>
          </w:tcPr>
          <w:p w14:paraId="164E9947" w14:textId="48EDD196" w:rsidR="00FD468B" w:rsidRPr="007A077E" w:rsidRDefault="007B0B05" w:rsidP="00FD468B">
            <w:pPr>
              <w:spacing w:after="120"/>
              <w:rPr>
                <w:rFonts w:ascii="Arial" w:hAnsi="Arial" w:cs="Arial"/>
                <w:bCs/>
              </w:rPr>
            </w:pPr>
            <w:r w:rsidRPr="007A077E">
              <w:rPr>
                <w:rFonts w:ascii="Arial" w:hAnsi="Arial" w:cs="Arial"/>
                <w:bCs/>
              </w:rPr>
              <w:t>Somme</w:t>
            </w:r>
            <w:r w:rsidR="00FD468B" w:rsidRPr="007A077E">
              <w:rPr>
                <w:rFonts w:ascii="Arial" w:hAnsi="Arial" w:cs="Arial"/>
                <w:bCs/>
              </w:rPr>
              <w:t xml:space="preserve"> des capacités suivantes : zones pour la réception des matières organiques résiduelles (MOR) visées et leur entreposage et, le cas échéant, leur mélange, leur traitement physique ou chimique et l’entreposage des extrants, et ce, pour toutes les activités correspondant à la vocation « stockage », toutes matières et toutes activités confondues.</w:t>
            </w:r>
          </w:p>
          <w:p w14:paraId="7A68B2B2" w14:textId="3E0C50E3" w:rsidR="00FD468B" w:rsidRPr="007A077E" w:rsidRDefault="00FD468B" w:rsidP="00FD468B">
            <w:pPr>
              <w:spacing w:after="120"/>
              <w:rPr>
                <w:rFonts w:ascii="Arial" w:hAnsi="Arial" w:cs="Arial"/>
                <w:b/>
                <w:bCs/>
              </w:rPr>
            </w:pPr>
            <w:r w:rsidRPr="007A077E">
              <w:rPr>
                <w:rFonts w:ascii="Arial" w:hAnsi="Arial" w:cs="Arial"/>
                <w:bCs/>
              </w:rPr>
              <w:t xml:space="preserve">La capacité est la base du calcul de la garantie financière exigible pour la vocation « stockage » pour les activités telles que la fabrication de terreaux, la déshydratation d’intrants liquides (ex. : </w:t>
            </w:r>
            <w:proofErr w:type="spellStart"/>
            <w:r w:rsidRPr="007A077E">
              <w:rPr>
                <w:rFonts w:ascii="Arial" w:hAnsi="Arial" w:cs="Arial"/>
                <w:bCs/>
              </w:rPr>
              <w:t>biosolides</w:t>
            </w:r>
            <w:proofErr w:type="spellEnd"/>
            <w:r w:rsidRPr="007A077E">
              <w:rPr>
                <w:rFonts w:ascii="Arial" w:hAnsi="Arial" w:cs="Arial"/>
                <w:bCs/>
              </w:rPr>
              <w:t xml:space="preserve"> de fosses septiques), l’entreposage de MRF, etc. Le </w:t>
            </w:r>
            <w:r w:rsidRPr="007A077E">
              <w:rPr>
                <w:rFonts w:ascii="Arial" w:hAnsi="Arial" w:cs="Arial"/>
                <w:bCs/>
                <w:i/>
              </w:rPr>
              <w:t>Règlement sur les garanties financières exigibles pour l’exploitation d’une installation de valorisation de matières organiques résiduelles</w:t>
            </w:r>
            <w:r w:rsidRPr="007A077E">
              <w:rPr>
                <w:rFonts w:ascii="Arial" w:hAnsi="Arial" w:cs="Arial"/>
                <w:bCs/>
              </w:rPr>
              <w:t xml:space="preserve"> présente les modalités de calcul de cette capacité, incluant les différents paramètres à considérer. Dans le cas où plus d’une activité sur le site correspond à la vocation « stockage », une seule garantie financière doit être fournie (LDEAB).</w:t>
            </w:r>
          </w:p>
        </w:tc>
      </w:tr>
      <w:tr w:rsidR="00FD468B" w:rsidRPr="007A077E" w14:paraId="33512A13" w14:textId="77777777" w:rsidTr="00BE3D34">
        <w:tc>
          <w:tcPr>
            <w:tcW w:w="3178" w:type="dxa"/>
            <w:shd w:val="clear" w:color="auto" w:fill="D9E2F3" w:themeFill="accent1" w:themeFillTint="33"/>
          </w:tcPr>
          <w:p w14:paraId="3338287F" w14:textId="4BC7EA53" w:rsidR="00FD468B" w:rsidRPr="007A077E" w:rsidRDefault="00FD468B" w:rsidP="00EE6CC3">
            <w:pPr>
              <w:pStyle w:val="Titre2"/>
              <w:rPr>
                <w:rFonts w:cs="Arial"/>
              </w:rPr>
            </w:pPr>
            <w:bookmarkStart w:id="29" w:name="_W"/>
            <w:bookmarkEnd w:id="29"/>
            <w:r w:rsidRPr="007A077E">
              <w:rPr>
                <w:rFonts w:cs="Arial"/>
              </w:rPr>
              <w:t>W</w:t>
            </w:r>
          </w:p>
        </w:tc>
        <w:tc>
          <w:tcPr>
            <w:tcW w:w="15528" w:type="dxa"/>
            <w:shd w:val="clear" w:color="auto" w:fill="D9E2F3" w:themeFill="accent1" w:themeFillTint="33"/>
          </w:tcPr>
          <w:p w14:paraId="0C76596C" w14:textId="77777777" w:rsidR="00FD468B" w:rsidRPr="007A077E" w:rsidRDefault="00FD468B" w:rsidP="00FD468B">
            <w:pPr>
              <w:rPr>
                <w:rFonts w:ascii="Arial" w:hAnsi="Arial" w:cs="Arial"/>
                <w:b/>
                <w:bCs/>
              </w:rPr>
            </w:pPr>
          </w:p>
        </w:tc>
      </w:tr>
      <w:tr w:rsidR="00FD468B" w:rsidRPr="007A077E" w14:paraId="524022E2" w14:textId="77777777" w:rsidTr="00BE3D34">
        <w:tc>
          <w:tcPr>
            <w:tcW w:w="3178" w:type="dxa"/>
            <w:shd w:val="clear" w:color="auto" w:fill="D9E2F3" w:themeFill="accent1" w:themeFillTint="33"/>
          </w:tcPr>
          <w:p w14:paraId="1608962A" w14:textId="4F7560AC" w:rsidR="00FD468B" w:rsidRPr="007A077E" w:rsidRDefault="00FD468B" w:rsidP="00EE6CC3">
            <w:pPr>
              <w:pStyle w:val="Titre2"/>
              <w:rPr>
                <w:rFonts w:cs="Arial"/>
              </w:rPr>
            </w:pPr>
            <w:bookmarkStart w:id="30" w:name="_X"/>
            <w:bookmarkEnd w:id="30"/>
            <w:r w:rsidRPr="007A077E">
              <w:rPr>
                <w:rFonts w:cs="Arial"/>
              </w:rPr>
              <w:t>X</w:t>
            </w:r>
          </w:p>
        </w:tc>
        <w:tc>
          <w:tcPr>
            <w:tcW w:w="15528" w:type="dxa"/>
            <w:shd w:val="clear" w:color="auto" w:fill="D9E2F3" w:themeFill="accent1" w:themeFillTint="33"/>
          </w:tcPr>
          <w:p w14:paraId="62758A1B" w14:textId="77777777" w:rsidR="00FD468B" w:rsidRPr="007A077E" w:rsidRDefault="00FD468B" w:rsidP="00FD468B">
            <w:pPr>
              <w:rPr>
                <w:rFonts w:ascii="Arial" w:hAnsi="Arial" w:cs="Arial"/>
                <w:b/>
                <w:bCs/>
              </w:rPr>
            </w:pPr>
          </w:p>
        </w:tc>
      </w:tr>
      <w:tr w:rsidR="00FD468B" w:rsidRPr="007A077E" w14:paraId="05C2F27C" w14:textId="77777777" w:rsidTr="00BE3D34">
        <w:tc>
          <w:tcPr>
            <w:tcW w:w="3178" w:type="dxa"/>
            <w:shd w:val="clear" w:color="auto" w:fill="D9E2F3" w:themeFill="accent1" w:themeFillTint="33"/>
          </w:tcPr>
          <w:p w14:paraId="2BEB7494" w14:textId="650A7D40" w:rsidR="00FD468B" w:rsidRPr="007A077E" w:rsidRDefault="00FD468B" w:rsidP="00EE6CC3">
            <w:pPr>
              <w:pStyle w:val="Titre2"/>
              <w:rPr>
                <w:rFonts w:cs="Arial"/>
              </w:rPr>
            </w:pPr>
            <w:bookmarkStart w:id="31" w:name="_Y"/>
            <w:bookmarkEnd w:id="31"/>
            <w:r w:rsidRPr="007A077E">
              <w:rPr>
                <w:rFonts w:cs="Arial"/>
              </w:rPr>
              <w:t>Y</w:t>
            </w:r>
          </w:p>
        </w:tc>
        <w:tc>
          <w:tcPr>
            <w:tcW w:w="15528" w:type="dxa"/>
            <w:shd w:val="clear" w:color="auto" w:fill="D9E2F3" w:themeFill="accent1" w:themeFillTint="33"/>
          </w:tcPr>
          <w:p w14:paraId="02E42743" w14:textId="77777777" w:rsidR="00FD468B" w:rsidRPr="007A077E" w:rsidRDefault="00FD468B" w:rsidP="00FD468B">
            <w:pPr>
              <w:rPr>
                <w:rFonts w:ascii="Arial" w:hAnsi="Arial" w:cs="Arial"/>
                <w:b/>
                <w:bCs/>
              </w:rPr>
            </w:pPr>
          </w:p>
        </w:tc>
      </w:tr>
      <w:tr w:rsidR="00FD468B" w:rsidRPr="007A077E" w14:paraId="116B9A48" w14:textId="77777777" w:rsidTr="00BE3D34">
        <w:tc>
          <w:tcPr>
            <w:tcW w:w="3178" w:type="dxa"/>
            <w:shd w:val="clear" w:color="auto" w:fill="D9E2F3" w:themeFill="accent1" w:themeFillTint="33"/>
          </w:tcPr>
          <w:p w14:paraId="42D19CCE" w14:textId="5E73E720" w:rsidR="00FD468B" w:rsidRPr="007A077E" w:rsidRDefault="00FD468B" w:rsidP="00EE6CC3">
            <w:pPr>
              <w:pStyle w:val="Titre2"/>
              <w:rPr>
                <w:rFonts w:cs="Arial"/>
              </w:rPr>
            </w:pPr>
            <w:bookmarkStart w:id="32" w:name="_Z"/>
            <w:bookmarkEnd w:id="32"/>
            <w:r w:rsidRPr="007A077E">
              <w:rPr>
                <w:rFonts w:cs="Arial"/>
              </w:rPr>
              <w:t>Z</w:t>
            </w:r>
          </w:p>
        </w:tc>
        <w:tc>
          <w:tcPr>
            <w:tcW w:w="15528" w:type="dxa"/>
            <w:shd w:val="clear" w:color="auto" w:fill="D9E2F3" w:themeFill="accent1" w:themeFillTint="33"/>
          </w:tcPr>
          <w:p w14:paraId="7E79602D" w14:textId="77777777" w:rsidR="00FD468B" w:rsidRPr="007A077E" w:rsidRDefault="00FD468B" w:rsidP="00FD468B">
            <w:pPr>
              <w:rPr>
                <w:rFonts w:ascii="Arial" w:hAnsi="Arial" w:cs="Arial"/>
                <w:b/>
                <w:bCs/>
              </w:rPr>
            </w:pPr>
          </w:p>
        </w:tc>
      </w:tr>
      <w:tr w:rsidR="00FD468B" w:rsidRPr="007A077E" w14:paraId="33791A3E" w14:textId="77777777" w:rsidTr="00BE3D34">
        <w:tc>
          <w:tcPr>
            <w:tcW w:w="3178" w:type="dxa"/>
          </w:tcPr>
          <w:p w14:paraId="50CFF8C1" w14:textId="7F1E26D2" w:rsidR="00FD468B" w:rsidRPr="007A077E" w:rsidRDefault="00FD468B" w:rsidP="00FD468B">
            <w:pPr>
              <w:rPr>
                <w:rFonts w:ascii="Arial" w:hAnsi="Arial" w:cs="Arial"/>
                <w:bCs/>
              </w:rPr>
            </w:pPr>
            <w:proofErr w:type="gramStart"/>
            <w:r w:rsidRPr="007A077E">
              <w:rPr>
                <w:rFonts w:ascii="Arial" w:hAnsi="Arial" w:cs="Arial"/>
                <w:bCs/>
              </w:rPr>
              <w:t>zone</w:t>
            </w:r>
            <w:proofErr w:type="gramEnd"/>
            <w:r w:rsidRPr="007A077E">
              <w:rPr>
                <w:rFonts w:ascii="Arial" w:hAnsi="Arial" w:cs="Arial"/>
                <w:bCs/>
              </w:rPr>
              <w:t xml:space="preserve"> de contrainte</w:t>
            </w:r>
          </w:p>
        </w:tc>
        <w:tc>
          <w:tcPr>
            <w:tcW w:w="15528" w:type="dxa"/>
          </w:tcPr>
          <w:p w14:paraId="5586E7D8" w14:textId="7B47A1B8" w:rsidR="00FD468B" w:rsidRPr="007A077E" w:rsidRDefault="007B0B05" w:rsidP="00FD468B">
            <w:pPr>
              <w:spacing w:after="120"/>
              <w:rPr>
                <w:rFonts w:ascii="Arial" w:hAnsi="Arial" w:cs="Arial"/>
                <w:bCs/>
              </w:rPr>
            </w:pPr>
            <w:r w:rsidRPr="007A077E">
              <w:rPr>
                <w:rFonts w:ascii="Arial" w:hAnsi="Arial" w:cs="Arial"/>
                <w:bCs/>
              </w:rPr>
              <w:t>Zone</w:t>
            </w:r>
            <w:r w:rsidR="00FD468B" w:rsidRPr="007A077E">
              <w:rPr>
                <w:rFonts w:ascii="Arial" w:hAnsi="Arial" w:cs="Arial"/>
                <w:bCs/>
              </w:rPr>
              <w:t xml:space="preserve"> où l’occupation du sol est soumise à des contraintes particulières pour des raisons de sécurité publique, telles qu’une zone inondable, d’érosion, de glissements de terrain ou d’autres cataclysmes, ou pour des raisons de protection environnementale des milieux humides et hydriques (Glossaire du </w:t>
            </w:r>
            <w:r w:rsidR="00FD468B" w:rsidRPr="007A077E">
              <w:rPr>
                <w:rFonts w:ascii="Arial" w:hAnsi="Arial" w:cs="Arial"/>
                <w:bCs/>
                <w:i/>
                <w:iCs/>
              </w:rPr>
              <w:t>Guide à l’intention de l’initiateur de projet sur les changements climatiques et l’évaluation environnementale</w:t>
            </w:r>
            <w:r w:rsidR="00FD468B" w:rsidRPr="007A077E">
              <w:rPr>
                <w:rFonts w:ascii="Arial" w:hAnsi="Arial" w:cs="Arial"/>
                <w:bCs/>
              </w:rPr>
              <w:t>).</w:t>
            </w:r>
          </w:p>
        </w:tc>
      </w:tr>
      <w:tr w:rsidR="00FD468B" w:rsidRPr="007A077E" w14:paraId="584DDFDD" w14:textId="77777777" w:rsidTr="00BE3D34">
        <w:tc>
          <w:tcPr>
            <w:tcW w:w="3178" w:type="dxa"/>
          </w:tcPr>
          <w:p w14:paraId="4ED200CC" w14:textId="247FC3EC" w:rsidR="00FD468B" w:rsidRPr="007A077E" w:rsidRDefault="00FD468B" w:rsidP="00FD468B">
            <w:pPr>
              <w:rPr>
                <w:rFonts w:ascii="Arial" w:hAnsi="Arial" w:cs="Arial"/>
              </w:rPr>
            </w:pPr>
            <w:proofErr w:type="gramStart"/>
            <w:r w:rsidRPr="007A077E">
              <w:rPr>
                <w:rFonts w:ascii="Arial" w:hAnsi="Arial" w:cs="Arial"/>
              </w:rPr>
              <w:t>zone</w:t>
            </w:r>
            <w:proofErr w:type="gramEnd"/>
            <w:r w:rsidRPr="007A077E">
              <w:rPr>
                <w:rFonts w:ascii="Arial" w:hAnsi="Arial" w:cs="Arial"/>
              </w:rPr>
              <w:t xml:space="preserve"> de glissement de terrain</w:t>
            </w:r>
          </w:p>
        </w:tc>
        <w:tc>
          <w:tcPr>
            <w:tcW w:w="15528" w:type="dxa"/>
          </w:tcPr>
          <w:p w14:paraId="69756919" w14:textId="49B5B9BF" w:rsidR="00FD468B" w:rsidRPr="007A077E" w:rsidRDefault="007B0B05" w:rsidP="00FD468B">
            <w:pPr>
              <w:spacing w:after="120"/>
              <w:rPr>
                <w:rFonts w:ascii="Arial" w:hAnsi="Arial" w:cs="Arial"/>
                <w:bCs/>
              </w:rPr>
            </w:pPr>
            <w:r w:rsidRPr="007A077E">
              <w:rPr>
                <w:rFonts w:ascii="Arial" w:hAnsi="Arial" w:cs="Arial"/>
                <w:bCs/>
              </w:rPr>
              <w:t>Zone</w:t>
            </w:r>
            <w:r w:rsidR="00FD468B" w:rsidRPr="007A077E">
              <w:rPr>
                <w:rFonts w:ascii="Arial" w:hAnsi="Arial" w:cs="Arial"/>
                <w:bCs/>
              </w:rPr>
              <w:t xml:space="preserve"> où un mouvement d’une masse de sol, le long d’une surface de rupture, qui s’amorce dans un talus sous l’effet de la gravité, peut se produire. La surface de rupture est celle le long de laquelle glisse la masse de sol. Les changements climatiques peuvent avoir un effet sur la fréquence et l’intensité des glissements de terrain (</w:t>
            </w:r>
            <w:r w:rsidR="00FD468B" w:rsidRPr="007A077E">
              <w:rPr>
                <w:rFonts w:ascii="Arial" w:hAnsi="Arial" w:cs="Arial"/>
                <w:bCs/>
                <w:i/>
                <w:iCs/>
              </w:rPr>
              <w:t>Guide sur les changements climatiques et l’autorisation ministérielle</w:t>
            </w:r>
            <w:r w:rsidR="00FD468B" w:rsidRPr="007A077E">
              <w:rPr>
                <w:rFonts w:ascii="Arial" w:hAnsi="Arial" w:cs="Arial"/>
                <w:bCs/>
              </w:rPr>
              <w:t>).</w:t>
            </w:r>
          </w:p>
        </w:tc>
      </w:tr>
      <w:tr w:rsidR="00FD468B" w:rsidRPr="007A077E" w14:paraId="370A474B" w14:textId="77777777" w:rsidTr="00BE3D34">
        <w:tc>
          <w:tcPr>
            <w:tcW w:w="3178" w:type="dxa"/>
          </w:tcPr>
          <w:p w14:paraId="0E6578E5" w14:textId="7A3FB485" w:rsidR="00FD468B" w:rsidRPr="007A077E" w:rsidRDefault="00FD468B" w:rsidP="00FD468B">
            <w:pPr>
              <w:rPr>
                <w:rFonts w:ascii="Arial" w:hAnsi="Arial" w:cs="Arial"/>
                <w:bCs/>
              </w:rPr>
            </w:pPr>
            <w:proofErr w:type="gramStart"/>
            <w:r w:rsidRPr="007A077E">
              <w:rPr>
                <w:rFonts w:ascii="Arial" w:hAnsi="Arial" w:cs="Arial"/>
                <w:bCs/>
              </w:rPr>
              <w:t>zone</w:t>
            </w:r>
            <w:proofErr w:type="gramEnd"/>
            <w:r w:rsidRPr="007A077E">
              <w:rPr>
                <w:rFonts w:ascii="Arial" w:hAnsi="Arial" w:cs="Arial"/>
                <w:bCs/>
              </w:rPr>
              <w:t xml:space="preserve"> de pergélisol</w:t>
            </w:r>
          </w:p>
        </w:tc>
        <w:tc>
          <w:tcPr>
            <w:tcW w:w="15528" w:type="dxa"/>
          </w:tcPr>
          <w:p w14:paraId="65DBA9B4" w14:textId="3071237A" w:rsidR="00FD468B" w:rsidRPr="007A077E" w:rsidRDefault="007B0B05" w:rsidP="00FD468B">
            <w:pPr>
              <w:spacing w:after="120"/>
              <w:rPr>
                <w:rFonts w:ascii="Arial" w:hAnsi="Arial" w:cs="Arial"/>
                <w:b/>
                <w:bCs/>
              </w:rPr>
            </w:pPr>
            <w:r w:rsidRPr="007A077E">
              <w:rPr>
                <w:rFonts w:ascii="Arial" w:hAnsi="Arial" w:cs="Arial"/>
                <w:bCs/>
              </w:rPr>
              <w:t>Zone</w:t>
            </w:r>
            <w:r w:rsidR="00FD468B" w:rsidRPr="007A077E">
              <w:rPr>
                <w:rFonts w:ascii="Arial" w:hAnsi="Arial" w:cs="Arial"/>
                <w:bCs/>
              </w:rPr>
              <w:t xml:space="preserve"> où le sol (terre ou roche, incluant de la glace et de la matière organique) reste à 0 °C ou moins pendant un minimum de deux années consécutives (</w:t>
            </w:r>
            <w:r w:rsidR="00FD468B" w:rsidRPr="007A077E">
              <w:rPr>
                <w:rFonts w:ascii="Arial" w:hAnsi="Arial" w:cs="Arial"/>
                <w:bCs/>
                <w:i/>
                <w:iCs/>
              </w:rPr>
              <w:t>Guide sur les changements climatiques et l’autorisation ministérielle</w:t>
            </w:r>
            <w:r w:rsidR="00FD468B" w:rsidRPr="007A077E">
              <w:rPr>
                <w:rFonts w:ascii="Arial" w:hAnsi="Arial" w:cs="Arial"/>
                <w:bCs/>
              </w:rPr>
              <w:t>).</w:t>
            </w:r>
          </w:p>
        </w:tc>
      </w:tr>
      <w:tr w:rsidR="00FD468B" w:rsidRPr="007A077E" w14:paraId="7B56B666" w14:textId="77777777" w:rsidTr="00BE3D34">
        <w:tc>
          <w:tcPr>
            <w:tcW w:w="3178" w:type="dxa"/>
          </w:tcPr>
          <w:p w14:paraId="0559B0DC" w14:textId="6F48FDB3" w:rsidR="00FD468B" w:rsidRPr="007A077E" w:rsidRDefault="00FD468B" w:rsidP="00FD468B">
            <w:pPr>
              <w:rPr>
                <w:rFonts w:ascii="Arial" w:hAnsi="Arial" w:cs="Arial"/>
              </w:rPr>
            </w:pPr>
            <w:proofErr w:type="gramStart"/>
            <w:r w:rsidRPr="007A077E">
              <w:rPr>
                <w:rFonts w:ascii="Arial" w:hAnsi="Arial" w:cs="Arial"/>
              </w:rPr>
              <w:t>zone</w:t>
            </w:r>
            <w:proofErr w:type="gramEnd"/>
            <w:r w:rsidRPr="007A077E">
              <w:rPr>
                <w:rFonts w:ascii="Arial" w:hAnsi="Arial" w:cs="Arial"/>
              </w:rPr>
              <w:t xml:space="preserve"> d’érosion</w:t>
            </w:r>
          </w:p>
        </w:tc>
        <w:tc>
          <w:tcPr>
            <w:tcW w:w="15528" w:type="dxa"/>
          </w:tcPr>
          <w:p w14:paraId="5CE2940E" w14:textId="408CF1E7" w:rsidR="00FD468B" w:rsidRPr="007A077E" w:rsidRDefault="007B0B05" w:rsidP="00FD468B">
            <w:pPr>
              <w:spacing w:after="120"/>
              <w:rPr>
                <w:rFonts w:ascii="Arial" w:hAnsi="Arial" w:cs="Arial"/>
                <w:bCs/>
              </w:rPr>
            </w:pPr>
            <w:r w:rsidRPr="007A077E">
              <w:rPr>
                <w:rFonts w:ascii="Arial" w:hAnsi="Arial" w:cs="Arial"/>
                <w:bCs/>
              </w:rPr>
              <w:t>Zone</w:t>
            </w:r>
            <w:r w:rsidR="00FD468B" w:rsidRPr="007A077E">
              <w:rPr>
                <w:rFonts w:ascii="Arial" w:hAnsi="Arial" w:cs="Arial"/>
                <w:bCs/>
              </w:rPr>
              <w:t xml:space="preserve"> où il peut se produire des ajustements des formes des côtes et des rives par retrait ou déplacement de matériel, qui font partie de la dynamique des systèmes lacustres, fluviaux et maritimes sous l’effet de phénomènes climatiques et de l’action des cours d’eau, des glaces ou des vagues. L’érosion peut également être déclenchée par des activités humaines qui modifient les courants, les débits, les vagues, etc. L’effet des changements climatiques seul, ou </w:t>
            </w:r>
            <w:r w:rsidR="00FD468B" w:rsidRPr="007A077E">
              <w:rPr>
                <w:rFonts w:ascii="Arial" w:hAnsi="Arial" w:cs="Arial"/>
                <w:bCs/>
              </w:rPr>
              <w:lastRenderedPageBreak/>
              <w:t>combiné à celui des activités humaines, est susceptible d’amplifier en intensité et en fréquence le phénomène d’érosion (</w:t>
            </w:r>
            <w:r w:rsidR="00FD468B" w:rsidRPr="007A077E">
              <w:rPr>
                <w:rFonts w:ascii="Arial" w:hAnsi="Arial" w:cs="Arial"/>
                <w:bCs/>
                <w:i/>
                <w:iCs/>
              </w:rPr>
              <w:t>Guide sur les changements climatiques et l’autorisation ministérielle</w:t>
            </w:r>
            <w:r w:rsidR="00FD468B" w:rsidRPr="007A077E">
              <w:rPr>
                <w:rFonts w:ascii="Arial" w:hAnsi="Arial" w:cs="Arial"/>
                <w:bCs/>
              </w:rPr>
              <w:t>).</w:t>
            </w:r>
          </w:p>
        </w:tc>
      </w:tr>
      <w:tr w:rsidR="002004C9" w:rsidRPr="007A077E" w14:paraId="35D38916" w14:textId="77777777" w:rsidTr="00BE3D34">
        <w:tc>
          <w:tcPr>
            <w:tcW w:w="3178" w:type="dxa"/>
          </w:tcPr>
          <w:p w14:paraId="5CCA1F4A" w14:textId="488E619E" w:rsidR="002004C9" w:rsidRPr="007A077E" w:rsidRDefault="002004C9" w:rsidP="00921DF0">
            <w:pPr>
              <w:rPr>
                <w:rFonts w:ascii="Arial" w:hAnsi="Arial" w:cs="Arial"/>
              </w:rPr>
            </w:pPr>
            <w:proofErr w:type="gramStart"/>
            <w:r w:rsidRPr="007A077E">
              <w:rPr>
                <w:rFonts w:ascii="Arial" w:hAnsi="Arial" w:cs="Arial"/>
              </w:rPr>
              <w:lastRenderedPageBreak/>
              <w:t>zone</w:t>
            </w:r>
            <w:proofErr w:type="gramEnd"/>
            <w:r w:rsidRPr="007A077E">
              <w:rPr>
                <w:rFonts w:ascii="Arial" w:hAnsi="Arial" w:cs="Arial"/>
              </w:rPr>
              <w:t xml:space="preserve"> exposée</w:t>
            </w:r>
          </w:p>
        </w:tc>
        <w:tc>
          <w:tcPr>
            <w:tcW w:w="15528" w:type="dxa"/>
          </w:tcPr>
          <w:p w14:paraId="511F38D1" w14:textId="141E0757" w:rsidR="002004C9" w:rsidRPr="007A077E" w:rsidRDefault="007B0B05" w:rsidP="00921DF0">
            <w:pPr>
              <w:spacing w:after="120"/>
              <w:rPr>
                <w:rFonts w:ascii="Arial" w:hAnsi="Arial" w:cs="Arial"/>
                <w:bCs/>
              </w:rPr>
            </w:pPr>
            <w:r w:rsidRPr="007A077E">
              <w:rPr>
                <w:rFonts w:ascii="Arial" w:hAnsi="Arial" w:cs="Arial"/>
                <w:bCs/>
              </w:rPr>
              <w:t>Espace</w:t>
            </w:r>
            <w:r w:rsidR="002004C9" w:rsidRPr="007A077E">
              <w:rPr>
                <w:rFonts w:ascii="Arial" w:hAnsi="Arial" w:cs="Arial"/>
                <w:bCs/>
              </w:rPr>
              <w:t xml:space="preserve"> qui se situe en aval d’un ouvrage de protection contre les inondations et qui est susceptible d’être inondé si une défaillance, une surverse ou un contournement de l’ouvrage survient en période de crue (art. 2 ROPI).</w:t>
            </w:r>
          </w:p>
        </w:tc>
      </w:tr>
      <w:tr w:rsidR="00FD468B" w:rsidRPr="007A077E" w14:paraId="5F5A6CB0" w14:textId="77777777" w:rsidTr="00BE3D34">
        <w:tc>
          <w:tcPr>
            <w:tcW w:w="3178" w:type="dxa"/>
          </w:tcPr>
          <w:p w14:paraId="5F9CAC14" w14:textId="0FE6AFE4" w:rsidR="00FD468B" w:rsidRPr="007A077E" w:rsidRDefault="00FD468B" w:rsidP="00FD468B">
            <w:pPr>
              <w:rPr>
                <w:rFonts w:ascii="Arial" w:hAnsi="Arial" w:cs="Arial"/>
              </w:rPr>
            </w:pPr>
            <w:proofErr w:type="gramStart"/>
            <w:r w:rsidRPr="007A077E">
              <w:rPr>
                <w:rFonts w:ascii="Arial" w:hAnsi="Arial" w:cs="Arial"/>
              </w:rPr>
              <w:t>zone</w:t>
            </w:r>
            <w:proofErr w:type="gramEnd"/>
            <w:r w:rsidRPr="007A077E">
              <w:rPr>
                <w:rFonts w:ascii="Arial" w:hAnsi="Arial" w:cs="Arial"/>
              </w:rPr>
              <w:t xml:space="preserve"> inondable</w:t>
            </w:r>
          </w:p>
        </w:tc>
        <w:tc>
          <w:tcPr>
            <w:tcW w:w="15528" w:type="dxa"/>
          </w:tcPr>
          <w:p w14:paraId="188271F4" w14:textId="75589DBF" w:rsidR="00FD468B" w:rsidRPr="007A077E" w:rsidRDefault="007B0B05" w:rsidP="00FD468B">
            <w:pPr>
              <w:spacing w:after="120"/>
              <w:rPr>
                <w:rFonts w:ascii="Arial" w:hAnsi="Arial" w:cs="Arial"/>
              </w:rPr>
            </w:pPr>
            <w:r>
              <w:rPr>
                <w:rFonts w:ascii="Arial" w:hAnsi="Arial" w:cs="Arial"/>
              </w:rPr>
              <w:t>E</w:t>
            </w:r>
            <w:r w:rsidR="00FD468B" w:rsidRPr="007A077E">
              <w:rPr>
                <w:rFonts w:ascii="Arial" w:hAnsi="Arial" w:cs="Arial"/>
              </w:rPr>
              <w:t>space qui a une probabilité d’être occupé par l’eau d’un lac ou d’un cours d’eau en période de crue dont les limites sont établies conformément aux articles</w:t>
            </w:r>
            <w:r w:rsidR="00B63484" w:rsidRPr="007A077E">
              <w:rPr>
                <w:rFonts w:ascii="Arial" w:hAnsi="Arial" w:cs="Arial"/>
              </w:rPr>
              <w:t xml:space="preserve"> </w:t>
            </w:r>
            <w:r w:rsidR="00FD468B" w:rsidRPr="007A077E">
              <w:rPr>
                <w:rFonts w:ascii="Arial" w:hAnsi="Arial" w:cs="Arial"/>
              </w:rPr>
              <w:t xml:space="preserve">46.0.2.1 à 46.0.2.3 de la </w:t>
            </w:r>
            <w:r w:rsidR="00FD468B" w:rsidRPr="007A077E">
              <w:rPr>
                <w:rFonts w:ascii="Arial" w:hAnsi="Arial" w:cs="Arial"/>
                <w:i/>
                <w:iCs/>
              </w:rPr>
              <w:t>Loi sur la qualité de l’environnement</w:t>
            </w:r>
            <w:r w:rsidR="00FD468B" w:rsidRPr="007A077E">
              <w:rPr>
                <w:rFonts w:ascii="Arial" w:hAnsi="Arial" w:cs="Arial"/>
              </w:rPr>
              <w:t xml:space="preserve"> ou lorsque cette délimitation n’a pas été faite, telles qu’identifiées par l’un des moyens prévus au deuxième alinéa de l’article</w:t>
            </w:r>
            <w:r w:rsidR="00B63484" w:rsidRPr="007A077E">
              <w:rPr>
                <w:rFonts w:ascii="Arial" w:hAnsi="Arial" w:cs="Arial"/>
              </w:rPr>
              <w:t xml:space="preserve"> </w:t>
            </w:r>
            <w:r w:rsidR="00FD468B" w:rsidRPr="007A077E">
              <w:rPr>
                <w:rFonts w:ascii="Arial" w:hAnsi="Arial" w:cs="Arial"/>
              </w:rPr>
              <w:t xml:space="preserve">2 du </w:t>
            </w:r>
            <w:r w:rsidR="00FD468B" w:rsidRPr="007A077E">
              <w:rPr>
                <w:rFonts w:ascii="Arial" w:hAnsi="Arial" w:cs="Arial"/>
                <w:i/>
                <w:iCs/>
              </w:rPr>
              <w:t>Règlement concernant la mise en œuvre provisoire des modifications apportées par le chapitre</w:t>
            </w:r>
            <w:r w:rsidR="00B63484" w:rsidRPr="007A077E">
              <w:rPr>
                <w:rFonts w:ascii="Arial" w:hAnsi="Arial" w:cs="Arial"/>
                <w:i/>
                <w:iCs/>
              </w:rPr>
              <w:t xml:space="preserve"> </w:t>
            </w:r>
            <w:r w:rsidR="00FD468B" w:rsidRPr="007A077E">
              <w:rPr>
                <w:rFonts w:ascii="Arial" w:hAnsi="Arial" w:cs="Arial"/>
                <w:i/>
                <w:iCs/>
              </w:rPr>
              <w:t xml:space="preserve">7 des lois de 2021 en matière de gestion des risques liés aux inondations </w:t>
            </w:r>
            <w:r w:rsidR="00FD468B" w:rsidRPr="007A077E">
              <w:rPr>
                <w:rFonts w:ascii="Arial" w:hAnsi="Arial" w:cs="Arial"/>
              </w:rPr>
              <w:t>(art.</w:t>
            </w:r>
            <w:r w:rsidR="00B63484" w:rsidRPr="007A077E">
              <w:rPr>
                <w:rFonts w:ascii="Arial" w:hAnsi="Arial" w:cs="Arial"/>
              </w:rPr>
              <w:t xml:space="preserve"> </w:t>
            </w:r>
            <w:r w:rsidR="00FD468B" w:rsidRPr="007A077E">
              <w:rPr>
                <w:rFonts w:ascii="Arial" w:hAnsi="Arial" w:cs="Arial"/>
              </w:rPr>
              <w:t>4 RAMHHS).</w:t>
            </w:r>
          </w:p>
        </w:tc>
      </w:tr>
      <w:tr w:rsidR="00FD468B" w:rsidRPr="007A077E" w14:paraId="66C7038B" w14:textId="77777777" w:rsidTr="00BE3D34">
        <w:tc>
          <w:tcPr>
            <w:tcW w:w="3178" w:type="dxa"/>
          </w:tcPr>
          <w:p w14:paraId="25A30B40" w14:textId="5249281D" w:rsidR="00FD468B" w:rsidRPr="007A077E" w:rsidRDefault="00FD468B" w:rsidP="00FD468B">
            <w:pPr>
              <w:rPr>
                <w:rFonts w:ascii="Arial" w:hAnsi="Arial" w:cs="Arial"/>
              </w:rPr>
            </w:pPr>
            <w:proofErr w:type="gramStart"/>
            <w:r w:rsidRPr="007A077E">
              <w:rPr>
                <w:rFonts w:ascii="Arial" w:hAnsi="Arial" w:cs="Arial"/>
              </w:rPr>
              <w:t>zone</w:t>
            </w:r>
            <w:proofErr w:type="gramEnd"/>
            <w:r w:rsidRPr="007A077E">
              <w:rPr>
                <w:rFonts w:ascii="Arial" w:hAnsi="Arial" w:cs="Arial"/>
              </w:rPr>
              <w:t xml:space="preserve"> inondable de faible courant</w:t>
            </w:r>
          </w:p>
        </w:tc>
        <w:tc>
          <w:tcPr>
            <w:tcW w:w="15528" w:type="dxa"/>
          </w:tcPr>
          <w:p w14:paraId="7AF36718" w14:textId="569DCE84" w:rsidR="00FD468B" w:rsidRPr="007A077E" w:rsidRDefault="007B0B05" w:rsidP="00FD468B">
            <w:pPr>
              <w:spacing w:after="120"/>
              <w:rPr>
                <w:rFonts w:ascii="Arial" w:hAnsi="Arial" w:cs="Arial"/>
              </w:rPr>
            </w:pPr>
            <w:r w:rsidRPr="007A077E">
              <w:rPr>
                <w:rFonts w:ascii="Arial" w:hAnsi="Arial" w:cs="Arial"/>
              </w:rPr>
              <w:t>Espace</w:t>
            </w:r>
            <w:r w:rsidR="00FD468B" w:rsidRPr="007A077E">
              <w:rPr>
                <w:rFonts w:ascii="Arial" w:hAnsi="Arial" w:cs="Arial"/>
              </w:rPr>
              <w:t xml:space="preserve"> qui correspond à la partie de la zone inondable, au-delà de la limite de la zone de grand courant, associée à une crue de récurrence de 100 ans; est assimilé à une telle zone le territoire inondé (art.</w:t>
            </w:r>
            <w:r w:rsidR="00B63484" w:rsidRPr="007A077E">
              <w:rPr>
                <w:rFonts w:ascii="Arial" w:hAnsi="Arial" w:cs="Arial"/>
              </w:rPr>
              <w:t xml:space="preserve"> </w:t>
            </w:r>
            <w:r w:rsidR="00FD468B" w:rsidRPr="007A077E">
              <w:rPr>
                <w:rFonts w:ascii="Arial" w:hAnsi="Arial" w:cs="Arial"/>
              </w:rPr>
              <w:t>4 RAMHHS).</w:t>
            </w:r>
          </w:p>
        </w:tc>
      </w:tr>
      <w:tr w:rsidR="00FD468B" w:rsidRPr="007A077E" w14:paraId="43BD8BCE" w14:textId="77777777" w:rsidTr="00BE3D34">
        <w:tc>
          <w:tcPr>
            <w:tcW w:w="3178" w:type="dxa"/>
          </w:tcPr>
          <w:p w14:paraId="2B088DFB" w14:textId="53234C56" w:rsidR="00FD468B" w:rsidRPr="007A077E" w:rsidRDefault="00FD468B" w:rsidP="00FD468B">
            <w:pPr>
              <w:rPr>
                <w:rFonts w:ascii="Arial" w:hAnsi="Arial" w:cs="Arial"/>
              </w:rPr>
            </w:pPr>
            <w:proofErr w:type="gramStart"/>
            <w:r w:rsidRPr="007A077E">
              <w:rPr>
                <w:rFonts w:ascii="Arial" w:hAnsi="Arial" w:cs="Arial"/>
              </w:rPr>
              <w:t>zone</w:t>
            </w:r>
            <w:proofErr w:type="gramEnd"/>
            <w:r w:rsidRPr="007A077E">
              <w:rPr>
                <w:rFonts w:ascii="Arial" w:hAnsi="Arial" w:cs="Arial"/>
              </w:rPr>
              <w:t xml:space="preserve"> inondable de grand courant</w:t>
            </w:r>
          </w:p>
        </w:tc>
        <w:tc>
          <w:tcPr>
            <w:tcW w:w="15528" w:type="dxa"/>
          </w:tcPr>
          <w:p w14:paraId="023B9B32" w14:textId="0701A938" w:rsidR="00FD468B" w:rsidRPr="007A077E" w:rsidRDefault="007B0B05" w:rsidP="00FD468B">
            <w:pPr>
              <w:spacing w:after="120"/>
              <w:rPr>
                <w:rFonts w:ascii="Arial" w:hAnsi="Arial" w:cs="Arial"/>
              </w:rPr>
            </w:pPr>
            <w:r w:rsidRPr="007A077E">
              <w:rPr>
                <w:rFonts w:ascii="Arial" w:hAnsi="Arial" w:cs="Arial"/>
              </w:rPr>
              <w:t>Espace</w:t>
            </w:r>
            <w:r w:rsidR="00FD468B" w:rsidRPr="007A077E">
              <w:rPr>
                <w:rFonts w:ascii="Arial" w:hAnsi="Arial" w:cs="Arial"/>
              </w:rPr>
              <w:t xml:space="preserve"> qui correspond à la partie de la zone inondable associée à une crue de récurrence de 20 ans; est assimilée à une telle zone une zone inondable sans que soient distinguées les zones de grand courant de celles de faible courant ainsi qu’une zone d’inondation par embâcle sans que ne soient distinguées les zones avec mouvement de celles sans mouvement de glace (art.</w:t>
            </w:r>
            <w:r w:rsidR="00B63484" w:rsidRPr="007A077E">
              <w:rPr>
                <w:rFonts w:ascii="Arial" w:hAnsi="Arial" w:cs="Arial"/>
              </w:rPr>
              <w:t xml:space="preserve"> </w:t>
            </w:r>
            <w:r w:rsidR="00FD468B" w:rsidRPr="007A077E">
              <w:rPr>
                <w:rFonts w:ascii="Arial" w:hAnsi="Arial" w:cs="Arial"/>
              </w:rPr>
              <w:t>4 RAMHHS).</w:t>
            </w:r>
          </w:p>
        </w:tc>
      </w:tr>
      <w:tr w:rsidR="00FD468B" w:rsidRPr="007A077E" w14:paraId="010677B5" w14:textId="77777777" w:rsidTr="00BE3D34">
        <w:tc>
          <w:tcPr>
            <w:tcW w:w="3178" w:type="dxa"/>
          </w:tcPr>
          <w:p w14:paraId="7D8DF6A6" w14:textId="40156172" w:rsidR="00FD468B" w:rsidRPr="007A077E" w:rsidRDefault="00FD468B" w:rsidP="00FD468B">
            <w:pPr>
              <w:rPr>
                <w:rFonts w:ascii="Arial" w:hAnsi="Arial" w:cs="Arial"/>
                <w:bCs/>
              </w:rPr>
            </w:pPr>
            <w:proofErr w:type="gramStart"/>
            <w:r w:rsidRPr="007A077E">
              <w:rPr>
                <w:rFonts w:ascii="Arial" w:hAnsi="Arial" w:cs="Arial"/>
                <w:bCs/>
              </w:rPr>
              <w:t>zone</w:t>
            </w:r>
            <w:proofErr w:type="gramEnd"/>
            <w:r w:rsidRPr="007A077E">
              <w:rPr>
                <w:rFonts w:ascii="Arial" w:hAnsi="Arial" w:cs="Arial"/>
                <w:bCs/>
              </w:rPr>
              <w:t xml:space="preserve"> tampon</w:t>
            </w:r>
          </w:p>
        </w:tc>
        <w:tc>
          <w:tcPr>
            <w:tcW w:w="15528" w:type="dxa"/>
          </w:tcPr>
          <w:p w14:paraId="4A3C293A" w14:textId="63106472" w:rsidR="00FD468B" w:rsidRPr="007A077E" w:rsidRDefault="007B0B05" w:rsidP="00FD468B">
            <w:pPr>
              <w:spacing w:after="120"/>
              <w:rPr>
                <w:rFonts w:ascii="Arial" w:hAnsi="Arial" w:cs="Arial"/>
                <w:bCs/>
              </w:rPr>
            </w:pPr>
            <w:r w:rsidRPr="007A077E">
              <w:rPr>
                <w:rFonts w:ascii="Arial" w:hAnsi="Arial" w:cs="Arial"/>
                <w:bCs/>
              </w:rPr>
              <w:t>Ne</w:t>
            </w:r>
            <w:r w:rsidR="00FD468B" w:rsidRPr="007A077E">
              <w:rPr>
                <w:rFonts w:ascii="Arial" w:hAnsi="Arial" w:cs="Arial"/>
                <w:bCs/>
              </w:rPr>
              <w:t xml:space="preserve"> doit comporter aucun cours d’eau ou plan d’eau. Les limites intérieures et extérieures d’une zone tampon doivent de plus être aménagées d’une façon telle qu’elles puissent être à tout </w:t>
            </w:r>
            <w:proofErr w:type="gramStart"/>
            <w:r w:rsidR="00FD468B" w:rsidRPr="007A077E">
              <w:rPr>
                <w:rFonts w:ascii="Arial" w:hAnsi="Arial" w:cs="Arial"/>
                <w:bCs/>
              </w:rPr>
              <w:t>moment repérables</w:t>
            </w:r>
            <w:proofErr w:type="gramEnd"/>
            <w:r w:rsidR="00FD468B" w:rsidRPr="007A077E">
              <w:rPr>
                <w:rFonts w:ascii="Arial" w:hAnsi="Arial" w:cs="Arial"/>
                <w:bCs/>
              </w:rPr>
              <w:t>. Dans une zone tampon, seules sont permises les activités que nécessitent l’accès et le contrôle des installations de même que celles compatibles avec les buts mentionnés au premier alinéa de l’article</w:t>
            </w:r>
            <w:r w:rsidR="00B63484" w:rsidRPr="007A077E">
              <w:rPr>
                <w:rFonts w:ascii="Arial" w:hAnsi="Arial" w:cs="Arial"/>
                <w:bCs/>
              </w:rPr>
              <w:t xml:space="preserve"> </w:t>
            </w:r>
            <w:r w:rsidR="00FD468B" w:rsidRPr="007A077E">
              <w:rPr>
                <w:rFonts w:ascii="Arial" w:hAnsi="Arial" w:cs="Arial"/>
                <w:bCs/>
              </w:rPr>
              <w:t>18 du REIMR. Cette restriction n’a pas pour effet d’empêcher l’établissement de tout ou partie d’une zone tampon sur un lieu d’enfouissement de matières résiduelles déjà existant pour autant que cela ne compromette en rien l’atteinte de ces buts (art. 18 al. 2 et 3 REIMR).</w:t>
            </w:r>
          </w:p>
        </w:tc>
      </w:tr>
    </w:tbl>
    <w:p w14:paraId="42691E18" w14:textId="77777777" w:rsidR="00E45458" w:rsidRPr="007A077E" w:rsidRDefault="00E45458" w:rsidP="00E45458">
      <w:pPr>
        <w:rPr>
          <w:rFonts w:ascii="Arial" w:hAnsi="Arial" w:cs="Arial"/>
        </w:rPr>
      </w:pPr>
    </w:p>
    <w:sectPr w:rsidR="00E45458" w:rsidRPr="007A077E" w:rsidSect="00BE3D34">
      <w:footerReference w:type="default" r:id="rId12"/>
      <w:pgSz w:w="20160" w:h="12240" w:orient="landscape"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8550" w14:textId="77777777" w:rsidR="00A57084" w:rsidRDefault="00A57084" w:rsidP="004043C7">
      <w:pPr>
        <w:spacing w:after="0" w:line="240" w:lineRule="auto"/>
      </w:pPr>
      <w:r>
        <w:separator/>
      </w:r>
    </w:p>
  </w:endnote>
  <w:endnote w:type="continuationSeparator" w:id="0">
    <w:p w14:paraId="40310489" w14:textId="77777777" w:rsidR="00A57084" w:rsidRDefault="00A57084" w:rsidP="004043C7">
      <w:pPr>
        <w:spacing w:after="0" w:line="240" w:lineRule="auto"/>
      </w:pPr>
      <w:r>
        <w:continuationSeparator/>
      </w:r>
    </w:p>
  </w:endnote>
  <w:endnote w:type="continuationNotice" w:id="1">
    <w:p w14:paraId="7AF58C0B" w14:textId="77777777" w:rsidR="00A57084" w:rsidRDefault="00A57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04576"/>
      <w:docPartObj>
        <w:docPartGallery w:val="Page Numbers (Bottom of Page)"/>
        <w:docPartUnique/>
      </w:docPartObj>
    </w:sdtPr>
    <w:sdtEndPr>
      <w:rPr>
        <w:rFonts w:ascii="Arial" w:hAnsi="Arial" w:cs="Arial"/>
        <w:sz w:val="20"/>
        <w:szCs w:val="20"/>
      </w:rPr>
    </w:sdtEndPr>
    <w:sdtContent>
      <w:p w14:paraId="61CDDA61" w14:textId="77777777" w:rsidR="00CF1685" w:rsidRPr="00533536" w:rsidRDefault="00CF1685" w:rsidP="00CF1685">
        <w:pPr>
          <w:pStyle w:val="Pieddepage"/>
          <w:rPr>
            <w:rFonts w:ascii="Arial" w:hAnsi="Arial" w:cs="Arial"/>
            <w:sz w:val="20"/>
            <w:szCs w:val="20"/>
          </w:rPr>
        </w:pPr>
      </w:p>
      <w:p w14:paraId="373487F1" w14:textId="3EBCE48B" w:rsidR="00BA454B" w:rsidRPr="00CF1685" w:rsidRDefault="00BE3D34" w:rsidP="00CF1685">
        <w:pPr>
          <w:pStyle w:val="Pieddepage"/>
          <w:ind w:right="-115"/>
        </w:pPr>
        <w:sdt>
          <w:sdtPr>
            <w:rPr>
              <w:rFonts w:ascii="Arial" w:hAnsi="Arial" w:cs="Arial"/>
              <w:sz w:val="20"/>
              <w:szCs w:val="20"/>
            </w:rPr>
            <w:alias w:val="Mots clés "/>
            <w:id w:val="1293937413"/>
            <w:placeholder>
              <w:docPart w:val="9E026AAED9D44B178A3BB5375A31070A"/>
            </w:placeholder>
            <w:dataBinding w:prefixMappings="xmlns:ns0='http://purl.org/dc/elements/1.1/' xmlns:ns1='http://schemas.openxmlformats.org/package/2006/metadata/core-properties' " w:xpath="/ns1:coreProperties[1]/ns1:keywords[1]" w:storeItemID="{6C3C8BC8-F283-45AE-878A-BAB7291924A1}"/>
            <w:text/>
          </w:sdtPr>
          <w:sdtContent>
            <w:r>
              <w:rPr>
                <w:rFonts w:ascii="Arial" w:hAnsi="Arial" w:cs="Arial"/>
                <w:sz w:val="20"/>
                <w:szCs w:val="20"/>
              </w:rPr>
              <w:t>Lexique AM-DC (2026-06)</w:t>
            </w:r>
          </w:sdtContent>
        </w:sdt>
        <w:r w:rsidR="00CF1685">
          <w:tab/>
        </w:r>
        <w:r w:rsidR="007F0272">
          <w:tab/>
        </w:r>
        <w:r w:rsidR="007F0272">
          <w:tab/>
        </w:r>
        <w:r w:rsidR="007F0272">
          <w:tab/>
        </w:r>
        <w:r w:rsidR="007F0272">
          <w:tab/>
        </w:r>
        <w:r w:rsidR="007F0272">
          <w:tab/>
        </w:r>
        <w:r w:rsidR="007F0272">
          <w:tab/>
        </w:r>
        <w:r w:rsidR="007F0272">
          <w:tab/>
        </w:r>
        <w:r w:rsidR="007F0272">
          <w:tab/>
        </w:r>
        <w:r w:rsidR="007F0272">
          <w:tab/>
        </w:r>
        <w:r w:rsidR="007F0272">
          <w:tab/>
        </w:r>
        <w:r w:rsidR="007F0272">
          <w:tab/>
        </w:r>
        <w:r w:rsidR="00CF1685">
          <w:tab/>
        </w:r>
        <w:r w:rsidR="003544ED">
          <w:tab/>
        </w:r>
        <w:r w:rsidR="00CF1685">
          <w:tab/>
        </w:r>
        <w:r w:rsidR="00CF1685">
          <w:tab/>
        </w:r>
        <w:r w:rsidR="00BA454B" w:rsidRPr="00BA454B">
          <w:rPr>
            <w:rFonts w:ascii="Arial" w:hAnsi="Arial" w:cs="Arial"/>
            <w:sz w:val="20"/>
            <w:szCs w:val="20"/>
          </w:rPr>
          <w:fldChar w:fldCharType="begin"/>
        </w:r>
        <w:r w:rsidR="00BA454B" w:rsidRPr="00BA454B">
          <w:rPr>
            <w:rFonts w:ascii="Arial" w:hAnsi="Arial" w:cs="Arial"/>
            <w:sz w:val="20"/>
            <w:szCs w:val="20"/>
          </w:rPr>
          <w:instrText>PAGE   \* MERGEFORMAT</w:instrText>
        </w:r>
        <w:r w:rsidR="00BA454B" w:rsidRPr="00BA454B">
          <w:rPr>
            <w:rFonts w:ascii="Arial" w:hAnsi="Arial" w:cs="Arial"/>
            <w:sz w:val="20"/>
            <w:szCs w:val="20"/>
          </w:rPr>
          <w:fldChar w:fldCharType="separate"/>
        </w:r>
        <w:r w:rsidR="00BA454B" w:rsidRPr="00BA454B">
          <w:rPr>
            <w:rFonts w:ascii="Arial" w:hAnsi="Arial" w:cs="Arial"/>
            <w:sz w:val="20"/>
            <w:szCs w:val="20"/>
            <w:lang w:val="fr-FR"/>
          </w:rPr>
          <w:t>2</w:t>
        </w:r>
        <w:r w:rsidR="00BA454B" w:rsidRPr="00BA454B">
          <w:rPr>
            <w:rFonts w:ascii="Arial" w:hAnsi="Arial" w:cs="Arial"/>
            <w:sz w:val="20"/>
            <w:szCs w:val="20"/>
          </w:rPr>
          <w:fldChar w:fldCharType="end"/>
        </w:r>
      </w:p>
    </w:sdtContent>
  </w:sdt>
  <w:p w14:paraId="5C8F31A9" w14:textId="349651E4" w:rsidR="00DA0E36" w:rsidRPr="00AD3578" w:rsidRDefault="00931E2B" w:rsidP="00DA0E36">
    <w:pPr>
      <w:pStyle w:val="Pieddepage"/>
      <w:pBdr>
        <w:top w:val="single" w:sz="12" w:space="1" w:color="4472C4" w:themeColor="accent1"/>
      </w:pBdr>
      <w:tabs>
        <w:tab w:val="clear" w:pos="8640"/>
        <w:tab w:val="right" w:pos="10773"/>
        <w:tab w:val="right" w:pos="18711"/>
      </w:tabs>
      <w:rPr>
        <w:rFonts w:ascii="Arial" w:hAnsi="Arial" w:cs="Arial"/>
        <w:sz w:val="20"/>
        <w:szCs w:val="20"/>
      </w:rPr>
    </w:pPr>
    <w:r w:rsidRPr="00AD3578">
      <w:rPr>
        <w:rFonts w:ascii="Arial" w:hAnsi="Arial" w:cs="Arial"/>
        <w:sz w:val="20"/>
        <w:szCs w:val="20"/>
      </w:rPr>
      <w:t>Ministère de l’Environnement, de la Lutte contre les changements climatiques, de la Faune et des Parcs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8F7A" w14:textId="77777777" w:rsidR="00A57084" w:rsidRDefault="00A57084" w:rsidP="004043C7">
      <w:pPr>
        <w:spacing w:after="0" w:line="240" w:lineRule="auto"/>
      </w:pPr>
      <w:r>
        <w:separator/>
      </w:r>
    </w:p>
  </w:footnote>
  <w:footnote w:type="continuationSeparator" w:id="0">
    <w:p w14:paraId="2B082480" w14:textId="77777777" w:rsidR="00A57084" w:rsidRDefault="00A57084" w:rsidP="004043C7">
      <w:pPr>
        <w:spacing w:after="0" w:line="240" w:lineRule="auto"/>
      </w:pPr>
      <w:r>
        <w:continuationSeparator/>
      </w:r>
    </w:p>
  </w:footnote>
  <w:footnote w:type="continuationNotice" w:id="1">
    <w:p w14:paraId="5D58591F" w14:textId="77777777" w:rsidR="00A57084" w:rsidRDefault="00A570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0A1"/>
    <w:multiLevelType w:val="hybridMultilevel"/>
    <w:tmpl w:val="5F1A03B2"/>
    <w:lvl w:ilvl="0" w:tplc="0C0C0017">
      <w:start w:val="1"/>
      <w:numFmt w:val="lowerLetter"/>
      <w:lvlText w:val="%1)"/>
      <w:lvlJc w:val="left"/>
      <w:pPr>
        <w:ind w:left="1080" w:hanging="360"/>
      </w:pPr>
      <w:rPr>
        <w:rFont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1BA66227"/>
    <w:multiLevelType w:val="hybridMultilevel"/>
    <w:tmpl w:val="802A3C06"/>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EAE3880"/>
    <w:multiLevelType w:val="hybridMultilevel"/>
    <w:tmpl w:val="A4AAB4A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E56012"/>
    <w:multiLevelType w:val="hybridMultilevel"/>
    <w:tmpl w:val="45E8543C"/>
    <w:lvl w:ilvl="0" w:tplc="0C0C0011">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F9E16CC"/>
    <w:multiLevelType w:val="hybridMultilevel"/>
    <w:tmpl w:val="54443D7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87B376D"/>
    <w:multiLevelType w:val="hybridMultilevel"/>
    <w:tmpl w:val="A4AAB4AC"/>
    <w:lvl w:ilvl="0" w:tplc="0C0C0011">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8B140CE"/>
    <w:multiLevelType w:val="hybridMultilevel"/>
    <w:tmpl w:val="B4A0E31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9F6736C"/>
    <w:multiLevelType w:val="hybridMultilevel"/>
    <w:tmpl w:val="2138CE08"/>
    <w:lvl w:ilvl="0" w:tplc="0C0C0011">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A76202A"/>
    <w:multiLevelType w:val="hybridMultilevel"/>
    <w:tmpl w:val="8B6E957C"/>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CB5E33"/>
    <w:multiLevelType w:val="hybridMultilevel"/>
    <w:tmpl w:val="27A4026A"/>
    <w:lvl w:ilvl="0" w:tplc="F6C2233A">
      <w:start w:val="1"/>
      <w:numFmt w:val="bullet"/>
      <w:lvlText w:val=""/>
      <w:lvlJc w:val="left"/>
      <w:pPr>
        <w:ind w:left="1020" w:hanging="360"/>
      </w:pPr>
      <w:rPr>
        <w:rFonts w:ascii="Symbol" w:hAnsi="Symbol"/>
      </w:rPr>
    </w:lvl>
    <w:lvl w:ilvl="1" w:tplc="E18EC1D6">
      <w:start w:val="1"/>
      <w:numFmt w:val="bullet"/>
      <w:lvlText w:val=""/>
      <w:lvlJc w:val="left"/>
      <w:pPr>
        <w:ind w:left="1020" w:hanging="360"/>
      </w:pPr>
      <w:rPr>
        <w:rFonts w:ascii="Symbol" w:hAnsi="Symbol"/>
      </w:rPr>
    </w:lvl>
    <w:lvl w:ilvl="2" w:tplc="E09420CC">
      <w:start w:val="1"/>
      <w:numFmt w:val="bullet"/>
      <w:lvlText w:val=""/>
      <w:lvlJc w:val="left"/>
      <w:pPr>
        <w:ind w:left="1020" w:hanging="360"/>
      </w:pPr>
      <w:rPr>
        <w:rFonts w:ascii="Symbol" w:hAnsi="Symbol"/>
      </w:rPr>
    </w:lvl>
    <w:lvl w:ilvl="3" w:tplc="9E906DE6">
      <w:start w:val="1"/>
      <w:numFmt w:val="bullet"/>
      <w:lvlText w:val=""/>
      <w:lvlJc w:val="left"/>
      <w:pPr>
        <w:ind w:left="1020" w:hanging="360"/>
      </w:pPr>
      <w:rPr>
        <w:rFonts w:ascii="Symbol" w:hAnsi="Symbol"/>
      </w:rPr>
    </w:lvl>
    <w:lvl w:ilvl="4" w:tplc="6B8082F4">
      <w:start w:val="1"/>
      <w:numFmt w:val="bullet"/>
      <w:lvlText w:val=""/>
      <w:lvlJc w:val="left"/>
      <w:pPr>
        <w:ind w:left="1020" w:hanging="360"/>
      </w:pPr>
      <w:rPr>
        <w:rFonts w:ascii="Symbol" w:hAnsi="Symbol"/>
      </w:rPr>
    </w:lvl>
    <w:lvl w:ilvl="5" w:tplc="587C0992">
      <w:start w:val="1"/>
      <w:numFmt w:val="bullet"/>
      <w:lvlText w:val=""/>
      <w:lvlJc w:val="left"/>
      <w:pPr>
        <w:ind w:left="1020" w:hanging="360"/>
      </w:pPr>
      <w:rPr>
        <w:rFonts w:ascii="Symbol" w:hAnsi="Symbol"/>
      </w:rPr>
    </w:lvl>
    <w:lvl w:ilvl="6" w:tplc="9F481814">
      <w:start w:val="1"/>
      <w:numFmt w:val="bullet"/>
      <w:lvlText w:val=""/>
      <w:lvlJc w:val="left"/>
      <w:pPr>
        <w:ind w:left="1020" w:hanging="360"/>
      </w:pPr>
      <w:rPr>
        <w:rFonts w:ascii="Symbol" w:hAnsi="Symbol"/>
      </w:rPr>
    </w:lvl>
    <w:lvl w:ilvl="7" w:tplc="26FACC4A">
      <w:start w:val="1"/>
      <w:numFmt w:val="bullet"/>
      <w:lvlText w:val=""/>
      <w:lvlJc w:val="left"/>
      <w:pPr>
        <w:ind w:left="1020" w:hanging="360"/>
      </w:pPr>
      <w:rPr>
        <w:rFonts w:ascii="Symbol" w:hAnsi="Symbol"/>
      </w:rPr>
    </w:lvl>
    <w:lvl w:ilvl="8" w:tplc="CC2A24CC">
      <w:start w:val="1"/>
      <w:numFmt w:val="bullet"/>
      <w:lvlText w:val=""/>
      <w:lvlJc w:val="left"/>
      <w:pPr>
        <w:ind w:left="1020" w:hanging="360"/>
      </w:pPr>
      <w:rPr>
        <w:rFonts w:ascii="Symbol" w:hAnsi="Symbol"/>
      </w:rPr>
    </w:lvl>
  </w:abstractNum>
  <w:abstractNum w:abstractNumId="11" w15:restartNumberingAfterBreak="0">
    <w:nsid w:val="2B935801"/>
    <w:multiLevelType w:val="hybridMultilevel"/>
    <w:tmpl w:val="54443D7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8E4B09"/>
    <w:multiLevelType w:val="hybridMultilevel"/>
    <w:tmpl w:val="16FC1508"/>
    <w:lvl w:ilvl="0" w:tplc="FFFFFFFF">
      <w:start w:val="1"/>
      <w:numFmt w:val="lowerLetter"/>
      <w:lvlText w:val="%1)"/>
      <w:lvlJc w:val="left"/>
      <w:pPr>
        <w:ind w:left="720" w:hanging="360"/>
      </w:pPr>
    </w:lvl>
    <w:lvl w:ilvl="1" w:tplc="0C0C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FF2B9F"/>
    <w:multiLevelType w:val="multilevel"/>
    <w:tmpl w:val="11BA91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9F61B6"/>
    <w:multiLevelType w:val="hybridMultilevel"/>
    <w:tmpl w:val="54443D7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1A73BB"/>
    <w:multiLevelType w:val="hybridMultilevel"/>
    <w:tmpl w:val="13C28086"/>
    <w:lvl w:ilvl="0" w:tplc="0C0C0017">
      <w:start w:val="1"/>
      <w:numFmt w:val="lowerLetter"/>
      <w:lvlText w:val="%1)"/>
      <w:lvlJc w:val="left"/>
      <w:pPr>
        <w:ind w:left="1434" w:hanging="360"/>
      </w:pPr>
      <w:rPr>
        <w:rFonts w:hint="default"/>
      </w:rPr>
    </w:lvl>
    <w:lvl w:ilvl="1" w:tplc="0C0C0003" w:tentative="1">
      <w:start w:val="1"/>
      <w:numFmt w:val="bullet"/>
      <w:lvlText w:val="o"/>
      <w:lvlJc w:val="left"/>
      <w:pPr>
        <w:ind w:left="2154" w:hanging="360"/>
      </w:pPr>
      <w:rPr>
        <w:rFonts w:ascii="Courier New" w:hAnsi="Courier New" w:cs="Courier New"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cs="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cs="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16" w15:restartNumberingAfterBreak="0">
    <w:nsid w:val="45EE72FA"/>
    <w:multiLevelType w:val="hybridMultilevel"/>
    <w:tmpl w:val="13C28086"/>
    <w:lvl w:ilvl="0" w:tplc="FFFFFFFF">
      <w:start w:val="1"/>
      <w:numFmt w:val="lowerLetter"/>
      <w:lvlText w:val="%1)"/>
      <w:lvlJc w:val="left"/>
      <w:pPr>
        <w:ind w:left="1434" w:hanging="360"/>
      </w:pPr>
      <w:rPr>
        <w:rFonts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7" w15:restartNumberingAfterBreak="0">
    <w:nsid w:val="4CCE51DF"/>
    <w:multiLevelType w:val="hybridMultilevel"/>
    <w:tmpl w:val="2796F34C"/>
    <w:lvl w:ilvl="0" w:tplc="FFFFFFFF">
      <w:start w:val="1"/>
      <w:numFmt w:val="lowerLetter"/>
      <w:lvlText w:val="%1)"/>
      <w:lvlJc w:val="left"/>
      <w:pPr>
        <w:ind w:left="720" w:hanging="360"/>
      </w:pPr>
    </w:lvl>
    <w:lvl w:ilvl="1" w:tplc="0C0C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852F40"/>
    <w:multiLevelType w:val="hybridMultilevel"/>
    <w:tmpl w:val="54443D7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853566"/>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CA3EA7"/>
    <w:multiLevelType w:val="hybridMultilevel"/>
    <w:tmpl w:val="A1EA13D8"/>
    <w:lvl w:ilvl="0" w:tplc="A29A8BBA">
      <w:start w:val="1"/>
      <w:numFmt w:val="decimal"/>
      <w:lvlText w:val="%1)"/>
      <w:lvlJc w:val="left"/>
      <w:pPr>
        <w:ind w:left="720" w:hanging="360"/>
      </w:pPr>
      <w:rPr>
        <w:rFonts w:hint="default"/>
        <w:b w:val="0"/>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7B331AD"/>
    <w:multiLevelType w:val="multilevel"/>
    <w:tmpl w:val="1B76BDF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9887E3E"/>
    <w:multiLevelType w:val="hybridMultilevel"/>
    <w:tmpl w:val="D4821F50"/>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E0B1DE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822E8A"/>
    <w:multiLevelType w:val="multilevel"/>
    <w:tmpl w:val="1E9A45B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F71B1F"/>
    <w:multiLevelType w:val="hybridMultilevel"/>
    <w:tmpl w:val="13C28086"/>
    <w:lvl w:ilvl="0" w:tplc="FFFFFFFF">
      <w:start w:val="1"/>
      <w:numFmt w:val="lowerLetter"/>
      <w:lvlText w:val="%1)"/>
      <w:lvlJc w:val="left"/>
      <w:pPr>
        <w:ind w:left="1434" w:hanging="360"/>
      </w:pPr>
      <w:rPr>
        <w:rFonts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26" w15:restartNumberingAfterBreak="0">
    <w:nsid w:val="67974D9F"/>
    <w:multiLevelType w:val="hybridMultilevel"/>
    <w:tmpl w:val="B372BA22"/>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AFC209D"/>
    <w:multiLevelType w:val="hybridMultilevel"/>
    <w:tmpl w:val="2028EC1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D0A6F0B"/>
    <w:multiLevelType w:val="hybridMultilevel"/>
    <w:tmpl w:val="6AE41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6E2F4C"/>
    <w:multiLevelType w:val="multilevel"/>
    <w:tmpl w:val="EDE6239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107762E"/>
    <w:multiLevelType w:val="hybridMultilevel"/>
    <w:tmpl w:val="980A1B8C"/>
    <w:lvl w:ilvl="0" w:tplc="0C0C0017">
      <w:start w:val="1"/>
      <w:numFmt w:val="lowerLetter"/>
      <w:lvlText w:val="%1)"/>
      <w:lvlJc w:val="left"/>
      <w:pPr>
        <w:ind w:left="1440" w:hanging="360"/>
      </w:pPr>
      <w:rPr>
        <w:rFont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1" w15:restartNumberingAfterBreak="0">
    <w:nsid w:val="75481651"/>
    <w:multiLevelType w:val="hybridMultilevel"/>
    <w:tmpl w:val="54443D7C"/>
    <w:lvl w:ilvl="0" w:tplc="0C0C0011">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ADD502E"/>
    <w:multiLevelType w:val="hybridMultilevel"/>
    <w:tmpl w:val="6AE41FF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CC602B6"/>
    <w:multiLevelType w:val="hybridMultilevel"/>
    <w:tmpl w:val="8452CD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DFB62DD"/>
    <w:multiLevelType w:val="hybridMultilevel"/>
    <w:tmpl w:val="1A5EF814"/>
    <w:lvl w:ilvl="0" w:tplc="BA2264B0">
      <w:start w:val="1"/>
      <w:numFmt w:val="decimal"/>
      <w:lvlText w:val="%1)"/>
      <w:lvlJc w:val="left"/>
      <w:pPr>
        <w:ind w:left="720" w:hanging="360"/>
      </w:pPr>
      <w:rPr>
        <w:rFonts w:hint="default"/>
        <w:b w:val="0"/>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73697869">
    <w:abstractNumId w:val="32"/>
  </w:num>
  <w:num w:numId="2" w16cid:durableId="997076476">
    <w:abstractNumId w:val="21"/>
  </w:num>
  <w:num w:numId="3" w16cid:durableId="752629754">
    <w:abstractNumId w:val="13"/>
  </w:num>
  <w:num w:numId="4" w16cid:durableId="1194660553">
    <w:abstractNumId w:val="29"/>
  </w:num>
  <w:num w:numId="5" w16cid:durableId="1559439419">
    <w:abstractNumId w:val="3"/>
  </w:num>
  <w:num w:numId="6" w16cid:durableId="1128202296">
    <w:abstractNumId w:val="1"/>
  </w:num>
  <w:num w:numId="7" w16cid:durableId="2067952390">
    <w:abstractNumId w:val="27"/>
  </w:num>
  <w:num w:numId="8" w16cid:durableId="435054694">
    <w:abstractNumId w:val="24"/>
  </w:num>
  <w:num w:numId="9" w16cid:durableId="838159137">
    <w:abstractNumId w:val="17"/>
  </w:num>
  <w:num w:numId="10" w16cid:durableId="1240209446">
    <w:abstractNumId w:val="12"/>
  </w:num>
  <w:num w:numId="11" w16cid:durableId="133451925">
    <w:abstractNumId w:val="6"/>
  </w:num>
  <w:num w:numId="12" w16cid:durableId="1159805240">
    <w:abstractNumId w:val="20"/>
  </w:num>
  <w:num w:numId="13" w16cid:durableId="631979191">
    <w:abstractNumId w:val="31"/>
  </w:num>
  <w:num w:numId="14" w16cid:durableId="1772819489">
    <w:abstractNumId w:val="30"/>
  </w:num>
  <w:num w:numId="15" w16cid:durableId="1205023227">
    <w:abstractNumId w:val="8"/>
  </w:num>
  <w:num w:numId="16" w16cid:durableId="1635984776">
    <w:abstractNumId w:val="34"/>
  </w:num>
  <w:num w:numId="17" w16cid:durableId="4409283">
    <w:abstractNumId w:val="15"/>
  </w:num>
  <w:num w:numId="18" w16cid:durableId="1636447084">
    <w:abstractNumId w:val="0"/>
  </w:num>
  <w:num w:numId="19" w16cid:durableId="783227751">
    <w:abstractNumId w:val="25"/>
  </w:num>
  <w:num w:numId="20" w16cid:durableId="779178919">
    <w:abstractNumId w:val="16"/>
  </w:num>
  <w:num w:numId="21" w16cid:durableId="1032533769">
    <w:abstractNumId w:val="2"/>
  </w:num>
  <w:num w:numId="22" w16cid:durableId="1811744920">
    <w:abstractNumId w:val="22"/>
  </w:num>
  <w:num w:numId="23" w16cid:durableId="188879293">
    <w:abstractNumId w:val="7"/>
  </w:num>
  <w:num w:numId="24" w16cid:durableId="695741728">
    <w:abstractNumId w:val="26"/>
  </w:num>
  <w:num w:numId="25" w16cid:durableId="1270891027">
    <w:abstractNumId w:val="5"/>
  </w:num>
  <w:num w:numId="26" w16cid:durableId="1465847463">
    <w:abstractNumId w:val="4"/>
  </w:num>
  <w:num w:numId="27" w16cid:durableId="1623421953">
    <w:abstractNumId w:val="11"/>
  </w:num>
  <w:num w:numId="28" w16cid:durableId="424157824">
    <w:abstractNumId w:val="9"/>
  </w:num>
  <w:num w:numId="29" w16cid:durableId="1132938531">
    <w:abstractNumId w:val="28"/>
  </w:num>
  <w:num w:numId="30" w16cid:durableId="496117240">
    <w:abstractNumId w:val="19"/>
  </w:num>
  <w:num w:numId="31" w16cid:durableId="2008483618">
    <w:abstractNumId w:val="23"/>
  </w:num>
  <w:num w:numId="32" w16cid:durableId="218175209">
    <w:abstractNumId w:val="10"/>
  </w:num>
  <w:num w:numId="33" w16cid:durableId="1834445282">
    <w:abstractNumId w:val="18"/>
  </w:num>
  <w:num w:numId="34" w16cid:durableId="1395003801">
    <w:abstractNumId w:val="14"/>
  </w:num>
  <w:num w:numId="35" w16cid:durableId="2079159560">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8k8m5EkJ6PvYV2rKLylv8ZDXInD8md+lQVFE6HduqS73eriA/UyulirrnjWpx4JJ3jluTJ8UUGXXpPs+0dOGaA==" w:salt="dmPikJxztXfWms3QbZUwN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58"/>
    <w:rsid w:val="00001F38"/>
    <w:rsid w:val="000022FA"/>
    <w:rsid w:val="00002C49"/>
    <w:rsid w:val="00003059"/>
    <w:rsid w:val="000032C6"/>
    <w:rsid w:val="00003410"/>
    <w:rsid w:val="00004399"/>
    <w:rsid w:val="000044A4"/>
    <w:rsid w:val="00004769"/>
    <w:rsid w:val="000061EA"/>
    <w:rsid w:val="00006A19"/>
    <w:rsid w:val="00006CF7"/>
    <w:rsid w:val="00007307"/>
    <w:rsid w:val="00010523"/>
    <w:rsid w:val="00011018"/>
    <w:rsid w:val="000121C5"/>
    <w:rsid w:val="00014EEB"/>
    <w:rsid w:val="00017258"/>
    <w:rsid w:val="00017A82"/>
    <w:rsid w:val="0002048A"/>
    <w:rsid w:val="000207C9"/>
    <w:rsid w:val="00020C2F"/>
    <w:rsid w:val="00020D9B"/>
    <w:rsid w:val="00023DD3"/>
    <w:rsid w:val="0002537E"/>
    <w:rsid w:val="00025E4E"/>
    <w:rsid w:val="00027CD4"/>
    <w:rsid w:val="00030143"/>
    <w:rsid w:val="000302CB"/>
    <w:rsid w:val="00030384"/>
    <w:rsid w:val="00032667"/>
    <w:rsid w:val="000326FB"/>
    <w:rsid w:val="00033FF0"/>
    <w:rsid w:val="0003401C"/>
    <w:rsid w:val="000346DD"/>
    <w:rsid w:val="000353C2"/>
    <w:rsid w:val="00035BEF"/>
    <w:rsid w:val="00036AC2"/>
    <w:rsid w:val="00036B9E"/>
    <w:rsid w:val="00036FA0"/>
    <w:rsid w:val="000379F0"/>
    <w:rsid w:val="00037EC9"/>
    <w:rsid w:val="000400CA"/>
    <w:rsid w:val="000401BE"/>
    <w:rsid w:val="00040262"/>
    <w:rsid w:val="0004035A"/>
    <w:rsid w:val="000415FA"/>
    <w:rsid w:val="000422E1"/>
    <w:rsid w:val="0004240D"/>
    <w:rsid w:val="00042B82"/>
    <w:rsid w:val="00042B9F"/>
    <w:rsid w:val="00043682"/>
    <w:rsid w:val="00043E31"/>
    <w:rsid w:val="00044063"/>
    <w:rsid w:val="000460AF"/>
    <w:rsid w:val="00047985"/>
    <w:rsid w:val="00050520"/>
    <w:rsid w:val="00050FFE"/>
    <w:rsid w:val="000524F7"/>
    <w:rsid w:val="00052A6F"/>
    <w:rsid w:val="00052B92"/>
    <w:rsid w:val="0005311D"/>
    <w:rsid w:val="000532D6"/>
    <w:rsid w:val="0005335D"/>
    <w:rsid w:val="00053BEB"/>
    <w:rsid w:val="00054E24"/>
    <w:rsid w:val="00055B84"/>
    <w:rsid w:val="0005636D"/>
    <w:rsid w:val="00057528"/>
    <w:rsid w:val="000578B8"/>
    <w:rsid w:val="00057D64"/>
    <w:rsid w:val="00060AD0"/>
    <w:rsid w:val="00060F1A"/>
    <w:rsid w:val="0006298A"/>
    <w:rsid w:val="00063870"/>
    <w:rsid w:val="00064B08"/>
    <w:rsid w:val="00065450"/>
    <w:rsid w:val="00065557"/>
    <w:rsid w:val="0006710D"/>
    <w:rsid w:val="0006748C"/>
    <w:rsid w:val="000676FC"/>
    <w:rsid w:val="00070C56"/>
    <w:rsid w:val="00070D44"/>
    <w:rsid w:val="00070EA5"/>
    <w:rsid w:val="00070EC3"/>
    <w:rsid w:val="00071D47"/>
    <w:rsid w:val="00071D6A"/>
    <w:rsid w:val="00071D93"/>
    <w:rsid w:val="00071DCF"/>
    <w:rsid w:val="00071F33"/>
    <w:rsid w:val="000726B1"/>
    <w:rsid w:val="000733B9"/>
    <w:rsid w:val="0007387D"/>
    <w:rsid w:val="0007431B"/>
    <w:rsid w:val="0008017F"/>
    <w:rsid w:val="000807F5"/>
    <w:rsid w:val="000814C3"/>
    <w:rsid w:val="00082C7D"/>
    <w:rsid w:val="00082FA0"/>
    <w:rsid w:val="00083BCF"/>
    <w:rsid w:val="00083BE6"/>
    <w:rsid w:val="00084F4A"/>
    <w:rsid w:val="00085A88"/>
    <w:rsid w:val="00085EF2"/>
    <w:rsid w:val="000866D8"/>
    <w:rsid w:val="0008673F"/>
    <w:rsid w:val="0008685A"/>
    <w:rsid w:val="000869B4"/>
    <w:rsid w:val="0008715D"/>
    <w:rsid w:val="00087470"/>
    <w:rsid w:val="0009252C"/>
    <w:rsid w:val="00092B7C"/>
    <w:rsid w:val="000942C7"/>
    <w:rsid w:val="0009528E"/>
    <w:rsid w:val="000959BE"/>
    <w:rsid w:val="00097391"/>
    <w:rsid w:val="0009799A"/>
    <w:rsid w:val="00097B14"/>
    <w:rsid w:val="000A12CF"/>
    <w:rsid w:val="000A2DAB"/>
    <w:rsid w:val="000A33E7"/>
    <w:rsid w:val="000A4336"/>
    <w:rsid w:val="000A44FD"/>
    <w:rsid w:val="000A482C"/>
    <w:rsid w:val="000A4A67"/>
    <w:rsid w:val="000A5309"/>
    <w:rsid w:val="000A5418"/>
    <w:rsid w:val="000A6057"/>
    <w:rsid w:val="000A6392"/>
    <w:rsid w:val="000A767F"/>
    <w:rsid w:val="000B28B6"/>
    <w:rsid w:val="000B2E77"/>
    <w:rsid w:val="000B4017"/>
    <w:rsid w:val="000B5227"/>
    <w:rsid w:val="000B5BD0"/>
    <w:rsid w:val="000B6191"/>
    <w:rsid w:val="000B61C4"/>
    <w:rsid w:val="000C05A8"/>
    <w:rsid w:val="000C075A"/>
    <w:rsid w:val="000C102E"/>
    <w:rsid w:val="000C142F"/>
    <w:rsid w:val="000C21FF"/>
    <w:rsid w:val="000C2639"/>
    <w:rsid w:val="000C2E48"/>
    <w:rsid w:val="000C3F81"/>
    <w:rsid w:val="000C40F9"/>
    <w:rsid w:val="000C4A77"/>
    <w:rsid w:val="000C4EC3"/>
    <w:rsid w:val="000C57C3"/>
    <w:rsid w:val="000C597A"/>
    <w:rsid w:val="000C5A2C"/>
    <w:rsid w:val="000C5FE2"/>
    <w:rsid w:val="000C6723"/>
    <w:rsid w:val="000C6AC9"/>
    <w:rsid w:val="000C6DD4"/>
    <w:rsid w:val="000C70D1"/>
    <w:rsid w:val="000C748D"/>
    <w:rsid w:val="000C79B3"/>
    <w:rsid w:val="000D0325"/>
    <w:rsid w:val="000D08CB"/>
    <w:rsid w:val="000D0A80"/>
    <w:rsid w:val="000D0BA1"/>
    <w:rsid w:val="000D0D1B"/>
    <w:rsid w:val="000D237D"/>
    <w:rsid w:val="000D26BE"/>
    <w:rsid w:val="000D275F"/>
    <w:rsid w:val="000D320D"/>
    <w:rsid w:val="000D3BD5"/>
    <w:rsid w:val="000D4DCC"/>
    <w:rsid w:val="000D4F80"/>
    <w:rsid w:val="000D6E27"/>
    <w:rsid w:val="000D7E61"/>
    <w:rsid w:val="000E044C"/>
    <w:rsid w:val="000E10A2"/>
    <w:rsid w:val="000E1373"/>
    <w:rsid w:val="000E1C3D"/>
    <w:rsid w:val="000E1C71"/>
    <w:rsid w:val="000E1D65"/>
    <w:rsid w:val="000E36A2"/>
    <w:rsid w:val="000E37FB"/>
    <w:rsid w:val="000E3B13"/>
    <w:rsid w:val="000E4305"/>
    <w:rsid w:val="000E43D9"/>
    <w:rsid w:val="000E4BE6"/>
    <w:rsid w:val="000E5F0D"/>
    <w:rsid w:val="000E6C0E"/>
    <w:rsid w:val="000E7106"/>
    <w:rsid w:val="000E78F9"/>
    <w:rsid w:val="000E7F7B"/>
    <w:rsid w:val="000F0248"/>
    <w:rsid w:val="000F06EA"/>
    <w:rsid w:val="000F0FEB"/>
    <w:rsid w:val="000F1E3B"/>
    <w:rsid w:val="000F219F"/>
    <w:rsid w:val="000F23C7"/>
    <w:rsid w:val="000F44D2"/>
    <w:rsid w:val="000F4CFF"/>
    <w:rsid w:val="000F55C7"/>
    <w:rsid w:val="000F78E8"/>
    <w:rsid w:val="000F7CDA"/>
    <w:rsid w:val="00100890"/>
    <w:rsid w:val="00100DFD"/>
    <w:rsid w:val="00101C09"/>
    <w:rsid w:val="00101CD0"/>
    <w:rsid w:val="0010230C"/>
    <w:rsid w:val="00102EFD"/>
    <w:rsid w:val="00103857"/>
    <w:rsid w:val="00103F6D"/>
    <w:rsid w:val="0010441D"/>
    <w:rsid w:val="00105B52"/>
    <w:rsid w:val="001063D9"/>
    <w:rsid w:val="00106D50"/>
    <w:rsid w:val="00110258"/>
    <w:rsid w:val="0011111B"/>
    <w:rsid w:val="00111464"/>
    <w:rsid w:val="001115B8"/>
    <w:rsid w:val="00111892"/>
    <w:rsid w:val="0011555E"/>
    <w:rsid w:val="00115A9D"/>
    <w:rsid w:val="00115D83"/>
    <w:rsid w:val="00117C40"/>
    <w:rsid w:val="00120441"/>
    <w:rsid w:val="001207A5"/>
    <w:rsid w:val="001209C1"/>
    <w:rsid w:val="00120ABB"/>
    <w:rsid w:val="00121EA9"/>
    <w:rsid w:val="00122A8C"/>
    <w:rsid w:val="00123CA8"/>
    <w:rsid w:val="00123FEC"/>
    <w:rsid w:val="00126F26"/>
    <w:rsid w:val="00130373"/>
    <w:rsid w:val="00130808"/>
    <w:rsid w:val="00130C32"/>
    <w:rsid w:val="001316EE"/>
    <w:rsid w:val="00131BE7"/>
    <w:rsid w:val="00131DD6"/>
    <w:rsid w:val="0013331B"/>
    <w:rsid w:val="001334FB"/>
    <w:rsid w:val="00134BA1"/>
    <w:rsid w:val="00134E88"/>
    <w:rsid w:val="001350F8"/>
    <w:rsid w:val="00135EE5"/>
    <w:rsid w:val="00140688"/>
    <w:rsid w:val="001410D4"/>
    <w:rsid w:val="001428A8"/>
    <w:rsid w:val="00142AB8"/>
    <w:rsid w:val="0014315D"/>
    <w:rsid w:val="00143EF6"/>
    <w:rsid w:val="00144FEA"/>
    <w:rsid w:val="00145AA9"/>
    <w:rsid w:val="00152A23"/>
    <w:rsid w:val="00152C13"/>
    <w:rsid w:val="00152EB9"/>
    <w:rsid w:val="00153BF2"/>
    <w:rsid w:val="00153F69"/>
    <w:rsid w:val="00153FBE"/>
    <w:rsid w:val="00154579"/>
    <w:rsid w:val="00154796"/>
    <w:rsid w:val="0015495D"/>
    <w:rsid w:val="001559BD"/>
    <w:rsid w:val="00155D7F"/>
    <w:rsid w:val="00155F7D"/>
    <w:rsid w:val="00160416"/>
    <w:rsid w:val="00160A65"/>
    <w:rsid w:val="00160DC0"/>
    <w:rsid w:val="00162FA6"/>
    <w:rsid w:val="001637B4"/>
    <w:rsid w:val="0016402B"/>
    <w:rsid w:val="00165163"/>
    <w:rsid w:val="00165FB5"/>
    <w:rsid w:val="0016778A"/>
    <w:rsid w:val="00170CF3"/>
    <w:rsid w:val="0017136E"/>
    <w:rsid w:val="00171674"/>
    <w:rsid w:val="00171977"/>
    <w:rsid w:val="00173220"/>
    <w:rsid w:val="001735D9"/>
    <w:rsid w:val="00173BE9"/>
    <w:rsid w:val="001745C6"/>
    <w:rsid w:val="0017497F"/>
    <w:rsid w:val="00176C85"/>
    <w:rsid w:val="00176F2F"/>
    <w:rsid w:val="0017708C"/>
    <w:rsid w:val="00177132"/>
    <w:rsid w:val="00180125"/>
    <w:rsid w:val="00180992"/>
    <w:rsid w:val="001817A0"/>
    <w:rsid w:val="00181B63"/>
    <w:rsid w:val="00181E12"/>
    <w:rsid w:val="0018242D"/>
    <w:rsid w:val="00182CAF"/>
    <w:rsid w:val="00183162"/>
    <w:rsid w:val="00183454"/>
    <w:rsid w:val="00183A07"/>
    <w:rsid w:val="001840C3"/>
    <w:rsid w:val="00184BCC"/>
    <w:rsid w:val="00185324"/>
    <w:rsid w:val="00185790"/>
    <w:rsid w:val="0018651B"/>
    <w:rsid w:val="0019049B"/>
    <w:rsid w:val="00191BEF"/>
    <w:rsid w:val="0019268D"/>
    <w:rsid w:val="00193726"/>
    <w:rsid w:val="001943C1"/>
    <w:rsid w:val="0019515C"/>
    <w:rsid w:val="001952DE"/>
    <w:rsid w:val="0019563C"/>
    <w:rsid w:val="00196204"/>
    <w:rsid w:val="00196539"/>
    <w:rsid w:val="00196C9D"/>
    <w:rsid w:val="00197359"/>
    <w:rsid w:val="00197597"/>
    <w:rsid w:val="001977EE"/>
    <w:rsid w:val="001A0E55"/>
    <w:rsid w:val="001A1353"/>
    <w:rsid w:val="001A2DAD"/>
    <w:rsid w:val="001A34D4"/>
    <w:rsid w:val="001A3FD8"/>
    <w:rsid w:val="001A61AD"/>
    <w:rsid w:val="001A6C1B"/>
    <w:rsid w:val="001A6CC1"/>
    <w:rsid w:val="001B0985"/>
    <w:rsid w:val="001B0F18"/>
    <w:rsid w:val="001B198A"/>
    <w:rsid w:val="001B2589"/>
    <w:rsid w:val="001B2E72"/>
    <w:rsid w:val="001B3F37"/>
    <w:rsid w:val="001B5FB2"/>
    <w:rsid w:val="001B6F3C"/>
    <w:rsid w:val="001B74C9"/>
    <w:rsid w:val="001B7E3D"/>
    <w:rsid w:val="001C006B"/>
    <w:rsid w:val="001C081E"/>
    <w:rsid w:val="001C1AFF"/>
    <w:rsid w:val="001C1FD2"/>
    <w:rsid w:val="001C2172"/>
    <w:rsid w:val="001C25FC"/>
    <w:rsid w:val="001C6E77"/>
    <w:rsid w:val="001D00A7"/>
    <w:rsid w:val="001D035F"/>
    <w:rsid w:val="001D07C7"/>
    <w:rsid w:val="001D10F1"/>
    <w:rsid w:val="001D1821"/>
    <w:rsid w:val="001D1F9D"/>
    <w:rsid w:val="001D356F"/>
    <w:rsid w:val="001D41A7"/>
    <w:rsid w:val="001D4713"/>
    <w:rsid w:val="001D4C6F"/>
    <w:rsid w:val="001D4F7F"/>
    <w:rsid w:val="001D5966"/>
    <w:rsid w:val="001D59BB"/>
    <w:rsid w:val="001D6326"/>
    <w:rsid w:val="001D6A2F"/>
    <w:rsid w:val="001D700D"/>
    <w:rsid w:val="001D7BB8"/>
    <w:rsid w:val="001E0503"/>
    <w:rsid w:val="001E2CE7"/>
    <w:rsid w:val="001E3BFF"/>
    <w:rsid w:val="001E5D5D"/>
    <w:rsid w:val="001E6139"/>
    <w:rsid w:val="001E677E"/>
    <w:rsid w:val="001E6FDB"/>
    <w:rsid w:val="001E7234"/>
    <w:rsid w:val="001E78E2"/>
    <w:rsid w:val="001E7B8C"/>
    <w:rsid w:val="001F0D2B"/>
    <w:rsid w:val="001F0FB9"/>
    <w:rsid w:val="001F10C6"/>
    <w:rsid w:val="001F1990"/>
    <w:rsid w:val="001F208D"/>
    <w:rsid w:val="001F2298"/>
    <w:rsid w:val="001F2B39"/>
    <w:rsid w:val="001F3FD7"/>
    <w:rsid w:val="001F4EA4"/>
    <w:rsid w:val="001F55B2"/>
    <w:rsid w:val="001F5FF2"/>
    <w:rsid w:val="001F641A"/>
    <w:rsid w:val="001F6741"/>
    <w:rsid w:val="001F718A"/>
    <w:rsid w:val="001F744D"/>
    <w:rsid w:val="001F74D1"/>
    <w:rsid w:val="001F7A4C"/>
    <w:rsid w:val="001F7A90"/>
    <w:rsid w:val="001F7B1C"/>
    <w:rsid w:val="002004C9"/>
    <w:rsid w:val="00200C68"/>
    <w:rsid w:val="00200FB1"/>
    <w:rsid w:val="002026B6"/>
    <w:rsid w:val="002027D9"/>
    <w:rsid w:val="00202A0E"/>
    <w:rsid w:val="00202FB1"/>
    <w:rsid w:val="0020302E"/>
    <w:rsid w:val="002034D8"/>
    <w:rsid w:val="002058E5"/>
    <w:rsid w:val="00205FC4"/>
    <w:rsid w:val="00206893"/>
    <w:rsid w:val="00207240"/>
    <w:rsid w:val="002077D0"/>
    <w:rsid w:val="002130D4"/>
    <w:rsid w:val="00214711"/>
    <w:rsid w:val="0021508B"/>
    <w:rsid w:val="0021619F"/>
    <w:rsid w:val="002169BC"/>
    <w:rsid w:val="00216AE5"/>
    <w:rsid w:val="002178ED"/>
    <w:rsid w:val="00220808"/>
    <w:rsid w:val="00220E82"/>
    <w:rsid w:val="0022139B"/>
    <w:rsid w:val="00221B6D"/>
    <w:rsid w:val="002231A8"/>
    <w:rsid w:val="00223961"/>
    <w:rsid w:val="00223A76"/>
    <w:rsid w:val="0022451C"/>
    <w:rsid w:val="0022585F"/>
    <w:rsid w:val="00225A4E"/>
    <w:rsid w:val="002260F8"/>
    <w:rsid w:val="00226160"/>
    <w:rsid w:val="002269C8"/>
    <w:rsid w:val="002277CC"/>
    <w:rsid w:val="002278F5"/>
    <w:rsid w:val="00227E70"/>
    <w:rsid w:val="00231526"/>
    <w:rsid w:val="00231E70"/>
    <w:rsid w:val="00234ECB"/>
    <w:rsid w:val="00235009"/>
    <w:rsid w:val="0023608D"/>
    <w:rsid w:val="00236AF8"/>
    <w:rsid w:val="00236CF2"/>
    <w:rsid w:val="00237B42"/>
    <w:rsid w:val="002406CA"/>
    <w:rsid w:val="0024080D"/>
    <w:rsid w:val="002422DE"/>
    <w:rsid w:val="00242725"/>
    <w:rsid w:val="00242FB6"/>
    <w:rsid w:val="00243417"/>
    <w:rsid w:val="002453AA"/>
    <w:rsid w:val="002468C4"/>
    <w:rsid w:val="00246F61"/>
    <w:rsid w:val="00247405"/>
    <w:rsid w:val="002479EA"/>
    <w:rsid w:val="00251739"/>
    <w:rsid w:val="002530C3"/>
    <w:rsid w:val="00253FA2"/>
    <w:rsid w:val="002556C6"/>
    <w:rsid w:val="002559D4"/>
    <w:rsid w:val="00255E12"/>
    <w:rsid w:val="002571DA"/>
    <w:rsid w:val="00257B80"/>
    <w:rsid w:val="00257DE3"/>
    <w:rsid w:val="00260C29"/>
    <w:rsid w:val="00262155"/>
    <w:rsid w:val="00265512"/>
    <w:rsid w:val="0026563E"/>
    <w:rsid w:val="00265B30"/>
    <w:rsid w:val="00266C58"/>
    <w:rsid w:val="002670B7"/>
    <w:rsid w:val="00267554"/>
    <w:rsid w:val="0027013A"/>
    <w:rsid w:val="00270C44"/>
    <w:rsid w:val="00270DC8"/>
    <w:rsid w:val="00270E18"/>
    <w:rsid w:val="00271D2A"/>
    <w:rsid w:val="00272C38"/>
    <w:rsid w:val="0027337A"/>
    <w:rsid w:val="00273A6F"/>
    <w:rsid w:val="00274832"/>
    <w:rsid w:val="00274F1A"/>
    <w:rsid w:val="0027520F"/>
    <w:rsid w:val="00275B20"/>
    <w:rsid w:val="00275CE2"/>
    <w:rsid w:val="00276CAD"/>
    <w:rsid w:val="002774D1"/>
    <w:rsid w:val="00280CA6"/>
    <w:rsid w:val="0028578D"/>
    <w:rsid w:val="00285E58"/>
    <w:rsid w:val="00285F15"/>
    <w:rsid w:val="002860E7"/>
    <w:rsid w:val="0028654F"/>
    <w:rsid w:val="00287A15"/>
    <w:rsid w:val="00290097"/>
    <w:rsid w:val="00290B39"/>
    <w:rsid w:val="00291BCD"/>
    <w:rsid w:val="002925BF"/>
    <w:rsid w:val="00293D02"/>
    <w:rsid w:val="00294A0E"/>
    <w:rsid w:val="00294A49"/>
    <w:rsid w:val="00296786"/>
    <w:rsid w:val="002968CD"/>
    <w:rsid w:val="00296958"/>
    <w:rsid w:val="00296DA6"/>
    <w:rsid w:val="00296EFD"/>
    <w:rsid w:val="002A0BEB"/>
    <w:rsid w:val="002A0C7B"/>
    <w:rsid w:val="002A1B5E"/>
    <w:rsid w:val="002A1BB0"/>
    <w:rsid w:val="002A1C14"/>
    <w:rsid w:val="002A1F9B"/>
    <w:rsid w:val="002A1FF9"/>
    <w:rsid w:val="002A229E"/>
    <w:rsid w:val="002A30CB"/>
    <w:rsid w:val="002A3427"/>
    <w:rsid w:val="002A489D"/>
    <w:rsid w:val="002A4F40"/>
    <w:rsid w:val="002A5BE9"/>
    <w:rsid w:val="002A6362"/>
    <w:rsid w:val="002A77E1"/>
    <w:rsid w:val="002A7833"/>
    <w:rsid w:val="002A7936"/>
    <w:rsid w:val="002A7B9F"/>
    <w:rsid w:val="002A7C50"/>
    <w:rsid w:val="002B29F5"/>
    <w:rsid w:val="002B3149"/>
    <w:rsid w:val="002B412C"/>
    <w:rsid w:val="002B4B05"/>
    <w:rsid w:val="002B63D3"/>
    <w:rsid w:val="002B676D"/>
    <w:rsid w:val="002B6B16"/>
    <w:rsid w:val="002B6CAA"/>
    <w:rsid w:val="002C0A3F"/>
    <w:rsid w:val="002C23DE"/>
    <w:rsid w:val="002C313E"/>
    <w:rsid w:val="002C34CA"/>
    <w:rsid w:val="002C3908"/>
    <w:rsid w:val="002C427E"/>
    <w:rsid w:val="002C51AC"/>
    <w:rsid w:val="002C5AF5"/>
    <w:rsid w:val="002C7973"/>
    <w:rsid w:val="002C7DAD"/>
    <w:rsid w:val="002D114F"/>
    <w:rsid w:val="002D194C"/>
    <w:rsid w:val="002D21EA"/>
    <w:rsid w:val="002D24BF"/>
    <w:rsid w:val="002D3DA2"/>
    <w:rsid w:val="002D5324"/>
    <w:rsid w:val="002D5B18"/>
    <w:rsid w:val="002D6C71"/>
    <w:rsid w:val="002D764B"/>
    <w:rsid w:val="002D797F"/>
    <w:rsid w:val="002D7B4E"/>
    <w:rsid w:val="002D7EE8"/>
    <w:rsid w:val="002E0795"/>
    <w:rsid w:val="002E14E5"/>
    <w:rsid w:val="002E1B26"/>
    <w:rsid w:val="002E1D36"/>
    <w:rsid w:val="002E1FB0"/>
    <w:rsid w:val="002E4686"/>
    <w:rsid w:val="002E4A50"/>
    <w:rsid w:val="002E7997"/>
    <w:rsid w:val="002F1936"/>
    <w:rsid w:val="002F29B3"/>
    <w:rsid w:val="002F3CC0"/>
    <w:rsid w:val="002F5176"/>
    <w:rsid w:val="002F5289"/>
    <w:rsid w:val="002F5321"/>
    <w:rsid w:val="002F578A"/>
    <w:rsid w:val="002F59B3"/>
    <w:rsid w:val="002F682D"/>
    <w:rsid w:val="002F7C89"/>
    <w:rsid w:val="003023EC"/>
    <w:rsid w:val="003035A1"/>
    <w:rsid w:val="00303B64"/>
    <w:rsid w:val="003042E0"/>
    <w:rsid w:val="00304F98"/>
    <w:rsid w:val="00305F74"/>
    <w:rsid w:val="0030637D"/>
    <w:rsid w:val="0030799D"/>
    <w:rsid w:val="00311AE2"/>
    <w:rsid w:val="00311DA9"/>
    <w:rsid w:val="003131B4"/>
    <w:rsid w:val="00314A60"/>
    <w:rsid w:val="00314E7F"/>
    <w:rsid w:val="0031535A"/>
    <w:rsid w:val="00315FD7"/>
    <w:rsid w:val="00317D20"/>
    <w:rsid w:val="00320430"/>
    <w:rsid w:val="00320612"/>
    <w:rsid w:val="003211CA"/>
    <w:rsid w:val="00323FB2"/>
    <w:rsid w:val="00324651"/>
    <w:rsid w:val="00325B07"/>
    <w:rsid w:val="0032612B"/>
    <w:rsid w:val="003274B5"/>
    <w:rsid w:val="00330BB2"/>
    <w:rsid w:val="003315D7"/>
    <w:rsid w:val="003320CA"/>
    <w:rsid w:val="00337005"/>
    <w:rsid w:val="00340112"/>
    <w:rsid w:val="00340393"/>
    <w:rsid w:val="003405A2"/>
    <w:rsid w:val="00340E44"/>
    <w:rsid w:val="00341282"/>
    <w:rsid w:val="003415F9"/>
    <w:rsid w:val="00342B98"/>
    <w:rsid w:val="00342DFC"/>
    <w:rsid w:val="00343562"/>
    <w:rsid w:val="0034362B"/>
    <w:rsid w:val="00345C2D"/>
    <w:rsid w:val="00345E27"/>
    <w:rsid w:val="0034783C"/>
    <w:rsid w:val="003504ED"/>
    <w:rsid w:val="00350C24"/>
    <w:rsid w:val="003512CF"/>
    <w:rsid w:val="0035161A"/>
    <w:rsid w:val="00351888"/>
    <w:rsid w:val="0035191A"/>
    <w:rsid w:val="00352094"/>
    <w:rsid w:val="00353266"/>
    <w:rsid w:val="00353691"/>
    <w:rsid w:val="003538B9"/>
    <w:rsid w:val="00353BB7"/>
    <w:rsid w:val="0035413B"/>
    <w:rsid w:val="00354202"/>
    <w:rsid w:val="00354276"/>
    <w:rsid w:val="003544ED"/>
    <w:rsid w:val="003548AE"/>
    <w:rsid w:val="00354BA2"/>
    <w:rsid w:val="0035528E"/>
    <w:rsid w:val="003558CE"/>
    <w:rsid w:val="00356202"/>
    <w:rsid w:val="00356CD2"/>
    <w:rsid w:val="00357071"/>
    <w:rsid w:val="003570B8"/>
    <w:rsid w:val="00357EF1"/>
    <w:rsid w:val="00357F45"/>
    <w:rsid w:val="00360E3A"/>
    <w:rsid w:val="00360FAC"/>
    <w:rsid w:val="00362176"/>
    <w:rsid w:val="00362C08"/>
    <w:rsid w:val="00364168"/>
    <w:rsid w:val="003642ED"/>
    <w:rsid w:val="003645C0"/>
    <w:rsid w:val="003646FC"/>
    <w:rsid w:val="00364AF6"/>
    <w:rsid w:val="00364DC5"/>
    <w:rsid w:val="0036597C"/>
    <w:rsid w:val="00365C23"/>
    <w:rsid w:val="003665B5"/>
    <w:rsid w:val="00366793"/>
    <w:rsid w:val="003667F8"/>
    <w:rsid w:val="00367212"/>
    <w:rsid w:val="00367FE5"/>
    <w:rsid w:val="0037173D"/>
    <w:rsid w:val="00371839"/>
    <w:rsid w:val="00371EB2"/>
    <w:rsid w:val="003720D4"/>
    <w:rsid w:val="0037272B"/>
    <w:rsid w:val="003730C8"/>
    <w:rsid w:val="003733F0"/>
    <w:rsid w:val="003740C4"/>
    <w:rsid w:val="0037452A"/>
    <w:rsid w:val="00374861"/>
    <w:rsid w:val="003754FD"/>
    <w:rsid w:val="00375C93"/>
    <w:rsid w:val="00377A09"/>
    <w:rsid w:val="00381657"/>
    <w:rsid w:val="00382712"/>
    <w:rsid w:val="00383F27"/>
    <w:rsid w:val="003844EE"/>
    <w:rsid w:val="0038545E"/>
    <w:rsid w:val="00385530"/>
    <w:rsid w:val="00386308"/>
    <w:rsid w:val="003869B2"/>
    <w:rsid w:val="00387114"/>
    <w:rsid w:val="00390EC8"/>
    <w:rsid w:val="00391A90"/>
    <w:rsid w:val="0039293C"/>
    <w:rsid w:val="00392ED5"/>
    <w:rsid w:val="003937C5"/>
    <w:rsid w:val="0039531B"/>
    <w:rsid w:val="0039543C"/>
    <w:rsid w:val="003954BA"/>
    <w:rsid w:val="00395BB6"/>
    <w:rsid w:val="00395DE3"/>
    <w:rsid w:val="00396433"/>
    <w:rsid w:val="00397B8A"/>
    <w:rsid w:val="00397BBD"/>
    <w:rsid w:val="00397F60"/>
    <w:rsid w:val="003A0571"/>
    <w:rsid w:val="003A05E5"/>
    <w:rsid w:val="003A1F12"/>
    <w:rsid w:val="003A2C69"/>
    <w:rsid w:val="003A3797"/>
    <w:rsid w:val="003A40D1"/>
    <w:rsid w:val="003A61B0"/>
    <w:rsid w:val="003A64E7"/>
    <w:rsid w:val="003B0729"/>
    <w:rsid w:val="003B0749"/>
    <w:rsid w:val="003B1927"/>
    <w:rsid w:val="003B31CE"/>
    <w:rsid w:val="003B4158"/>
    <w:rsid w:val="003B436C"/>
    <w:rsid w:val="003B4610"/>
    <w:rsid w:val="003B546F"/>
    <w:rsid w:val="003B54F7"/>
    <w:rsid w:val="003B723D"/>
    <w:rsid w:val="003B7C85"/>
    <w:rsid w:val="003C0050"/>
    <w:rsid w:val="003C2D77"/>
    <w:rsid w:val="003C2E92"/>
    <w:rsid w:val="003C3213"/>
    <w:rsid w:val="003C3A1A"/>
    <w:rsid w:val="003C46AC"/>
    <w:rsid w:val="003C47CE"/>
    <w:rsid w:val="003C4A0E"/>
    <w:rsid w:val="003C5A51"/>
    <w:rsid w:val="003C5D8B"/>
    <w:rsid w:val="003C63BF"/>
    <w:rsid w:val="003C7537"/>
    <w:rsid w:val="003C76B3"/>
    <w:rsid w:val="003D0268"/>
    <w:rsid w:val="003D0E3B"/>
    <w:rsid w:val="003D1AE4"/>
    <w:rsid w:val="003D307C"/>
    <w:rsid w:val="003D319F"/>
    <w:rsid w:val="003D3490"/>
    <w:rsid w:val="003D4004"/>
    <w:rsid w:val="003D5142"/>
    <w:rsid w:val="003D5B4F"/>
    <w:rsid w:val="003D5C8D"/>
    <w:rsid w:val="003D5ED0"/>
    <w:rsid w:val="003D6756"/>
    <w:rsid w:val="003D6F88"/>
    <w:rsid w:val="003D73C3"/>
    <w:rsid w:val="003D7A1B"/>
    <w:rsid w:val="003D7C23"/>
    <w:rsid w:val="003E1291"/>
    <w:rsid w:val="003E2D74"/>
    <w:rsid w:val="003E546B"/>
    <w:rsid w:val="003E54D7"/>
    <w:rsid w:val="003E64A9"/>
    <w:rsid w:val="003E6CBE"/>
    <w:rsid w:val="003F026B"/>
    <w:rsid w:val="003F05C4"/>
    <w:rsid w:val="003F2C9F"/>
    <w:rsid w:val="003F397B"/>
    <w:rsid w:val="003F3A3A"/>
    <w:rsid w:val="003F4787"/>
    <w:rsid w:val="003F4CE7"/>
    <w:rsid w:val="003F5464"/>
    <w:rsid w:val="003F5DA7"/>
    <w:rsid w:val="003F7AAB"/>
    <w:rsid w:val="004008FE"/>
    <w:rsid w:val="004015B4"/>
    <w:rsid w:val="00401602"/>
    <w:rsid w:val="00401CEF"/>
    <w:rsid w:val="00401D3A"/>
    <w:rsid w:val="00402146"/>
    <w:rsid w:val="004026DA"/>
    <w:rsid w:val="00402E55"/>
    <w:rsid w:val="00403314"/>
    <w:rsid w:val="0040353D"/>
    <w:rsid w:val="00403815"/>
    <w:rsid w:val="0040395D"/>
    <w:rsid w:val="004039F5"/>
    <w:rsid w:val="004043C7"/>
    <w:rsid w:val="00404EAB"/>
    <w:rsid w:val="00405C44"/>
    <w:rsid w:val="00406091"/>
    <w:rsid w:val="0040618D"/>
    <w:rsid w:val="004064DF"/>
    <w:rsid w:val="00406C15"/>
    <w:rsid w:val="00407720"/>
    <w:rsid w:val="0041135F"/>
    <w:rsid w:val="00411527"/>
    <w:rsid w:val="00413043"/>
    <w:rsid w:val="004134E6"/>
    <w:rsid w:val="00413F78"/>
    <w:rsid w:val="00413FA6"/>
    <w:rsid w:val="0041419C"/>
    <w:rsid w:val="0041472E"/>
    <w:rsid w:val="004160D8"/>
    <w:rsid w:val="0041695B"/>
    <w:rsid w:val="00416EA9"/>
    <w:rsid w:val="0041738C"/>
    <w:rsid w:val="00420BE1"/>
    <w:rsid w:val="00421633"/>
    <w:rsid w:val="004217E4"/>
    <w:rsid w:val="00421954"/>
    <w:rsid w:val="00422501"/>
    <w:rsid w:val="004241EF"/>
    <w:rsid w:val="00424A39"/>
    <w:rsid w:val="0042547D"/>
    <w:rsid w:val="00427399"/>
    <w:rsid w:val="0042787F"/>
    <w:rsid w:val="00427CC1"/>
    <w:rsid w:val="00430275"/>
    <w:rsid w:val="00430350"/>
    <w:rsid w:val="00430797"/>
    <w:rsid w:val="00430A27"/>
    <w:rsid w:val="004312EC"/>
    <w:rsid w:val="00431E47"/>
    <w:rsid w:val="00432A95"/>
    <w:rsid w:val="00432ABB"/>
    <w:rsid w:val="004332A6"/>
    <w:rsid w:val="00434957"/>
    <w:rsid w:val="004357BF"/>
    <w:rsid w:val="00435928"/>
    <w:rsid w:val="00437BBC"/>
    <w:rsid w:val="00440745"/>
    <w:rsid w:val="00442D0A"/>
    <w:rsid w:val="00443341"/>
    <w:rsid w:val="004435A3"/>
    <w:rsid w:val="004449FD"/>
    <w:rsid w:val="0044526E"/>
    <w:rsid w:val="00445E5C"/>
    <w:rsid w:val="00447519"/>
    <w:rsid w:val="00450528"/>
    <w:rsid w:val="0045062E"/>
    <w:rsid w:val="004507F3"/>
    <w:rsid w:val="0045089B"/>
    <w:rsid w:val="00450B0A"/>
    <w:rsid w:val="00450D7E"/>
    <w:rsid w:val="004513AF"/>
    <w:rsid w:val="00452122"/>
    <w:rsid w:val="00452E42"/>
    <w:rsid w:val="004533DF"/>
    <w:rsid w:val="00453614"/>
    <w:rsid w:val="00453AD5"/>
    <w:rsid w:val="004543AB"/>
    <w:rsid w:val="00454B57"/>
    <w:rsid w:val="00454F4D"/>
    <w:rsid w:val="00455E01"/>
    <w:rsid w:val="00457CFD"/>
    <w:rsid w:val="00461CCE"/>
    <w:rsid w:val="00462467"/>
    <w:rsid w:val="00462F62"/>
    <w:rsid w:val="00463094"/>
    <w:rsid w:val="0046363C"/>
    <w:rsid w:val="00464542"/>
    <w:rsid w:val="00464801"/>
    <w:rsid w:val="0046584F"/>
    <w:rsid w:val="00465E16"/>
    <w:rsid w:val="00466740"/>
    <w:rsid w:val="0046787A"/>
    <w:rsid w:val="004679DF"/>
    <w:rsid w:val="004750E0"/>
    <w:rsid w:val="00475914"/>
    <w:rsid w:val="004813BB"/>
    <w:rsid w:val="00483992"/>
    <w:rsid w:val="004839F4"/>
    <w:rsid w:val="004849D5"/>
    <w:rsid w:val="00485DE1"/>
    <w:rsid w:val="00485EBF"/>
    <w:rsid w:val="00486A93"/>
    <w:rsid w:val="00487627"/>
    <w:rsid w:val="00487C56"/>
    <w:rsid w:val="004909ED"/>
    <w:rsid w:val="00491060"/>
    <w:rsid w:val="00491F14"/>
    <w:rsid w:val="004924B1"/>
    <w:rsid w:val="004937D9"/>
    <w:rsid w:val="00494DCE"/>
    <w:rsid w:val="00495877"/>
    <w:rsid w:val="0049635D"/>
    <w:rsid w:val="004963A6"/>
    <w:rsid w:val="00497A1B"/>
    <w:rsid w:val="00497C13"/>
    <w:rsid w:val="00497DEA"/>
    <w:rsid w:val="004A03DD"/>
    <w:rsid w:val="004A08C5"/>
    <w:rsid w:val="004A0994"/>
    <w:rsid w:val="004A15D9"/>
    <w:rsid w:val="004A187D"/>
    <w:rsid w:val="004A2066"/>
    <w:rsid w:val="004A2C89"/>
    <w:rsid w:val="004A2ED1"/>
    <w:rsid w:val="004A59BA"/>
    <w:rsid w:val="004A5BC0"/>
    <w:rsid w:val="004A61E3"/>
    <w:rsid w:val="004A6930"/>
    <w:rsid w:val="004A6AC1"/>
    <w:rsid w:val="004A6B92"/>
    <w:rsid w:val="004B0FD4"/>
    <w:rsid w:val="004B1058"/>
    <w:rsid w:val="004B1A17"/>
    <w:rsid w:val="004B2AA6"/>
    <w:rsid w:val="004B3B18"/>
    <w:rsid w:val="004B4372"/>
    <w:rsid w:val="004B53AF"/>
    <w:rsid w:val="004B5493"/>
    <w:rsid w:val="004B55ED"/>
    <w:rsid w:val="004B6D67"/>
    <w:rsid w:val="004B703F"/>
    <w:rsid w:val="004B7E8B"/>
    <w:rsid w:val="004C0BFF"/>
    <w:rsid w:val="004C224B"/>
    <w:rsid w:val="004C2698"/>
    <w:rsid w:val="004C3486"/>
    <w:rsid w:val="004C43B5"/>
    <w:rsid w:val="004C547C"/>
    <w:rsid w:val="004C63DE"/>
    <w:rsid w:val="004C65CD"/>
    <w:rsid w:val="004C691B"/>
    <w:rsid w:val="004D0C66"/>
    <w:rsid w:val="004D23D9"/>
    <w:rsid w:val="004D2CB2"/>
    <w:rsid w:val="004D32F2"/>
    <w:rsid w:val="004D3A1C"/>
    <w:rsid w:val="004D3DAA"/>
    <w:rsid w:val="004D408D"/>
    <w:rsid w:val="004D4511"/>
    <w:rsid w:val="004D4587"/>
    <w:rsid w:val="004D47CE"/>
    <w:rsid w:val="004D4A6B"/>
    <w:rsid w:val="004D4EC2"/>
    <w:rsid w:val="004D6FDB"/>
    <w:rsid w:val="004D7702"/>
    <w:rsid w:val="004D7F40"/>
    <w:rsid w:val="004E122C"/>
    <w:rsid w:val="004E1E1B"/>
    <w:rsid w:val="004E1E24"/>
    <w:rsid w:val="004E20A9"/>
    <w:rsid w:val="004E45A8"/>
    <w:rsid w:val="004E559F"/>
    <w:rsid w:val="004E5C9F"/>
    <w:rsid w:val="004E5CCE"/>
    <w:rsid w:val="004E632F"/>
    <w:rsid w:val="004F017E"/>
    <w:rsid w:val="004F1A9D"/>
    <w:rsid w:val="004F3324"/>
    <w:rsid w:val="004F3631"/>
    <w:rsid w:val="004F49E8"/>
    <w:rsid w:val="004F5B9B"/>
    <w:rsid w:val="004F669E"/>
    <w:rsid w:val="004F7140"/>
    <w:rsid w:val="004F73A1"/>
    <w:rsid w:val="004F7C34"/>
    <w:rsid w:val="00500143"/>
    <w:rsid w:val="00500ED9"/>
    <w:rsid w:val="005019CE"/>
    <w:rsid w:val="00503118"/>
    <w:rsid w:val="005032B3"/>
    <w:rsid w:val="00503D3F"/>
    <w:rsid w:val="00503DD6"/>
    <w:rsid w:val="0050421F"/>
    <w:rsid w:val="00505245"/>
    <w:rsid w:val="005055AE"/>
    <w:rsid w:val="00505BEC"/>
    <w:rsid w:val="00505BFC"/>
    <w:rsid w:val="00505DDB"/>
    <w:rsid w:val="005061CD"/>
    <w:rsid w:val="00506921"/>
    <w:rsid w:val="005077A5"/>
    <w:rsid w:val="00507E49"/>
    <w:rsid w:val="00510A57"/>
    <w:rsid w:val="005113AC"/>
    <w:rsid w:val="00511D58"/>
    <w:rsid w:val="00512659"/>
    <w:rsid w:val="00512894"/>
    <w:rsid w:val="0051369F"/>
    <w:rsid w:val="0051373F"/>
    <w:rsid w:val="00514D2C"/>
    <w:rsid w:val="005168E5"/>
    <w:rsid w:val="0051691F"/>
    <w:rsid w:val="005173F4"/>
    <w:rsid w:val="00517792"/>
    <w:rsid w:val="00517D93"/>
    <w:rsid w:val="00521C38"/>
    <w:rsid w:val="00523024"/>
    <w:rsid w:val="0052447F"/>
    <w:rsid w:val="0052463C"/>
    <w:rsid w:val="00524ACC"/>
    <w:rsid w:val="00524C86"/>
    <w:rsid w:val="0052501E"/>
    <w:rsid w:val="00525C88"/>
    <w:rsid w:val="00531138"/>
    <w:rsid w:val="00532AC8"/>
    <w:rsid w:val="00533536"/>
    <w:rsid w:val="00533CBE"/>
    <w:rsid w:val="00534E0B"/>
    <w:rsid w:val="00535780"/>
    <w:rsid w:val="00536736"/>
    <w:rsid w:val="00536949"/>
    <w:rsid w:val="0053741C"/>
    <w:rsid w:val="00540959"/>
    <w:rsid w:val="00540CF6"/>
    <w:rsid w:val="00541291"/>
    <w:rsid w:val="0054343B"/>
    <w:rsid w:val="00543E14"/>
    <w:rsid w:val="00544221"/>
    <w:rsid w:val="0054464F"/>
    <w:rsid w:val="0054625D"/>
    <w:rsid w:val="00546C04"/>
    <w:rsid w:val="005470AC"/>
    <w:rsid w:val="00550A28"/>
    <w:rsid w:val="0055144C"/>
    <w:rsid w:val="00551E73"/>
    <w:rsid w:val="00552B36"/>
    <w:rsid w:val="005534F3"/>
    <w:rsid w:val="0055401B"/>
    <w:rsid w:val="00554E24"/>
    <w:rsid w:val="0055550A"/>
    <w:rsid w:val="005556DD"/>
    <w:rsid w:val="005561E1"/>
    <w:rsid w:val="005561E2"/>
    <w:rsid w:val="005566C8"/>
    <w:rsid w:val="005578F4"/>
    <w:rsid w:val="005605C9"/>
    <w:rsid w:val="00560BB4"/>
    <w:rsid w:val="00560F76"/>
    <w:rsid w:val="005621F4"/>
    <w:rsid w:val="0056253F"/>
    <w:rsid w:val="00562670"/>
    <w:rsid w:val="00562E41"/>
    <w:rsid w:val="00562F74"/>
    <w:rsid w:val="00563546"/>
    <w:rsid w:val="00563A0E"/>
    <w:rsid w:val="00565C0A"/>
    <w:rsid w:val="00566337"/>
    <w:rsid w:val="0056761F"/>
    <w:rsid w:val="00567766"/>
    <w:rsid w:val="005708AC"/>
    <w:rsid w:val="00570D62"/>
    <w:rsid w:val="005712B6"/>
    <w:rsid w:val="00571329"/>
    <w:rsid w:val="00571754"/>
    <w:rsid w:val="00571AAC"/>
    <w:rsid w:val="00571AD8"/>
    <w:rsid w:val="00573992"/>
    <w:rsid w:val="00574FA3"/>
    <w:rsid w:val="00575534"/>
    <w:rsid w:val="0057783C"/>
    <w:rsid w:val="00577A2B"/>
    <w:rsid w:val="00577AF9"/>
    <w:rsid w:val="00577FDD"/>
    <w:rsid w:val="00580137"/>
    <w:rsid w:val="00580ACF"/>
    <w:rsid w:val="00580DCB"/>
    <w:rsid w:val="00581096"/>
    <w:rsid w:val="00581859"/>
    <w:rsid w:val="005818B4"/>
    <w:rsid w:val="00581CCA"/>
    <w:rsid w:val="00582DB5"/>
    <w:rsid w:val="0058341B"/>
    <w:rsid w:val="00583E8F"/>
    <w:rsid w:val="005841AB"/>
    <w:rsid w:val="0058580E"/>
    <w:rsid w:val="00585CA0"/>
    <w:rsid w:val="0058741B"/>
    <w:rsid w:val="00592397"/>
    <w:rsid w:val="00593016"/>
    <w:rsid w:val="0059339B"/>
    <w:rsid w:val="00593ED4"/>
    <w:rsid w:val="0059491C"/>
    <w:rsid w:val="00594DD3"/>
    <w:rsid w:val="0059662D"/>
    <w:rsid w:val="005976F1"/>
    <w:rsid w:val="005A02D4"/>
    <w:rsid w:val="005A2240"/>
    <w:rsid w:val="005A23FA"/>
    <w:rsid w:val="005A273E"/>
    <w:rsid w:val="005A32B4"/>
    <w:rsid w:val="005A3AC1"/>
    <w:rsid w:val="005A3CE9"/>
    <w:rsid w:val="005A3D25"/>
    <w:rsid w:val="005A5299"/>
    <w:rsid w:val="005A5A4D"/>
    <w:rsid w:val="005B162F"/>
    <w:rsid w:val="005B1790"/>
    <w:rsid w:val="005B2853"/>
    <w:rsid w:val="005B2FF0"/>
    <w:rsid w:val="005B3B62"/>
    <w:rsid w:val="005B3FFD"/>
    <w:rsid w:val="005B4243"/>
    <w:rsid w:val="005B52AC"/>
    <w:rsid w:val="005B5FB9"/>
    <w:rsid w:val="005B62CA"/>
    <w:rsid w:val="005B6C2D"/>
    <w:rsid w:val="005B7799"/>
    <w:rsid w:val="005B784D"/>
    <w:rsid w:val="005C0166"/>
    <w:rsid w:val="005C0512"/>
    <w:rsid w:val="005C08D0"/>
    <w:rsid w:val="005C1219"/>
    <w:rsid w:val="005C17F4"/>
    <w:rsid w:val="005C2DE8"/>
    <w:rsid w:val="005C2E81"/>
    <w:rsid w:val="005C383D"/>
    <w:rsid w:val="005C5979"/>
    <w:rsid w:val="005C6A8F"/>
    <w:rsid w:val="005C6BCA"/>
    <w:rsid w:val="005C7C14"/>
    <w:rsid w:val="005C7F59"/>
    <w:rsid w:val="005D19BD"/>
    <w:rsid w:val="005D2B5F"/>
    <w:rsid w:val="005D2D5E"/>
    <w:rsid w:val="005D30F5"/>
    <w:rsid w:val="005D4340"/>
    <w:rsid w:val="005D438C"/>
    <w:rsid w:val="005D53F6"/>
    <w:rsid w:val="005D652D"/>
    <w:rsid w:val="005D7497"/>
    <w:rsid w:val="005E05B2"/>
    <w:rsid w:val="005E09FC"/>
    <w:rsid w:val="005E14E2"/>
    <w:rsid w:val="005E15B9"/>
    <w:rsid w:val="005E15CF"/>
    <w:rsid w:val="005E1756"/>
    <w:rsid w:val="005E2368"/>
    <w:rsid w:val="005E2E20"/>
    <w:rsid w:val="005E386D"/>
    <w:rsid w:val="005E4098"/>
    <w:rsid w:val="005E49B6"/>
    <w:rsid w:val="005E4AA2"/>
    <w:rsid w:val="005E4D0B"/>
    <w:rsid w:val="005E6A5B"/>
    <w:rsid w:val="005E6C71"/>
    <w:rsid w:val="005E7BAA"/>
    <w:rsid w:val="005F1D1F"/>
    <w:rsid w:val="005F226B"/>
    <w:rsid w:val="005F24FB"/>
    <w:rsid w:val="005F3F5E"/>
    <w:rsid w:val="005F4066"/>
    <w:rsid w:val="005F4097"/>
    <w:rsid w:val="005F4753"/>
    <w:rsid w:val="005F5427"/>
    <w:rsid w:val="005F728B"/>
    <w:rsid w:val="00600E44"/>
    <w:rsid w:val="00601090"/>
    <w:rsid w:val="00601278"/>
    <w:rsid w:val="0060167F"/>
    <w:rsid w:val="0060199C"/>
    <w:rsid w:val="00603204"/>
    <w:rsid w:val="0060346C"/>
    <w:rsid w:val="00603E25"/>
    <w:rsid w:val="00603E80"/>
    <w:rsid w:val="0060422B"/>
    <w:rsid w:val="00604F35"/>
    <w:rsid w:val="006054F2"/>
    <w:rsid w:val="00606BE3"/>
    <w:rsid w:val="00610AC7"/>
    <w:rsid w:val="00610E78"/>
    <w:rsid w:val="00611416"/>
    <w:rsid w:val="006132BB"/>
    <w:rsid w:val="006134C4"/>
    <w:rsid w:val="00613784"/>
    <w:rsid w:val="00613805"/>
    <w:rsid w:val="00613DCA"/>
    <w:rsid w:val="006145DD"/>
    <w:rsid w:val="006150A7"/>
    <w:rsid w:val="0061686B"/>
    <w:rsid w:val="00617A15"/>
    <w:rsid w:val="00620169"/>
    <w:rsid w:val="00623050"/>
    <w:rsid w:val="006236F0"/>
    <w:rsid w:val="00623869"/>
    <w:rsid w:val="00623BD9"/>
    <w:rsid w:val="006258F9"/>
    <w:rsid w:val="00626C53"/>
    <w:rsid w:val="006300ED"/>
    <w:rsid w:val="00630267"/>
    <w:rsid w:val="0063060A"/>
    <w:rsid w:val="006312DF"/>
    <w:rsid w:val="00631C2C"/>
    <w:rsid w:val="00632391"/>
    <w:rsid w:val="006323F8"/>
    <w:rsid w:val="006324AB"/>
    <w:rsid w:val="006331C1"/>
    <w:rsid w:val="006353DE"/>
    <w:rsid w:val="0063665E"/>
    <w:rsid w:val="00636746"/>
    <w:rsid w:val="00636760"/>
    <w:rsid w:val="00640937"/>
    <w:rsid w:val="006412BB"/>
    <w:rsid w:val="0064155F"/>
    <w:rsid w:val="00641D7F"/>
    <w:rsid w:val="006424E6"/>
    <w:rsid w:val="00642FF4"/>
    <w:rsid w:val="00643A25"/>
    <w:rsid w:val="00643B2A"/>
    <w:rsid w:val="00644718"/>
    <w:rsid w:val="006452AB"/>
    <w:rsid w:val="00645ED6"/>
    <w:rsid w:val="00646147"/>
    <w:rsid w:val="00647558"/>
    <w:rsid w:val="006479FC"/>
    <w:rsid w:val="00647E36"/>
    <w:rsid w:val="00651A7E"/>
    <w:rsid w:val="00651E7D"/>
    <w:rsid w:val="00652FCC"/>
    <w:rsid w:val="006550EA"/>
    <w:rsid w:val="0065548D"/>
    <w:rsid w:val="0065617F"/>
    <w:rsid w:val="00656517"/>
    <w:rsid w:val="00657124"/>
    <w:rsid w:val="00657A23"/>
    <w:rsid w:val="0066035E"/>
    <w:rsid w:val="00660BE2"/>
    <w:rsid w:val="006614C2"/>
    <w:rsid w:val="006614D5"/>
    <w:rsid w:val="00663ABE"/>
    <w:rsid w:val="00665DE2"/>
    <w:rsid w:val="006670D9"/>
    <w:rsid w:val="00672EEF"/>
    <w:rsid w:val="006738AB"/>
    <w:rsid w:val="00673CC3"/>
    <w:rsid w:val="006740AF"/>
    <w:rsid w:val="0067487F"/>
    <w:rsid w:val="00674CB4"/>
    <w:rsid w:val="00674E8A"/>
    <w:rsid w:val="0067565E"/>
    <w:rsid w:val="006757C1"/>
    <w:rsid w:val="00675A3C"/>
    <w:rsid w:val="00675B02"/>
    <w:rsid w:val="00676B30"/>
    <w:rsid w:val="00677507"/>
    <w:rsid w:val="00677DE9"/>
    <w:rsid w:val="006804BC"/>
    <w:rsid w:val="006815FC"/>
    <w:rsid w:val="0068293F"/>
    <w:rsid w:val="00682C6C"/>
    <w:rsid w:val="006837CE"/>
    <w:rsid w:val="00685531"/>
    <w:rsid w:val="00686CF7"/>
    <w:rsid w:val="00687D8D"/>
    <w:rsid w:val="006904BA"/>
    <w:rsid w:val="006904FF"/>
    <w:rsid w:val="0069096C"/>
    <w:rsid w:val="00691545"/>
    <w:rsid w:val="0069159F"/>
    <w:rsid w:val="0069164D"/>
    <w:rsid w:val="00691902"/>
    <w:rsid w:val="00691E85"/>
    <w:rsid w:val="00691EED"/>
    <w:rsid w:val="006921B1"/>
    <w:rsid w:val="006930B5"/>
    <w:rsid w:val="006936AF"/>
    <w:rsid w:val="006938B2"/>
    <w:rsid w:val="00695070"/>
    <w:rsid w:val="00695A93"/>
    <w:rsid w:val="00695D5B"/>
    <w:rsid w:val="006967F6"/>
    <w:rsid w:val="00696CFD"/>
    <w:rsid w:val="00696E48"/>
    <w:rsid w:val="006970ED"/>
    <w:rsid w:val="006973B2"/>
    <w:rsid w:val="00697A2F"/>
    <w:rsid w:val="006A081C"/>
    <w:rsid w:val="006A19C6"/>
    <w:rsid w:val="006A1A25"/>
    <w:rsid w:val="006A1AFB"/>
    <w:rsid w:val="006A1D2C"/>
    <w:rsid w:val="006A21F5"/>
    <w:rsid w:val="006A2293"/>
    <w:rsid w:val="006A27A0"/>
    <w:rsid w:val="006A2994"/>
    <w:rsid w:val="006A2D96"/>
    <w:rsid w:val="006A394C"/>
    <w:rsid w:val="006A44A4"/>
    <w:rsid w:val="006A5527"/>
    <w:rsid w:val="006A594D"/>
    <w:rsid w:val="006A5CE6"/>
    <w:rsid w:val="006A60AD"/>
    <w:rsid w:val="006A6325"/>
    <w:rsid w:val="006A7F74"/>
    <w:rsid w:val="006B0604"/>
    <w:rsid w:val="006B0C0E"/>
    <w:rsid w:val="006B2855"/>
    <w:rsid w:val="006B34C7"/>
    <w:rsid w:val="006B3C95"/>
    <w:rsid w:val="006B5AE9"/>
    <w:rsid w:val="006B7070"/>
    <w:rsid w:val="006C25C5"/>
    <w:rsid w:val="006C26E0"/>
    <w:rsid w:val="006C2787"/>
    <w:rsid w:val="006C4504"/>
    <w:rsid w:val="006C4871"/>
    <w:rsid w:val="006C500B"/>
    <w:rsid w:val="006C64D5"/>
    <w:rsid w:val="006C6767"/>
    <w:rsid w:val="006C73C6"/>
    <w:rsid w:val="006D068C"/>
    <w:rsid w:val="006D18E1"/>
    <w:rsid w:val="006D1EAB"/>
    <w:rsid w:val="006D2B0B"/>
    <w:rsid w:val="006D2EB3"/>
    <w:rsid w:val="006D42A1"/>
    <w:rsid w:val="006D5124"/>
    <w:rsid w:val="006D5DD7"/>
    <w:rsid w:val="006D5FA3"/>
    <w:rsid w:val="006D7170"/>
    <w:rsid w:val="006D75F4"/>
    <w:rsid w:val="006D7707"/>
    <w:rsid w:val="006D788F"/>
    <w:rsid w:val="006E0E8F"/>
    <w:rsid w:val="006E2F47"/>
    <w:rsid w:val="006E4835"/>
    <w:rsid w:val="006E5330"/>
    <w:rsid w:val="006E5DB4"/>
    <w:rsid w:val="006E64A1"/>
    <w:rsid w:val="006E690C"/>
    <w:rsid w:val="006E6E64"/>
    <w:rsid w:val="006E72EC"/>
    <w:rsid w:val="006F1FE9"/>
    <w:rsid w:val="006F25CD"/>
    <w:rsid w:val="006F6717"/>
    <w:rsid w:val="006F6EED"/>
    <w:rsid w:val="00701232"/>
    <w:rsid w:val="007017C6"/>
    <w:rsid w:val="007018E0"/>
    <w:rsid w:val="0070237B"/>
    <w:rsid w:val="0070272B"/>
    <w:rsid w:val="0070358A"/>
    <w:rsid w:val="007045E5"/>
    <w:rsid w:val="00704CDF"/>
    <w:rsid w:val="0070600D"/>
    <w:rsid w:val="007074C1"/>
    <w:rsid w:val="007102A1"/>
    <w:rsid w:val="00710A38"/>
    <w:rsid w:val="007113B9"/>
    <w:rsid w:val="00712588"/>
    <w:rsid w:val="0071361F"/>
    <w:rsid w:val="00713EED"/>
    <w:rsid w:val="00714A2B"/>
    <w:rsid w:val="00714F90"/>
    <w:rsid w:val="00715068"/>
    <w:rsid w:val="007154FD"/>
    <w:rsid w:val="0071563F"/>
    <w:rsid w:val="00715A54"/>
    <w:rsid w:val="007160A9"/>
    <w:rsid w:val="00716543"/>
    <w:rsid w:val="00717245"/>
    <w:rsid w:val="007175CB"/>
    <w:rsid w:val="00717805"/>
    <w:rsid w:val="00717A40"/>
    <w:rsid w:val="00720352"/>
    <w:rsid w:val="00720D95"/>
    <w:rsid w:val="0072147F"/>
    <w:rsid w:val="00721908"/>
    <w:rsid w:val="00721A7D"/>
    <w:rsid w:val="00721D64"/>
    <w:rsid w:val="0072454B"/>
    <w:rsid w:val="00725245"/>
    <w:rsid w:val="00726EC9"/>
    <w:rsid w:val="0072764D"/>
    <w:rsid w:val="00730507"/>
    <w:rsid w:val="00731302"/>
    <w:rsid w:val="007318CC"/>
    <w:rsid w:val="00732C25"/>
    <w:rsid w:val="007341A2"/>
    <w:rsid w:val="00735313"/>
    <w:rsid w:val="007355E3"/>
    <w:rsid w:val="0073639B"/>
    <w:rsid w:val="00736648"/>
    <w:rsid w:val="00740B75"/>
    <w:rsid w:val="00740BDC"/>
    <w:rsid w:val="00740FEB"/>
    <w:rsid w:val="0074102E"/>
    <w:rsid w:val="00742E2A"/>
    <w:rsid w:val="007436B9"/>
    <w:rsid w:val="00743B77"/>
    <w:rsid w:val="00743BAA"/>
    <w:rsid w:val="00744236"/>
    <w:rsid w:val="00744957"/>
    <w:rsid w:val="007451C2"/>
    <w:rsid w:val="00745B57"/>
    <w:rsid w:val="00746D77"/>
    <w:rsid w:val="00746DA3"/>
    <w:rsid w:val="007507C0"/>
    <w:rsid w:val="00750833"/>
    <w:rsid w:val="00751D64"/>
    <w:rsid w:val="007520A8"/>
    <w:rsid w:val="00753784"/>
    <w:rsid w:val="00753A99"/>
    <w:rsid w:val="00753F76"/>
    <w:rsid w:val="00754A69"/>
    <w:rsid w:val="007555E3"/>
    <w:rsid w:val="00761658"/>
    <w:rsid w:val="0076249C"/>
    <w:rsid w:val="00762825"/>
    <w:rsid w:val="00763C3D"/>
    <w:rsid w:val="007660A9"/>
    <w:rsid w:val="00766132"/>
    <w:rsid w:val="00766B38"/>
    <w:rsid w:val="0076703E"/>
    <w:rsid w:val="007676A8"/>
    <w:rsid w:val="0077090C"/>
    <w:rsid w:val="007731D8"/>
    <w:rsid w:val="0077332A"/>
    <w:rsid w:val="00773C6A"/>
    <w:rsid w:val="00774EBA"/>
    <w:rsid w:val="00776146"/>
    <w:rsid w:val="00776242"/>
    <w:rsid w:val="00776F90"/>
    <w:rsid w:val="007805ED"/>
    <w:rsid w:val="00780D5F"/>
    <w:rsid w:val="00781219"/>
    <w:rsid w:val="007814AF"/>
    <w:rsid w:val="00782ED7"/>
    <w:rsid w:val="00782EEA"/>
    <w:rsid w:val="00782F37"/>
    <w:rsid w:val="007837C8"/>
    <w:rsid w:val="0078403B"/>
    <w:rsid w:val="007850D3"/>
    <w:rsid w:val="007858C9"/>
    <w:rsid w:val="00786076"/>
    <w:rsid w:val="00786CA1"/>
    <w:rsid w:val="00786ECE"/>
    <w:rsid w:val="00787523"/>
    <w:rsid w:val="007875BD"/>
    <w:rsid w:val="00787D24"/>
    <w:rsid w:val="00787F23"/>
    <w:rsid w:val="007903DD"/>
    <w:rsid w:val="00790825"/>
    <w:rsid w:val="00790CBC"/>
    <w:rsid w:val="0079115A"/>
    <w:rsid w:val="00791818"/>
    <w:rsid w:val="00791BF2"/>
    <w:rsid w:val="00791DBF"/>
    <w:rsid w:val="00792A0D"/>
    <w:rsid w:val="00793CDE"/>
    <w:rsid w:val="007940BE"/>
    <w:rsid w:val="00796139"/>
    <w:rsid w:val="00797E82"/>
    <w:rsid w:val="007A073E"/>
    <w:rsid w:val="007A077E"/>
    <w:rsid w:val="007A07BC"/>
    <w:rsid w:val="007A1217"/>
    <w:rsid w:val="007A2332"/>
    <w:rsid w:val="007A4285"/>
    <w:rsid w:val="007A4A4F"/>
    <w:rsid w:val="007A4AD9"/>
    <w:rsid w:val="007A4EF1"/>
    <w:rsid w:val="007A663A"/>
    <w:rsid w:val="007A70DB"/>
    <w:rsid w:val="007A732D"/>
    <w:rsid w:val="007A7473"/>
    <w:rsid w:val="007A76DF"/>
    <w:rsid w:val="007A7E0D"/>
    <w:rsid w:val="007A7E0E"/>
    <w:rsid w:val="007B0B05"/>
    <w:rsid w:val="007B1295"/>
    <w:rsid w:val="007B1B8D"/>
    <w:rsid w:val="007B2C18"/>
    <w:rsid w:val="007B2DEE"/>
    <w:rsid w:val="007B35CA"/>
    <w:rsid w:val="007B4FEA"/>
    <w:rsid w:val="007B569B"/>
    <w:rsid w:val="007B59AF"/>
    <w:rsid w:val="007B69CB"/>
    <w:rsid w:val="007B7522"/>
    <w:rsid w:val="007B7D44"/>
    <w:rsid w:val="007C0E8E"/>
    <w:rsid w:val="007C1170"/>
    <w:rsid w:val="007C36EC"/>
    <w:rsid w:val="007C38BE"/>
    <w:rsid w:val="007C3AAE"/>
    <w:rsid w:val="007C3FD9"/>
    <w:rsid w:val="007C4347"/>
    <w:rsid w:val="007C4804"/>
    <w:rsid w:val="007C59D6"/>
    <w:rsid w:val="007C5ADD"/>
    <w:rsid w:val="007C676D"/>
    <w:rsid w:val="007C6859"/>
    <w:rsid w:val="007C7344"/>
    <w:rsid w:val="007C7949"/>
    <w:rsid w:val="007C7D09"/>
    <w:rsid w:val="007D13BB"/>
    <w:rsid w:val="007D1DDF"/>
    <w:rsid w:val="007D262B"/>
    <w:rsid w:val="007D31E7"/>
    <w:rsid w:val="007D3AC0"/>
    <w:rsid w:val="007D48F3"/>
    <w:rsid w:val="007D4A34"/>
    <w:rsid w:val="007D4F95"/>
    <w:rsid w:val="007D520F"/>
    <w:rsid w:val="007D59C8"/>
    <w:rsid w:val="007D5C27"/>
    <w:rsid w:val="007D6980"/>
    <w:rsid w:val="007E01BD"/>
    <w:rsid w:val="007E14A9"/>
    <w:rsid w:val="007E1625"/>
    <w:rsid w:val="007E1F19"/>
    <w:rsid w:val="007E244E"/>
    <w:rsid w:val="007E4EE1"/>
    <w:rsid w:val="007E5425"/>
    <w:rsid w:val="007E60C3"/>
    <w:rsid w:val="007E664A"/>
    <w:rsid w:val="007E79D6"/>
    <w:rsid w:val="007E7D65"/>
    <w:rsid w:val="007E7F82"/>
    <w:rsid w:val="007F0272"/>
    <w:rsid w:val="007F048C"/>
    <w:rsid w:val="007F08B9"/>
    <w:rsid w:val="007F273F"/>
    <w:rsid w:val="007F2D5C"/>
    <w:rsid w:val="007F3BAE"/>
    <w:rsid w:val="007F68FF"/>
    <w:rsid w:val="007F7469"/>
    <w:rsid w:val="00800115"/>
    <w:rsid w:val="0080031B"/>
    <w:rsid w:val="008006F8"/>
    <w:rsid w:val="008007FE"/>
    <w:rsid w:val="00800A05"/>
    <w:rsid w:val="008019E9"/>
    <w:rsid w:val="0080322C"/>
    <w:rsid w:val="008040A5"/>
    <w:rsid w:val="008048C2"/>
    <w:rsid w:val="00806498"/>
    <w:rsid w:val="00806FD1"/>
    <w:rsid w:val="00810DDB"/>
    <w:rsid w:val="00812525"/>
    <w:rsid w:val="00812E8A"/>
    <w:rsid w:val="00813ACB"/>
    <w:rsid w:val="00813ED8"/>
    <w:rsid w:val="008141D3"/>
    <w:rsid w:val="00816110"/>
    <w:rsid w:val="00816355"/>
    <w:rsid w:val="00817877"/>
    <w:rsid w:val="00817B94"/>
    <w:rsid w:val="00820648"/>
    <w:rsid w:val="008208AF"/>
    <w:rsid w:val="00820A87"/>
    <w:rsid w:val="00821012"/>
    <w:rsid w:val="00821A8C"/>
    <w:rsid w:val="00823697"/>
    <w:rsid w:val="00823CAF"/>
    <w:rsid w:val="00824B32"/>
    <w:rsid w:val="00825F63"/>
    <w:rsid w:val="00826198"/>
    <w:rsid w:val="00826369"/>
    <w:rsid w:val="00826908"/>
    <w:rsid w:val="00827584"/>
    <w:rsid w:val="00827F9D"/>
    <w:rsid w:val="00830C5D"/>
    <w:rsid w:val="00830CF6"/>
    <w:rsid w:val="0083152D"/>
    <w:rsid w:val="008325F5"/>
    <w:rsid w:val="00833FD1"/>
    <w:rsid w:val="00834E18"/>
    <w:rsid w:val="0083557D"/>
    <w:rsid w:val="00840284"/>
    <w:rsid w:val="0084174C"/>
    <w:rsid w:val="00842336"/>
    <w:rsid w:val="008424CB"/>
    <w:rsid w:val="00844198"/>
    <w:rsid w:val="00844B66"/>
    <w:rsid w:val="008451C4"/>
    <w:rsid w:val="008500E5"/>
    <w:rsid w:val="008528BB"/>
    <w:rsid w:val="00852EFD"/>
    <w:rsid w:val="008543FF"/>
    <w:rsid w:val="00855E13"/>
    <w:rsid w:val="00857AC0"/>
    <w:rsid w:val="00857E03"/>
    <w:rsid w:val="0086089C"/>
    <w:rsid w:val="00860B59"/>
    <w:rsid w:val="00860C30"/>
    <w:rsid w:val="00860E67"/>
    <w:rsid w:val="008610AE"/>
    <w:rsid w:val="008616C3"/>
    <w:rsid w:val="00862222"/>
    <w:rsid w:val="00863D35"/>
    <w:rsid w:val="0086427E"/>
    <w:rsid w:val="008645B2"/>
    <w:rsid w:val="008657A5"/>
    <w:rsid w:val="00866BD4"/>
    <w:rsid w:val="00870E89"/>
    <w:rsid w:val="00871125"/>
    <w:rsid w:val="00871705"/>
    <w:rsid w:val="0087187C"/>
    <w:rsid w:val="00872A38"/>
    <w:rsid w:val="0087311A"/>
    <w:rsid w:val="00873FCC"/>
    <w:rsid w:val="00874EB5"/>
    <w:rsid w:val="008759B4"/>
    <w:rsid w:val="00875AE8"/>
    <w:rsid w:val="0087655B"/>
    <w:rsid w:val="00877634"/>
    <w:rsid w:val="0088074C"/>
    <w:rsid w:val="0088138F"/>
    <w:rsid w:val="008829C5"/>
    <w:rsid w:val="0088368A"/>
    <w:rsid w:val="00884C5C"/>
    <w:rsid w:val="00887224"/>
    <w:rsid w:val="00887CCD"/>
    <w:rsid w:val="00887D40"/>
    <w:rsid w:val="00891247"/>
    <w:rsid w:val="00891FD5"/>
    <w:rsid w:val="00892489"/>
    <w:rsid w:val="00893CB7"/>
    <w:rsid w:val="00894096"/>
    <w:rsid w:val="0089443F"/>
    <w:rsid w:val="008947F5"/>
    <w:rsid w:val="00894C1D"/>
    <w:rsid w:val="0089618D"/>
    <w:rsid w:val="0089676A"/>
    <w:rsid w:val="00897CFE"/>
    <w:rsid w:val="008A02AA"/>
    <w:rsid w:val="008A10DD"/>
    <w:rsid w:val="008A2C0B"/>
    <w:rsid w:val="008A33BE"/>
    <w:rsid w:val="008A4014"/>
    <w:rsid w:val="008A578C"/>
    <w:rsid w:val="008A6042"/>
    <w:rsid w:val="008A6E43"/>
    <w:rsid w:val="008A73D9"/>
    <w:rsid w:val="008B00C1"/>
    <w:rsid w:val="008B0458"/>
    <w:rsid w:val="008B0887"/>
    <w:rsid w:val="008B0920"/>
    <w:rsid w:val="008B1908"/>
    <w:rsid w:val="008B20AE"/>
    <w:rsid w:val="008B2ACA"/>
    <w:rsid w:val="008B2F93"/>
    <w:rsid w:val="008B370B"/>
    <w:rsid w:val="008B408E"/>
    <w:rsid w:val="008B45B9"/>
    <w:rsid w:val="008C08C3"/>
    <w:rsid w:val="008C128C"/>
    <w:rsid w:val="008C1600"/>
    <w:rsid w:val="008C1F6A"/>
    <w:rsid w:val="008C2EA7"/>
    <w:rsid w:val="008C375B"/>
    <w:rsid w:val="008C3C9F"/>
    <w:rsid w:val="008C3D0C"/>
    <w:rsid w:val="008C4140"/>
    <w:rsid w:val="008C4717"/>
    <w:rsid w:val="008C4A0D"/>
    <w:rsid w:val="008C75AB"/>
    <w:rsid w:val="008C7B87"/>
    <w:rsid w:val="008D016A"/>
    <w:rsid w:val="008D0A73"/>
    <w:rsid w:val="008D2345"/>
    <w:rsid w:val="008D27B0"/>
    <w:rsid w:val="008D2ABE"/>
    <w:rsid w:val="008D3191"/>
    <w:rsid w:val="008D36E6"/>
    <w:rsid w:val="008D3B0E"/>
    <w:rsid w:val="008D46D4"/>
    <w:rsid w:val="008D4F2A"/>
    <w:rsid w:val="008D5A94"/>
    <w:rsid w:val="008D6A1D"/>
    <w:rsid w:val="008D7D56"/>
    <w:rsid w:val="008E082E"/>
    <w:rsid w:val="008E08D7"/>
    <w:rsid w:val="008E0D8C"/>
    <w:rsid w:val="008E1021"/>
    <w:rsid w:val="008E1B53"/>
    <w:rsid w:val="008E2F04"/>
    <w:rsid w:val="008E373A"/>
    <w:rsid w:val="008E3BFB"/>
    <w:rsid w:val="008E44E6"/>
    <w:rsid w:val="008E460F"/>
    <w:rsid w:val="008E4811"/>
    <w:rsid w:val="008E520F"/>
    <w:rsid w:val="008E569F"/>
    <w:rsid w:val="008E63FF"/>
    <w:rsid w:val="008E6BBC"/>
    <w:rsid w:val="008E7111"/>
    <w:rsid w:val="008E7ECF"/>
    <w:rsid w:val="008F046B"/>
    <w:rsid w:val="008F1C5A"/>
    <w:rsid w:val="008F2338"/>
    <w:rsid w:val="008F355F"/>
    <w:rsid w:val="008F3849"/>
    <w:rsid w:val="008F3CB2"/>
    <w:rsid w:val="008F5FF6"/>
    <w:rsid w:val="008F6744"/>
    <w:rsid w:val="008F6E4C"/>
    <w:rsid w:val="00900E08"/>
    <w:rsid w:val="00901559"/>
    <w:rsid w:val="00902AD3"/>
    <w:rsid w:val="009035D9"/>
    <w:rsid w:val="00903CC1"/>
    <w:rsid w:val="00903FC0"/>
    <w:rsid w:val="009041A5"/>
    <w:rsid w:val="00904C9C"/>
    <w:rsid w:val="009054F5"/>
    <w:rsid w:val="00905E28"/>
    <w:rsid w:val="00905EA3"/>
    <w:rsid w:val="009060A6"/>
    <w:rsid w:val="009069C5"/>
    <w:rsid w:val="009077BD"/>
    <w:rsid w:val="0091079A"/>
    <w:rsid w:val="00910ACB"/>
    <w:rsid w:val="009114A9"/>
    <w:rsid w:val="0091158A"/>
    <w:rsid w:val="0091533F"/>
    <w:rsid w:val="00915524"/>
    <w:rsid w:val="00915819"/>
    <w:rsid w:val="009162B5"/>
    <w:rsid w:val="0091714A"/>
    <w:rsid w:val="009171BC"/>
    <w:rsid w:val="00921DF0"/>
    <w:rsid w:val="009224A2"/>
    <w:rsid w:val="00922C67"/>
    <w:rsid w:val="00924165"/>
    <w:rsid w:val="00924189"/>
    <w:rsid w:val="009248A4"/>
    <w:rsid w:val="00925319"/>
    <w:rsid w:val="009254C1"/>
    <w:rsid w:val="0092765F"/>
    <w:rsid w:val="00927C5A"/>
    <w:rsid w:val="00931E2B"/>
    <w:rsid w:val="009320CA"/>
    <w:rsid w:val="0093326F"/>
    <w:rsid w:val="0093396F"/>
    <w:rsid w:val="00933D62"/>
    <w:rsid w:val="00933E1F"/>
    <w:rsid w:val="0093414C"/>
    <w:rsid w:val="00935A61"/>
    <w:rsid w:val="00936751"/>
    <w:rsid w:val="00936761"/>
    <w:rsid w:val="00936903"/>
    <w:rsid w:val="00936ECA"/>
    <w:rsid w:val="009371F9"/>
    <w:rsid w:val="00941AEE"/>
    <w:rsid w:val="00942538"/>
    <w:rsid w:val="00943AA0"/>
    <w:rsid w:val="00945E9B"/>
    <w:rsid w:val="009462F3"/>
    <w:rsid w:val="00946516"/>
    <w:rsid w:val="00947441"/>
    <w:rsid w:val="00947684"/>
    <w:rsid w:val="009477A4"/>
    <w:rsid w:val="009478FE"/>
    <w:rsid w:val="00951220"/>
    <w:rsid w:val="009528F7"/>
    <w:rsid w:val="0095433E"/>
    <w:rsid w:val="0095477C"/>
    <w:rsid w:val="009559E2"/>
    <w:rsid w:val="00957D60"/>
    <w:rsid w:val="00960863"/>
    <w:rsid w:val="00960BD3"/>
    <w:rsid w:val="009616A0"/>
    <w:rsid w:val="009618D9"/>
    <w:rsid w:val="00963090"/>
    <w:rsid w:val="009630CE"/>
    <w:rsid w:val="00963368"/>
    <w:rsid w:val="00963D54"/>
    <w:rsid w:val="00964059"/>
    <w:rsid w:val="0096441C"/>
    <w:rsid w:val="00964FF0"/>
    <w:rsid w:val="00965BFA"/>
    <w:rsid w:val="00966145"/>
    <w:rsid w:val="009668E5"/>
    <w:rsid w:val="0096771D"/>
    <w:rsid w:val="009701A2"/>
    <w:rsid w:val="009702A3"/>
    <w:rsid w:val="009706D1"/>
    <w:rsid w:val="00971EA0"/>
    <w:rsid w:val="009720E2"/>
    <w:rsid w:val="009732BD"/>
    <w:rsid w:val="00973E34"/>
    <w:rsid w:val="00974069"/>
    <w:rsid w:val="00974355"/>
    <w:rsid w:val="009750FF"/>
    <w:rsid w:val="009817C7"/>
    <w:rsid w:val="00981854"/>
    <w:rsid w:val="0098341A"/>
    <w:rsid w:val="00984CB0"/>
    <w:rsid w:val="0098582A"/>
    <w:rsid w:val="00987D1A"/>
    <w:rsid w:val="00987D23"/>
    <w:rsid w:val="009904F8"/>
    <w:rsid w:val="009905A7"/>
    <w:rsid w:val="0099087B"/>
    <w:rsid w:val="00990A6D"/>
    <w:rsid w:val="00991B52"/>
    <w:rsid w:val="0099219C"/>
    <w:rsid w:val="00994535"/>
    <w:rsid w:val="00994BB1"/>
    <w:rsid w:val="00995B53"/>
    <w:rsid w:val="00997507"/>
    <w:rsid w:val="0099755F"/>
    <w:rsid w:val="009A2EC2"/>
    <w:rsid w:val="009A3572"/>
    <w:rsid w:val="009A54C8"/>
    <w:rsid w:val="009A5895"/>
    <w:rsid w:val="009A7051"/>
    <w:rsid w:val="009A71A2"/>
    <w:rsid w:val="009B029B"/>
    <w:rsid w:val="009B0583"/>
    <w:rsid w:val="009B1C68"/>
    <w:rsid w:val="009B2BDF"/>
    <w:rsid w:val="009B2FEF"/>
    <w:rsid w:val="009B33C9"/>
    <w:rsid w:val="009B3F13"/>
    <w:rsid w:val="009B516C"/>
    <w:rsid w:val="009B590F"/>
    <w:rsid w:val="009B6080"/>
    <w:rsid w:val="009B6351"/>
    <w:rsid w:val="009B6927"/>
    <w:rsid w:val="009B719B"/>
    <w:rsid w:val="009B761E"/>
    <w:rsid w:val="009B7DAA"/>
    <w:rsid w:val="009C06A7"/>
    <w:rsid w:val="009C0BB4"/>
    <w:rsid w:val="009C29FA"/>
    <w:rsid w:val="009C4119"/>
    <w:rsid w:val="009C472E"/>
    <w:rsid w:val="009C559F"/>
    <w:rsid w:val="009C6183"/>
    <w:rsid w:val="009C6A00"/>
    <w:rsid w:val="009D08EF"/>
    <w:rsid w:val="009D1135"/>
    <w:rsid w:val="009D1E5D"/>
    <w:rsid w:val="009D29B6"/>
    <w:rsid w:val="009D2C7E"/>
    <w:rsid w:val="009D3AEC"/>
    <w:rsid w:val="009D3D8B"/>
    <w:rsid w:val="009D3EC1"/>
    <w:rsid w:val="009D43CF"/>
    <w:rsid w:val="009D4D88"/>
    <w:rsid w:val="009D4DA2"/>
    <w:rsid w:val="009D6458"/>
    <w:rsid w:val="009D6A8F"/>
    <w:rsid w:val="009D747C"/>
    <w:rsid w:val="009E01B2"/>
    <w:rsid w:val="009E063C"/>
    <w:rsid w:val="009E1E4A"/>
    <w:rsid w:val="009E202F"/>
    <w:rsid w:val="009E2353"/>
    <w:rsid w:val="009E2439"/>
    <w:rsid w:val="009E3035"/>
    <w:rsid w:val="009E31D9"/>
    <w:rsid w:val="009E3BBE"/>
    <w:rsid w:val="009E54A0"/>
    <w:rsid w:val="009E5946"/>
    <w:rsid w:val="009E6D67"/>
    <w:rsid w:val="009E75A7"/>
    <w:rsid w:val="009F0238"/>
    <w:rsid w:val="009F07F5"/>
    <w:rsid w:val="009F0F11"/>
    <w:rsid w:val="009F1C2A"/>
    <w:rsid w:val="009F1EAC"/>
    <w:rsid w:val="009F2D43"/>
    <w:rsid w:val="009F3BDC"/>
    <w:rsid w:val="009F3D18"/>
    <w:rsid w:val="009F5D13"/>
    <w:rsid w:val="009F6782"/>
    <w:rsid w:val="009F67AD"/>
    <w:rsid w:val="00A005B9"/>
    <w:rsid w:val="00A00DD3"/>
    <w:rsid w:val="00A011E0"/>
    <w:rsid w:val="00A01BC8"/>
    <w:rsid w:val="00A01DF7"/>
    <w:rsid w:val="00A01E2A"/>
    <w:rsid w:val="00A020A1"/>
    <w:rsid w:val="00A03951"/>
    <w:rsid w:val="00A04C3F"/>
    <w:rsid w:val="00A0605D"/>
    <w:rsid w:val="00A1005D"/>
    <w:rsid w:val="00A1039F"/>
    <w:rsid w:val="00A108A4"/>
    <w:rsid w:val="00A10D75"/>
    <w:rsid w:val="00A10E8D"/>
    <w:rsid w:val="00A10F9F"/>
    <w:rsid w:val="00A11FB6"/>
    <w:rsid w:val="00A125AC"/>
    <w:rsid w:val="00A12D05"/>
    <w:rsid w:val="00A13695"/>
    <w:rsid w:val="00A1380F"/>
    <w:rsid w:val="00A144C6"/>
    <w:rsid w:val="00A146F6"/>
    <w:rsid w:val="00A14FA7"/>
    <w:rsid w:val="00A15197"/>
    <w:rsid w:val="00A15375"/>
    <w:rsid w:val="00A16573"/>
    <w:rsid w:val="00A16B0B"/>
    <w:rsid w:val="00A16B1E"/>
    <w:rsid w:val="00A17BD8"/>
    <w:rsid w:val="00A17D50"/>
    <w:rsid w:val="00A20234"/>
    <w:rsid w:val="00A21857"/>
    <w:rsid w:val="00A21D0A"/>
    <w:rsid w:val="00A22328"/>
    <w:rsid w:val="00A22519"/>
    <w:rsid w:val="00A22DDB"/>
    <w:rsid w:val="00A23171"/>
    <w:rsid w:val="00A23C97"/>
    <w:rsid w:val="00A244C3"/>
    <w:rsid w:val="00A25635"/>
    <w:rsid w:val="00A277A9"/>
    <w:rsid w:val="00A27AD6"/>
    <w:rsid w:val="00A300B5"/>
    <w:rsid w:val="00A30892"/>
    <w:rsid w:val="00A30BF9"/>
    <w:rsid w:val="00A30E80"/>
    <w:rsid w:val="00A32791"/>
    <w:rsid w:val="00A32DD6"/>
    <w:rsid w:val="00A33ABD"/>
    <w:rsid w:val="00A34768"/>
    <w:rsid w:val="00A37127"/>
    <w:rsid w:val="00A37423"/>
    <w:rsid w:val="00A37EAD"/>
    <w:rsid w:val="00A37F87"/>
    <w:rsid w:val="00A432CF"/>
    <w:rsid w:val="00A44179"/>
    <w:rsid w:val="00A44799"/>
    <w:rsid w:val="00A448D4"/>
    <w:rsid w:val="00A45780"/>
    <w:rsid w:val="00A45FED"/>
    <w:rsid w:val="00A51250"/>
    <w:rsid w:val="00A5158B"/>
    <w:rsid w:val="00A52616"/>
    <w:rsid w:val="00A5286B"/>
    <w:rsid w:val="00A52EF4"/>
    <w:rsid w:val="00A53802"/>
    <w:rsid w:val="00A54E5A"/>
    <w:rsid w:val="00A55168"/>
    <w:rsid w:val="00A557AB"/>
    <w:rsid w:val="00A56076"/>
    <w:rsid w:val="00A56686"/>
    <w:rsid w:val="00A56D20"/>
    <w:rsid w:val="00A57084"/>
    <w:rsid w:val="00A5786A"/>
    <w:rsid w:val="00A57B29"/>
    <w:rsid w:val="00A607C4"/>
    <w:rsid w:val="00A60BA6"/>
    <w:rsid w:val="00A613CA"/>
    <w:rsid w:val="00A61D4C"/>
    <w:rsid w:val="00A63174"/>
    <w:rsid w:val="00A6324F"/>
    <w:rsid w:val="00A63476"/>
    <w:rsid w:val="00A6349A"/>
    <w:rsid w:val="00A634CC"/>
    <w:rsid w:val="00A63A01"/>
    <w:rsid w:val="00A64823"/>
    <w:rsid w:val="00A66B64"/>
    <w:rsid w:val="00A67310"/>
    <w:rsid w:val="00A678C7"/>
    <w:rsid w:val="00A67B39"/>
    <w:rsid w:val="00A71FF7"/>
    <w:rsid w:val="00A72AE3"/>
    <w:rsid w:val="00A732C7"/>
    <w:rsid w:val="00A73C1D"/>
    <w:rsid w:val="00A7617A"/>
    <w:rsid w:val="00A76793"/>
    <w:rsid w:val="00A8027E"/>
    <w:rsid w:val="00A810F4"/>
    <w:rsid w:val="00A8127E"/>
    <w:rsid w:val="00A82F1B"/>
    <w:rsid w:val="00A83DD1"/>
    <w:rsid w:val="00A854E8"/>
    <w:rsid w:val="00A87A04"/>
    <w:rsid w:val="00A87BC3"/>
    <w:rsid w:val="00A904E1"/>
    <w:rsid w:val="00A90F9D"/>
    <w:rsid w:val="00A933BE"/>
    <w:rsid w:val="00A94575"/>
    <w:rsid w:val="00A96414"/>
    <w:rsid w:val="00A96F1C"/>
    <w:rsid w:val="00A974FF"/>
    <w:rsid w:val="00AA01CF"/>
    <w:rsid w:val="00AA13D0"/>
    <w:rsid w:val="00AA19B8"/>
    <w:rsid w:val="00AA22DA"/>
    <w:rsid w:val="00AA4492"/>
    <w:rsid w:val="00AA4509"/>
    <w:rsid w:val="00AA4776"/>
    <w:rsid w:val="00AA555E"/>
    <w:rsid w:val="00AA5C7C"/>
    <w:rsid w:val="00AA6040"/>
    <w:rsid w:val="00AA6132"/>
    <w:rsid w:val="00AB060B"/>
    <w:rsid w:val="00AB1026"/>
    <w:rsid w:val="00AB1492"/>
    <w:rsid w:val="00AB1B58"/>
    <w:rsid w:val="00AB2850"/>
    <w:rsid w:val="00AB2997"/>
    <w:rsid w:val="00AB2C5F"/>
    <w:rsid w:val="00AB35F8"/>
    <w:rsid w:val="00AB380B"/>
    <w:rsid w:val="00AB47F8"/>
    <w:rsid w:val="00AB481C"/>
    <w:rsid w:val="00AB4CE5"/>
    <w:rsid w:val="00AB5AC5"/>
    <w:rsid w:val="00AB6CE5"/>
    <w:rsid w:val="00AB7E23"/>
    <w:rsid w:val="00AC211A"/>
    <w:rsid w:val="00AC31EC"/>
    <w:rsid w:val="00AC36E8"/>
    <w:rsid w:val="00AC4B71"/>
    <w:rsid w:val="00AC4E98"/>
    <w:rsid w:val="00AC5341"/>
    <w:rsid w:val="00AC5FEF"/>
    <w:rsid w:val="00AD148A"/>
    <w:rsid w:val="00AD1942"/>
    <w:rsid w:val="00AD2D43"/>
    <w:rsid w:val="00AD3578"/>
    <w:rsid w:val="00AD39C0"/>
    <w:rsid w:val="00AD4A2A"/>
    <w:rsid w:val="00AD4DEF"/>
    <w:rsid w:val="00AD4E86"/>
    <w:rsid w:val="00AD5B6D"/>
    <w:rsid w:val="00AD6216"/>
    <w:rsid w:val="00AD7302"/>
    <w:rsid w:val="00AD7CBD"/>
    <w:rsid w:val="00AD7D95"/>
    <w:rsid w:val="00AE0280"/>
    <w:rsid w:val="00AE1195"/>
    <w:rsid w:val="00AE1D80"/>
    <w:rsid w:val="00AE2EB1"/>
    <w:rsid w:val="00AE31B3"/>
    <w:rsid w:val="00AE33FF"/>
    <w:rsid w:val="00AE3467"/>
    <w:rsid w:val="00AE3483"/>
    <w:rsid w:val="00AE35D8"/>
    <w:rsid w:val="00AE3F6B"/>
    <w:rsid w:val="00AE45B8"/>
    <w:rsid w:val="00AE4B03"/>
    <w:rsid w:val="00AE6680"/>
    <w:rsid w:val="00AE68F6"/>
    <w:rsid w:val="00AE7A3C"/>
    <w:rsid w:val="00AE7FA0"/>
    <w:rsid w:val="00AF08A2"/>
    <w:rsid w:val="00AF1387"/>
    <w:rsid w:val="00AF1413"/>
    <w:rsid w:val="00AF1D79"/>
    <w:rsid w:val="00AF250C"/>
    <w:rsid w:val="00AF2933"/>
    <w:rsid w:val="00AF463D"/>
    <w:rsid w:val="00AF5C6D"/>
    <w:rsid w:val="00AF5C7A"/>
    <w:rsid w:val="00AF635C"/>
    <w:rsid w:val="00AF734C"/>
    <w:rsid w:val="00B00CF1"/>
    <w:rsid w:val="00B01B27"/>
    <w:rsid w:val="00B02046"/>
    <w:rsid w:val="00B0272A"/>
    <w:rsid w:val="00B027A1"/>
    <w:rsid w:val="00B02D53"/>
    <w:rsid w:val="00B04EF6"/>
    <w:rsid w:val="00B05140"/>
    <w:rsid w:val="00B0521A"/>
    <w:rsid w:val="00B06490"/>
    <w:rsid w:val="00B0680C"/>
    <w:rsid w:val="00B06E35"/>
    <w:rsid w:val="00B0737B"/>
    <w:rsid w:val="00B076AB"/>
    <w:rsid w:val="00B101C6"/>
    <w:rsid w:val="00B103CA"/>
    <w:rsid w:val="00B1111D"/>
    <w:rsid w:val="00B121D6"/>
    <w:rsid w:val="00B1265C"/>
    <w:rsid w:val="00B127DA"/>
    <w:rsid w:val="00B136AD"/>
    <w:rsid w:val="00B13ADF"/>
    <w:rsid w:val="00B14806"/>
    <w:rsid w:val="00B15CCB"/>
    <w:rsid w:val="00B17089"/>
    <w:rsid w:val="00B172FF"/>
    <w:rsid w:val="00B17D21"/>
    <w:rsid w:val="00B2083A"/>
    <w:rsid w:val="00B20915"/>
    <w:rsid w:val="00B20A82"/>
    <w:rsid w:val="00B21B4C"/>
    <w:rsid w:val="00B221D2"/>
    <w:rsid w:val="00B22863"/>
    <w:rsid w:val="00B23C4E"/>
    <w:rsid w:val="00B24422"/>
    <w:rsid w:val="00B24880"/>
    <w:rsid w:val="00B24A8A"/>
    <w:rsid w:val="00B251FD"/>
    <w:rsid w:val="00B25535"/>
    <w:rsid w:val="00B25D40"/>
    <w:rsid w:val="00B25D62"/>
    <w:rsid w:val="00B26237"/>
    <w:rsid w:val="00B27112"/>
    <w:rsid w:val="00B271E4"/>
    <w:rsid w:val="00B27F76"/>
    <w:rsid w:val="00B319A5"/>
    <w:rsid w:val="00B32349"/>
    <w:rsid w:val="00B32963"/>
    <w:rsid w:val="00B32A4C"/>
    <w:rsid w:val="00B33E3E"/>
    <w:rsid w:val="00B343BC"/>
    <w:rsid w:val="00B348A5"/>
    <w:rsid w:val="00B34F60"/>
    <w:rsid w:val="00B373F7"/>
    <w:rsid w:val="00B40091"/>
    <w:rsid w:val="00B40217"/>
    <w:rsid w:val="00B40DDB"/>
    <w:rsid w:val="00B41727"/>
    <w:rsid w:val="00B423BC"/>
    <w:rsid w:val="00B42A36"/>
    <w:rsid w:val="00B42E97"/>
    <w:rsid w:val="00B431B8"/>
    <w:rsid w:val="00B4325D"/>
    <w:rsid w:val="00B44B79"/>
    <w:rsid w:val="00B44F34"/>
    <w:rsid w:val="00B44F4D"/>
    <w:rsid w:val="00B4504C"/>
    <w:rsid w:val="00B46EC3"/>
    <w:rsid w:val="00B471E9"/>
    <w:rsid w:val="00B47417"/>
    <w:rsid w:val="00B475D2"/>
    <w:rsid w:val="00B47643"/>
    <w:rsid w:val="00B510CB"/>
    <w:rsid w:val="00B52841"/>
    <w:rsid w:val="00B52D2C"/>
    <w:rsid w:val="00B53A72"/>
    <w:rsid w:val="00B54CB1"/>
    <w:rsid w:val="00B54E51"/>
    <w:rsid w:val="00B550C4"/>
    <w:rsid w:val="00B55617"/>
    <w:rsid w:val="00B55F3A"/>
    <w:rsid w:val="00B5601C"/>
    <w:rsid w:val="00B56244"/>
    <w:rsid w:val="00B56889"/>
    <w:rsid w:val="00B569B1"/>
    <w:rsid w:val="00B57337"/>
    <w:rsid w:val="00B57C5A"/>
    <w:rsid w:val="00B611E3"/>
    <w:rsid w:val="00B6151A"/>
    <w:rsid w:val="00B61D2F"/>
    <w:rsid w:val="00B63484"/>
    <w:rsid w:val="00B63C7C"/>
    <w:rsid w:val="00B64166"/>
    <w:rsid w:val="00B64356"/>
    <w:rsid w:val="00B64417"/>
    <w:rsid w:val="00B65A29"/>
    <w:rsid w:val="00B65B2E"/>
    <w:rsid w:val="00B66B39"/>
    <w:rsid w:val="00B675AE"/>
    <w:rsid w:val="00B67B6D"/>
    <w:rsid w:val="00B67D6E"/>
    <w:rsid w:val="00B705A4"/>
    <w:rsid w:val="00B726FD"/>
    <w:rsid w:val="00B73752"/>
    <w:rsid w:val="00B74029"/>
    <w:rsid w:val="00B74E5C"/>
    <w:rsid w:val="00B75B37"/>
    <w:rsid w:val="00B76B0D"/>
    <w:rsid w:val="00B77861"/>
    <w:rsid w:val="00B8126A"/>
    <w:rsid w:val="00B81D1C"/>
    <w:rsid w:val="00B81FA5"/>
    <w:rsid w:val="00B8227C"/>
    <w:rsid w:val="00B84117"/>
    <w:rsid w:val="00B84D59"/>
    <w:rsid w:val="00B8544A"/>
    <w:rsid w:val="00B860C9"/>
    <w:rsid w:val="00B86E1A"/>
    <w:rsid w:val="00B90086"/>
    <w:rsid w:val="00B90B6E"/>
    <w:rsid w:val="00B90F56"/>
    <w:rsid w:val="00B9114F"/>
    <w:rsid w:val="00B911EC"/>
    <w:rsid w:val="00B91402"/>
    <w:rsid w:val="00B91633"/>
    <w:rsid w:val="00B91A30"/>
    <w:rsid w:val="00B92486"/>
    <w:rsid w:val="00B9392F"/>
    <w:rsid w:val="00B93E47"/>
    <w:rsid w:val="00B945B5"/>
    <w:rsid w:val="00B96619"/>
    <w:rsid w:val="00B96ED0"/>
    <w:rsid w:val="00B96F87"/>
    <w:rsid w:val="00B97BBB"/>
    <w:rsid w:val="00BA0EF7"/>
    <w:rsid w:val="00BA1202"/>
    <w:rsid w:val="00BA15DB"/>
    <w:rsid w:val="00BA1CF3"/>
    <w:rsid w:val="00BA2666"/>
    <w:rsid w:val="00BA3085"/>
    <w:rsid w:val="00BA3364"/>
    <w:rsid w:val="00BA43E8"/>
    <w:rsid w:val="00BA454B"/>
    <w:rsid w:val="00BA4AA5"/>
    <w:rsid w:val="00BA4AA6"/>
    <w:rsid w:val="00BA75D4"/>
    <w:rsid w:val="00BA79B9"/>
    <w:rsid w:val="00BB21DC"/>
    <w:rsid w:val="00BB270A"/>
    <w:rsid w:val="00BB2A49"/>
    <w:rsid w:val="00BB326E"/>
    <w:rsid w:val="00BB3EF4"/>
    <w:rsid w:val="00BB3FAF"/>
    <w:rsid w:val="00BB4229"/>
    <w:rsid w:val="00BB73F3"/>
    <w:rsid w:val="00BB779F"/>
    <w:rsid w:val="00BB794E"/>
    <w:rsid w:val="00BB7BA1"/>
    <w:rsid w:val="00BB7E94"/>
    <w:rsid w:val="00BC0486"/>
    <w:rsid w:val="00BC052C"/>
    <w:rsid w:val="00BC0654"/>
    <w:rsid w:val="00BC0C43"/>
    <w:rsid w:val="00BC1C3D"/>
    <w:rsid w:val="00BC20F7"/>
    <w:rsid w:val="00BC30ED"/>
    <w:rsid w:val="00BC499C"/>
    <w:rsid w:val="00BC4BF5"/>
    <w:rsid w:val="00BC71DD"/>
    <w:rsid w:val="00BC7D77"/>
    <w:rsid w:val="00BD13D6"/>
    <w:rsid w:val="00BD378B"/>
    <w:rsid w:val="00BD3A01"/>
    <w:rsid w:val="00BD5D7A"/>
    <w:rsid w:val="00BD5D8B"/>
    <w:rsid w:val="00BD674C"/>
    <w:rsid w:val="00BD6EA6"/>
    <w:rsid w:val="00BD7552"/>
    <w:rsid w:val="00BD7C24"/>
    <w:rsid w:val="00BE0A59"/>
    <w:rsid w:val="00BE3748"/>
    <w:rsid w:val="00BE3791"/>
    <w:rsid w:val="00BE3D34"/>
    <w:rsid w:val="00BE5007"/>
    <w:rsid w:val="00BE51FB"/>
    <w:rsid w:val="00BE5852"/>
    <w:rsid w:val="00BE58C1"/>
    <w:rsid w:val="00BE5E1E"/>
    <w:rsid w:val="00BE604C"/>
    <w:rsid w:val="00BE623B"/>
    <w:rsid w:val="00BE66CB"/>
    <w:rsid w:val="00BE6799"/>
    <w:rsid w:val="00BE6E15"/>
    <w:rsid w:val="00BE7C43"/>
    <w:rsid w:val="00BE7D36"/>
    <w:rsid w:val="00BF07E2"/>
    <w:rsid w:val="00BF08D0"/>
    <w:rsid w:val="00BF0CC3"/>
    <w:rsid w:val="00BF18AD"/>
    <w:rsid w:val="00BF3C33"/>
    <w:rsid w:val="00BF4E60"/>
    <w:rsid w:val="00BF688C"/>
    <w:rsid w:val="00BF7398"/>
    <w:rsid w:val="00C005F3"/>
    <w:rsid w:val="00C013EB"/>
    <w:rsid w:val="00C01CC4"/>
    <w:rsid w:val="00C01D03"/>
    <w:rsid w:val="00C0215E"/>
    <w:rsid w:val="00C02483"/>
    <w:rsid w:val="00C03C81"/>
    <w:rsid w:val="00C03FA5"/>
    <w:rsid w:val="00C04016"/>
    <w:rsid w:val="00C04121"/>
    <w:rsid w:val="00C04AD0"/>
    <w:rsid w:val="00C0611A"/>
    <w:rsid w:val="00C069D7"/>
    <w:rsid w:val="00C06FAA"/>
    <w:rsid w:val="00C07B08"/>
    <w:rsid w:val="00C07C56"/>
    <w:rsid w:val="00C07E89"/>
    <w:rsid w:val="00C10797"/>
    <w:rsid w:val="00C11D73"/>
    <w:rsid w:val="00C12189"/>
    <w:rsid w:val="00C1227F"/>
    <w:rsid w:val="00C12281"/>
    <w:rsid w:val="00C13173"/>
    <w:rsid w:val="00C139A9"/>
    <w:rsid w:val="00C13D53"/>
    <w:rsid w:val="00C14186"/>
    <w:rsid w:val="00C14890"/>
    <w:rsid w:val="00C162C8"/>
    <w:rsid w:val="00C17626"/>
    <w:rsid w:val="00C2113B"/>
    <w:rsid w:val="00C21537"/>
    <w:rsid w:val="00C21CEF"/>
    <w:rsid w:val="00C24117"/>
    <w:rsid w:val="00C25524"/>
    <w:rsid w:val="00C269A8"/>
    <w:rsid w:val="00C27678"/>
    <w:rsid w:val="00C2767D"/>
    <w:rsid w:val="00C300E7"/>
    <w:rsid w:val="00C3183C"/>
    <w:rsid w:val="00C31E01"/>
    <w:rsid w:val="00C32A64"/>
    <w:rsid w:val="00C33374"/>
    <w:rsid w:val="00C33C25"/>
    <w:rsid w:val="00C341B2"/>
    <w:rsid w:val="00C357EF"/>
    <w:rsid w:val="00C36B10"/>
    <w:rsid w:val="00C37B5D"/>
    <w:rsid w:val="00C419CC"/>
    <w:rsid w:val="00C41EBD"/>
    <w:rsid w:val="00C428B8"/>
    <w:rsid w:val="00C42FC6"/>
    <w:rsid w:val="00C43050"/>
    <w:rsid w:val="00C450D6"/>
    <w:rsid w:val="00C4543A"/>
    <w:rsid w:val="00C45C2D"/>
    <w:rsid w:val="00C469BB"/>
    <w:rsid w:val="00C46F9D"/>
    <w:rsid w:val="00C501A7"/>
    <w:rsid w:val="00C50A2E"/>
    <w:rsid w:val="00C51660"/>
    <w:rsid w:val="00C52129"/>
    <w:rsid w:val="00C543D8"/>
    <w:rsid w:val="00C54758"/>
    <w:rsid w:val="00C548CC"/>
    <w:rsid w:val="00C552F4"/>
    <w:rsid w:val="00C554CC"/>
    <w:rsid w:val="00C5638B"/>
    <w:rsid w:val="00C565FC"/>
    <w:rsid w:val="00C57BF5"/>
    <w:rsid w:val="00C6032C"/>
    <w:rsid w:val="00C60375"/>
    <w:rsid w:val="00C60A2F"/>
    <w:rsid w:val="00C60DD0"/>
    <w:rsid w:val="00C62A83"/>
    <w:rsid w:val="00C62CA7"/>
    <w:rsid w:val="00C65623"/>
    <w:rsid w:val="00C66E2A"/>
    <w:rsid w:val="00C672BD"/>
    <w:rsid w:val="00C67606"/>
    <w:rsid w:val="00C677EC"/>
    <w:rsid w:val="00C703F0"/>
    <w:rsid w:val="00C714BC"/>
    <w:rsid w:val="00C71CC3"/>
    <w:rsid w:val="00C71D13"/>
    <w:rsid w:val="00C73CC5"/>
    <w:rsid w:val="00C740E6"/>
    <w:rsid w:val="00C74843"/>
    <w:rsid w:val="00C75B87"/>
    <w:rsid w:val="00C75BA2"/>
    <w:rsid w:val="00C75EF9"/>
    <w:rsid w:val="00C76955"/>
    <w:rsid w:val="00C7711F"/>
    <w:rsid w:val="00C77A90"/>
    <w:rsid w:val="00C8122B"/>
    <w:rsid w:val="00C8157B"/>
    <w:rsid w:val="00C82065"/>
    <w:rsid w:val="00C830BB"/>
    <w:rsid w:val="00C84200"/>
    <w:rsid w:val="00C8462B"/>
    <w:rsid w:val="00C85A80"/>
    <w:rsid w:val="00C879CC"/>
    <w:rsid w:val="00C879DC"/>
    <w:rsid w:val="00C91499"/>
    <w:rsid w:val="00C924C6"/>
    <w:rsid w:val="00C92A28"/>
    <w:rsid w:val="00C931D4"/>
    <w:rsid w:val="00C93C12"/>
    <w:rsid w:val="00C966C9"/>
    <w:rsid w:val="00C96EE6"/>
    <w:rsid w:val="00CA01E2"/>
    <w:rsid w:val="00CA04E3"/>
    <w:rsid w:val="00CA12A6"/>
    <w:rsid w:val="00CA13DA"/>
    <w:rsid w:val="00CA1E25"/>
    <w:rsid w:val="00CA1E93"/>
    <w:rsid w:val="00CA29A1"/>
    <w:rsid w:val="00CA2B6E"/>
    <w:rsid w:val="00CA3311"/>
    <w:rsid w:val="00CA3F56"/>
    <w:rsid w:val="00CA428E"/>
    <w:rsid w:val="00CA50D7"/>
    <w:rsid w:val="00CA5108"/>
    <w:rsid w:val="00CA56BE"/>
    <w:rsid w:val="00CA7D01"/>
    <w:rsid w:val="00CA7D0E"/>
    <w:rsid w:val="00CA7DA9"/>
    <w:rsid w:val="00CB094E"/>
    <w:rsid w:val="00CB0DA2"/>
    <w:rsid w:val="00CB207F"/>
    <w:rsid w:val="00CB21C4"/>
    <w:rsid w:val="00CB2EB6"/>
    <w:rsid w:val="00CB472D"/>
    <w:rsid w:val="00CB4877"/>
    <w:rsid w:val="00CB4C95"/>
    <w:rsid w:val="00CB5ED2"/>
    <w:rsid w:val="00CB6D14"/>
    <w:rsid w:val="00CB746D"/>
    <w:rsid w:val="00CC045F"/>
    <w:rsid w:val="00CC122F"/>
    <w:rsid w:val="00CC1744"/>
    <w:rsid w:val="00CC1BA6"/>
    <w:rsid w:val="00CC242B"/>
    <w:rsid w:val="00CC2F48"/>
    <w:rsid w:val="00CC330F"/>
    <w:rsid w:val="00CC348A"/>
    <w:rsid w:val="00CC4902"/>
    <w:rsid w:val="00CC5F41"/>
    <w:rsid w:val="00CC608F"/>
    <w:rsid w:val="00CC6A76"/>
    <w:rsid w:val="00CC6F0F"/>
    <w:rsid w:val="00CC7DD8"/>
    <w:rsid w:val="00CD1CF6"/>
    <w:rsid w:val="00CD1E7E"/>
    <w:rsid w:val="00CD2454"/>
    <w:rsid w:val="00CD30C2"/>
    <w:rsid w:val="00CD328B"/>
    <w:rsid w:val="00CD3E78"/>
    <w:rsid w:val="00CD4AC2"/>
    <w:rsid w:val="00CD4B3E"/>
    <w:rsid w:val="00CD4BD4"/>
    <w:rsid w:val="00CD5117"/>
    <w:rsid w:val="00CD54D0"/>
    <w:rsid w:val="00CD6182"/>
    <w:rsid w:val="00CD65AB"/>
    <w:rsid w:val="00CD67AD"/>
    <w:rsid w:val="00CD7076"/>
    <w:rsid w:val="00CD7B21"/>
    <w:rsid w:val="00CE0253"/>
    <w:rsid w:val="00CE06CA"/>
    <w:rsid w:val="00CE1451"/>
    <w:rsid w:val="00CE2347"/>
    <w:rsid w:val="00CE419A"/>
    <w:rsid w:val="00CE4552"/>
    <w:rsid w:val="00CE56FF"/>
    <w:rsid w:val="00CE6E4A"/>
    <w:rsid w:val="00CE716E"/>
    <w:rsid w:val="00CF1685"/>
    <w:rsid w:val="00CF1FA2"/>
    <w:rsid w:val="00CF24C4"/>
    <w:rsid w:val="00CF3ABD"/>
    <w:rsid w:val="00CF3CE1"/>
    <w:rsid w:val="00CF49A9"/>
    <w:rsid w:val="00CF49F7"/>
    <w:rsid w:val="00CF4FB9"/>
    <w:rsid w:val="00CF5F94"/>
    <w:rsid w:val="00CF6F53"/>
    <w:rsid w:val="00CF7552"/>
    <w:rsid w:val="00D006FF"/>
    <w:rsid w:val="00D00EAD"/>
    <w:rsid w:val="00D01046"/>
    <w:rsid w:val="00D01543"/>
    <w:rsid w:val="00D0154F"/>
    <w:rsid w:val="00D0196D"/>
    <w:rsid w:val="00D01DBC"/>
    <w:rsid w:val="00D02024"/>
    <w:rsid w:val="00D05417"/>
    <w:rsid w:val="00D05775"/>
    <w:rsid w:val="00D06A4E"/>
    <w:rsid w:val="00D10472"/>
    <w:rsid w:val="00D11B8C"/>
    <w:rsid w:val="00D12FA1"/>
    <w:rsid w:val="00D13A04"/>
    <w:rsid w:val="00D13C37"/>
    <w:rsid w:val="00D14E45"/>
    <w:rsid w:val="00D15CC2"/>
    <w:rsid w:val="00D16F5B"/>
    <w:rsid w:val="00D21226"/>
    <w:rsid w:val="00D21A6F"/>
    <w:rsid w:val="00D21DD6"/>
    <w:rsid w:val="00D22409"/>
    <w:rsid w:val="00D224A5"/>
    <w:rsid w:val="00D22F75"/>
    <w:rsid w:val="00D2411A"/>
    <w:rsid w:val="00D25650"/>
    <w:rsid w:val="00D25F15"/>
    <w:rsid w:val="00D25F59"/>
    <w:rsid w:val="00D26B98"/>
    <w:rsid w:val="00D26C5A"/>
    <w:rsid w:val="00D270B0"/>
    <w:rsid w:val="00D27579"/>
    <w:rsid w:val="00D276FD"/>
    <w:rsid w:val="00D27963"/>
    <w:rsid w:val="00D30185"/>
    <w:rsid w:val="00D304C6"/>
    <w:rsid w:val="00D30D49"/>
    <w:rsid w:val="00D31C8C"/>
    <w:rsid w:val="00D32D62"/>
    <w:rsid w:val="00D32F43"/>
    <w:rsid w:val="00D336CD"/>
    <w:rsid w:val="00D33A1C"/>
    <w:rsid w:val="00D33E8C"/>
    <w:rsid w:val="00D3413D"/>
    <w:rsid w:val="00D3423B"/>
    <w:rsid w:val="00D343AE"/>
    <w:rsid w:val="00D35F5C"/>
    <w:rsid w:val="00D362BC"/>
    <w:rsid w:val="00D3695D"/>
    <w:rsid w:val="00D36E70"/>
    <w:rsid w:val="00D37647"/>
    <w:rsid w:val="00D377CE"/>
    <w:rsid w:val="00D37D50"/>
    <w:rsid w:val="00D405F0"/>
    <w:rsid w:val="00D40D1E"/>
    <w:rsid w:val="00D4111B"/>
    <w:rsid w:val="00D4133D"/>
    <w:rsid w:val="00D419F6"/>
    <w:rsid w:val="00D41D9B"/>
    <w:rsid w:val="00D42683"/>
    <w:rsid w:val="00D43FD2"/>
    <w:rsid w:val="00D45236"/>
    <w:rsid w:val="00D45CC1"/>
    <w:rsid w:val="00D45D9F"/>
    <w:rsid w:val="00D45E96"/>
    <w:rsid w:val="00D5104A"/>
    <w:rsid w:val="00D53EDC"/>
    <w:rsid w:val="00D545A7"/>
    <w:rsid w:val="00D54CC5"/>
    <w:rsid w:val="00D556B0"/>
    <w:rsid w:val="00D557F1"/>
    <w:rsid w:val="00D560FD"/>
    <w:rsid w:val="00D56536"/>
    <w:rsid w:val="00D56BE9"/>
    <w:rsid w:val="00D57A78"/>
    <w:rsid w:val="00D57BDF"/>
    <w:rsid w:val="00D603B7"/>
    <w:rsid w:val="00D615D9"/>
    <w:rsid w:val="00D61693"/>
    <w:rsid w:val="00D6196D"/>
    <w:rsid w:val="00D61B98"/>
    <w:rsid w:val="00D62F38"/>
    <w:rsid w:val="00D63358"/>
    <w:rsid w:val="00D6390F"/>
    <w:rsid w:val="00D63F7D"/>
    <w:rsid w:val="00D63FAB"/>
    <w:rsid w:val="00D6635F"/>
    <w:rsid w:val="00D66D91"/>
    <w:rsid w:val="00D67C83"/>
    <w:rsid w:val="00D70737"/>
    <w:rsid w:val="00D710BF"/>
    <w:rsid w:val="00D715CA"/>
    <w:rsid w:val="00D72D03"/>
    <w:rsid w:val="00D74A1C"/>
    <w:rsid w:val="00D74D5D"/>
    <w:rsid w:val="00D74EE5"/>
    <w:rsid w:val="00D75EC9"/>
    <w:rsid w:val="00D76798"/>
    <w:rsid w:val="00D769AF"/>
    <w:rsid w:val="00D76DDE"/>
    <w:rsid w:val="00D77ADE"/>
    <w:rsid w:val="00D802D3"/>
    <w:rsid w:val="00D804D7"/>
    <w:rsid w:val="00D809E2"/>
    <w:rsid w:val="00D80FFD"/>
    <w:rsid w:val="00D8144A"/>
    <w:rsid w:val="00D81BB0"/>
    <w:rsid w:val="00D81E47"/>
    <w:rsid w:val="00D824FA"/>
    <w:rsid w:val="00D82900"/>
    <w:rsid w:val="00D82B90"/>
    <w:rsid w:val="00D841F7"/>
    <w:rsid w:val="00D84A3D"/>
    <w:rsid w:val="00D84DEC"/>
    <w:rsid w:val="00D84EC5"/>
    <w:rsid w:val="00D850C7"/>
    <w:rsid w:val="00D85EF8"/>
    <w:rsid w:val="00D90075"/>
    <w:rsid w:val="00D904DD"/>
    <w:rsid w:val="00D91280"/>
    <w:rsid w:val="00D919A4"/>
    <w:rsid w:val="00D9294C"/>
    <w:rsid w:val="00D92F87"/>
    <w:rsid w:val="00D93321"/>
    <w:rsid w:val="00D938AC"/>
    <w:rsid w:val="00D9405E"/>
    <w:rsid w:val="00D953C7"/>
    <w:rsid w:val="00D95E14"/>
    <w:rsid w:val="00D9768D"/>
    <w:rsid w:val="00D97CC2"/>
    <w:rsid w:val="00D97D7E"/>
    <w:rsid w:val="00DA0321"/>
    <w:rsid w:val="00DA082A"/>
    <w:rsid w:val="00DA0C84"/>
    <w:rsid w:val="00DA0E36"/>
    <w:rsid w:val="00DA1543"/>
    <w:rsid w:val="00DA1BA2"/>
    <w:rsid w:val="00DA24D1"/>
    <w:rsid w:val="00DA2871"/>
    <w:rsid w:val="00DA2ACA"/>
    <w:rsid w:val="00DA3B9C"/>
    <w:rsid w:val="00DA3CDA"/>
    <w:rsid w:val="00DA488D"/>
    <w:rsid w:val="00DA581B"/>
    <w:rsid w:val="00DA6193"/>
    <w:rsid w:val="00DA660F"/>
    <w:rsid w:val="00DA69D2"/>
    <w:rsid w:val="00DA78EF"/>
    <w:rsid w:val="00DA7BDB"/>
    <w:rsid w:val="00DB3C14"/>
    <w:rsid w:val="00DB49D1"/>
    <w:rsid w:val="00DB4C04"/>
    <w:rsid w:val="00DB4C1D"/>
    <w:rsid w:val="00DB4CE4"/>
    <w:rsid w:val="00DB5721"/>
    <w:rsid w:val="00DB5767"/>
    <w:rsid w:val="00DB6212"/>
    <w:rsid w:val="00DB696E"/>
    <w:rsid w:val="00DB73DA"/>
    <w:rsid w:val="00DB7591"/>
    <w:rsid w:val="00DC084B"/>
    <w:rsid w:val="00DC0B18"/>
    <w:rsid w:val="00DC0BF7"/>
    <w:rsid w:val="00DC0EDD"/>
    <w:rsid w:val="00DC20C2"/>
    <w:rsid w:val="00DC3530"/>
    <w:rsid w:val="00DC3699"/>
    <w:rsid w:val="00DC38A0"/>
    <w:rsid w:val="00DC4A8C"/>
    <w:rsid w:val="00DC62E8"/>
    <w:rsid w:val="00DD1B97"/>
    <w:rsid w:val="00DD21D8"/>
    <w:rsid w:val="00DD2926"/>
    <w:rsid w:val="00DD2CD3"/>
    <w:rsid w:val="00DD2D62"/>
    <w:rsid w:val="00DD31D1"/>
    <w:rsid w:val="00DD396C"/>
    <w:rsid w:val="00DD4501"/>
    <w:rsid w:val="00DD554F"/>
    <w:rsid w:val="00DD5FE9"/>
    <w:rsid w:val="00DE0393"/>
    <w:rsid w:val="00DE0BE0"/>
    <w:rsid w:val="00DE0D0A"/>
    <w:rsid w:val="00DE11E0"/>
    <w:rsid w:val="00DE1594"/>
    <w:rsid w:val="00DE17F3"/>
    <w:rsid w:val="00DE1B62"/>
    <w:rsid w:val="00DE20DF"/>
    <w:rsid w:val="00DE2CBE"/>
    <w:rsid w:val="00DE318F"/>
    <w:rsid w:val="00DE4A0D"/>
    <w:rsid w:val="00DE4DF6"/>
    <w:rsid w:val="00DE5579"/>
    <w:rsid w:val="00DE5BBB"/>
    <w:rsid w:val="00DE5F66"/>
    <w:rsid w:val="00DE6043"/>
    <w:rsid w:val="00DE768B"/>
    <w:rsid w:val="00DE77EF"/>
    <w:rsid w:val="00DF0E87"/>
    <w:rsid w:val="00DF1F47"/>
    <w:rsid w:val="00DF2F20"/>
    <w:rsid w:val="00DF3822"/>
    <w:rsid w:val="00DF3A3A"/>
    <w:rsid w:val="00DF3E57"/>
    <w:rsid w:val="00DF4B30"/>
    <w:rsid w:val="00DF59A9"/>
    <w:rsid w:val="00DF77C9"/>
    <w:rsid w:val="00DF7B43"/>
    <w:rsid w:val="00E004E6"/>
    <w:rsid w:val="00E00D8A"/>
    <w:rsid w:val="00E00DE3"/>
    <w:rsid w:val="00E03429"/>
    <w:rsid w:val="00E03976"/>
    <w:rsid w:val="00E03DE4"/>
    <w:rsid w:val="00E043A4"/>
    <w:rsid w:val="00E045C2"/>
    <w:rsid w:val="00E0554F"/>
    <w:rsid w:val="00E06259"/>
    <w:rsid w:val="00E06C49"/>
    <w:rsid w:val="00E07DF3"/>
    <w:rsid w:val="00E10164"/>
    <w:rsid w:val="00E10F7F"/>
    <w:rsid w:val="00E11182"/>
    <w:rsid w:val="00E12234"/>
    <w:rsid w:val="00E13496"/>
    <w:rsid w:val="00E1407E"/>
    <w:rsid w:val="00E1478A"/>
    <w:rsid w:val="00E14FBE"/>
    <w:rsid w:val="00E156E2"/>
    <w:rsid w:val="00E20BBD"/>
    <w:rsid w:val="00E20C45"/>
    <w:rsid w:val="00E21098"/>
    <w:rsid w:val="00E210EF"/>
    <w:rsid w:val="00E21942"/>
    <w:rsid w:val="00E21D79"/>
    <w:rsid w:val="00E22708"/>
    <w:rsid w:val="00E22D8D"/>
    <w:rsid w:val="00E23273"/>
    <w:rsid w:val="00E236CB"/>
    <w:rsid w:val="00E23752"/>
    <w:rsid w:val="00E241D1"/>
    <w:rsid w:val="00E24355"/>
    <w:rsid w:val="00E252AF"/>
    <w:rsid w:val="00E25654"/>
    <w:rsid w:val="00E260A1"/>
    <w:rsid w:val="00E265AD"/>
    <w:rsid w:val="00E27966"/>
    <w:rsid w:val="00E30191"/>
    <w:rsid w:val="00E3063C"/>
    <w:rsid w:val="00E30EDA"/>
    <w:rsid w:val="00E3126D"/>
    <w:rsid w:val="00E3170F"/>
    <w:rsid w:val="00E317E2"/>
    <w:rsid w:val="00E32819"/>
    <w:rsid w:val="00E33030"/>
    <w:rsid w:val="00E3352C"/>
    <w:rsid w:val="00E342E7"/>
    <w:rsid w:val="00E352AF"/>
    <w:rsid w:val="00E35516"/>
    <w:rsid w:val="00E35FFF"/>
    <w:rsid w:val="00E360DB"/>
    <w:rsid w:val="00E366A3"/>
    <w:rsid w:val="00E37960"/>
    <w:rsid w:val="00E37AF2"/>
    <w:rsid w:val="00E40464"/>
    <w:rsid w:val="00E40D12"/>
    <w:rsid w:val="00E40EB4"/>
    <w:rsid w:val="00E41891"/>
    <w:rsid w:val="00E41C75"/>
    <w:rsid w:val="00E41D15"/>
    <w:rsid w:val="00E41FED"/>
    <w:rsid w:val="00E42BA6"/>
    <w:rsid w:val="00E448C9"/>
    <w:rsid w:val="00E44DFE"/>
    <w:rsid w:val="00E44E30"/>
    <w:rsid w:val="00E45122"/>
    <w:rsid w:val="00E45458"/>
    <w:rsid w:val="00E45E4E"/>
    <w:rsid w:val="00E47C9D"/>
    <w:rsid w:val="00E51215"/>
    <w:rsid w:val="00E51C34"/>
    <w:rsid w:val="00E53395"/>
    <w:rsid w:val="00E53650"/>
    <w:rsid w:val="00E538A8"/>
    <w:rsid w:val="00E54533"/>
    <w:rsid w:val="00E54931"/>
    <w:rsid w:val="00E54B5C"/>
    <w:rsid w:val="00E54C7A"/>
    <w:rsid w:val="00E5579F"/>
    <w:rsid w:val="00E57700"/>
    <w:rsid w:val="00E57CB6"/>
    <w:rsid w:val="00E6117A"/>
    <w:rsid w:val="00E61A3D"/>
    <w:rsid w:val="00E61DAD"/>
    <w:rsid w:val="00E61F98"/>
    <w:rsid w:val="00E62932"/>
    <w:rsid w:val="00E63533"/>
    <w:rsid w:val="00E6426A"/>
    <w:rsid w:val="00E64434"/>
    <w:rsid w:val="00E64742"/>
    <w:rsid w:val="00E64DAC"/>
    <w:rsid w:val="00E653A0"/>
    <w:rsid w:val="00E65553"/>
    <w:rsid w:val="00E65A69"/>
    <w:rsid w:val="00E66021"/>
    <w:rsid w:val="00E66C80"/>
    <w:rsid w:val="00E66E6D"/>
    <w:rsid w:val="00E66F10"/>
    <w:rsid w:val="00E6734A"/>
    <w:rsid w:val="00E677F0"/>
    <w:rsid w:val="00E712E6"/>
    <w:rsid w:val="00E71E23"/>
    <w:rsid w:val="00E72707"/>
    <w:rsid w:val="00E73612"/>
    <w:rsid w:val="00E7383C"/>
    <w:rsid w:val="00E73F01"/>
    <w:rsid w:val="00E74895"/>
    <w:rsid w:val="00E758BA"/>
    <w:rsid w:val="00E7602A"/>
    <w:rsid w:val="00E8027C"/>
    <w:rsid w:val="00E80B5E"/>
    <w:rsid w:val="00E80D6F"/>
    <w:rsid w:val="00E81419"/>
    <w:rsid w:val="00E81DDF"/>
    <w:rsid w:val="00E81FA4"/>
    <w:rsid w:val="00E82211"/>
    <w:rsid w:val="00E83A34"/>
    <w:rsid w:val="00E84A10"/>
    <w:rsid w:val="00E862D5"/>
    <w:rsid w:val="00E91185"/>
    <w:rsid w:val="00E926A3"/>
    <w:rsid w:val="00E9357D"/>
    <w:rsid w:val="00E93DCC"/>
    <w:rsid w:val="00E93EF0"/>
    <w:rsid w:val="00E94961"/>
    <w:rsid w:val="00E9676F"/>
    <w:rsid w:val="00EA11AE"/>
    <w:rsid w:val="00EA2626"/>
    <w:rsid w:val="00EA2A6F"/>
    <w:rsid w:val="00EA329E"/>
    <w:rsid w:val="00EA7812"/>
    <w:rsid w:val="00EA79A3"/>
    <w:rsid w:val="00EB0274"/>
    <w:rsid w:val="00EB09D4"/>
    <w:rsid w:val="00EB0E71"/>
    <w:rsid w:val="00EB2372"/>
    <w:rsid w:val="00EB2A95"/>
    <w:rsid w:val="00EB2DFA"/>
    <w:rsid w:val="00EB3B95"/>
    <w:rsid w:val="00EB4231"/>
    <w:rsid w:val="00EB4279"/>
    <w:rsid w:val="00EB4939"/>
    <w:rsid w:val="00EB6A3A"/>
    <w:rsid w:val="00EB72D8"/>
    <w:rsid w:val="00EB7353"/>
    <w:rsid w:val="00EB740C"/>
    <w:rsid w:val="00EB7C6F"/>
    <w:rsid w:val="00EC069C"/>
    <w:rsid w:val="00EC0850"/>
    <w:rsid w:val="00EC11E4"/>
    <w:rsid w:val="00EC1223"/>
    <w:rsid w:val="00EC1B38"/>
    <w:rsid w:val="00EC1E9A"/>
    <w:rsid w:val="00EC2890"/>
    <w:rsid w:val="00EC2F42"/>
    <w:rsid w:val="00EC4133"/>
    <w:rsid w:val="00EC4587"/>
    <w:rsid w:val="00EC5B70"/>
    <w:rsid w:val="00EC5C63"/>
    <w:rsid w:val="00EC7C99"/>
    <w:rsid w:val="00ED0D90"/>
    <w:rsid w:val="00ED2167"/>
    <w:rsid w:val="00ED37F9"/>
    <w:rsid w:val="00ED41FB"/>
    <w:rsid w:val="00ED49AE"/>
    <w:rsid w:val="00ED4AEE"/>
    <w:rsid w:val="00ED4F3D"/>
    <w:rsid w:val="00ED5680"/>
    <w:rsid w:val="00ED7AAE"/>
    <w:rsid w:val="00EE09F4"/>
    <w:rsid w:val="00EE0AAC"/>
    <w:rsid w:val="00EE2512"/>
    <w:rsid w:val="00EE327B"/>
    <w:rsid w:val="00EE3748"/>
    <w:rsid w:val="00EE4BC3"/>
    <w:rsid w:val="00EE4F17"/>
    <w:rsid w:val="00EE6AC6"/>
    <w:rsid w:val="00EE6C03"/>
    <w:rsid w:val="00EE6CC3"/>
    <w:rsid w:val="00EF08A2"/>
    <w:rsid w:val="00EF175A"/>
    <w:rsid w:val="00EF1902"/>
    <w:rsid w:val="00EF2EFE"/>
    <w:rsid w:val="00EF42C9"/>
    <w:rsid w:val="00EF50FC"/>
    <w:rsid w:val="00EF612F"/>
    <w:rsid w:val="00EF7290"/>
    <w:rsid w:val="00EF7E8D"/>
    <w:rsid w:val="00F0091B"/>
    <w:rsid w:val="00F00A8D"/>
    <w:rsid w:val="00F027C8"/>
    <w:rsid w:val="00F03301"/>
    <w:rsid w:val="00F035FE"/>
    <w:rsid w:val="00F037B9"/>
    <w:rsid w:val="00F04109"/>
    <w:rsid w:val="00F044D9"/>
    <w:rsid w:val="00F051D2"/>
    <w:rsid w:val="00F076E4"/>
    <w:rsid w:val="00F07B13"/>
    <w:rsid w:val="00F118D4"/>
    <w:rsid w:val="00F11B5D"/>
    <w:rsid w:val="00F11CB9"/>
    <w:rsid w:val="00F12287"/>
    <w:rsid w:val="00F12342"/>
    <w:rsid w:val="00F13539"/>
    <w:rsid w:val="00F13E02"/>
    <w:rsid w:val="00F13F18"/>
    <w:rsid w:val="00F152B0"/>
    <w:rsid w:val="00F1532A"/>
    <w:rsid w:val="00F15DEF"/>
    <w:rsid w:val="00F16EBF"/>
    <w:rsid w:val="00F229E4"/>
    <w:rsid w:val="00F232D6"/>
    <w:rsid w:val="00F23ECB"/>
    <w:rsid w:val="00F23F12"/>
    <w:rsid w:val="00F24E35"/>
    <w:rsid w:val="00F24F69"/>
    <w:rsid w:val="00F263BC"/>
    <w:rsid w:val="00F26C8B"/>
    <w:rsid w:val="00F26FC8"/>
    <w:rsid w:val="00F271A8"/>
    <w:rsid w:val="00F2759E"/>
    <w:rsid w:val="00F27AA6"/>
    <w:rsid w:val="00F2E496"/>
    <w:rsid w:val="00F3003A"/>
    <w:rsid w:val="00F30786"/>
    <w:rsid w:val="00F31A5F"/>
    <w:rsid w:val="00F32A4F"/>
    <w:rsid w:val="00F32C73"/>
    <w:rsid w:val="00F330DE"/>
    <w:rsid w:val="00F34942"/>
    <w:rsid w:val="00F355AF"/>
    <w:rsid w:val="00F35F00"/>
    <w:rsid w:val="00F366F2"/>
    <w:rsid w:val="00F36B08"/>
    <w:rsid w:val="00F37240"/>
    <w:rsid w:val="00F378E7"/>
    <w:rsid w:val="00F40BDF"/>
    <w:rsid w:val="00F4231D"/>
    <w:rsid w:val="00F432CD"/>
    <w:rsid w:val="00F446FD"/>
    <w:rsid w:val="00F4489C"/>
    <w:rsid w:val="00F44A4F"/>
    <w:rsid w:val="00F44D0D"/>
    <w:rsid w:val="00F46A91"/>
    <w:rsid w:val="00F46D0A"/>
    <w:rsid w:val="00F472A3"/>
    <w:rsid w:val="00F47B71"/>
    <w:rsid w:val="00F525D1"/>
    <w:rsid w:val="00F5293F"/>
    <w:rsid w:val="00F52C5B"/>
    <w:rsid w:val="00F52CB9"/>
    <w:rsid w:val="00F53B5B"/>
    <w:rsid w:val="00F560F0"/>
    <w:rsid w:val="00F56113"/>
    <w:rsid w:val="00F56695"/>
    <w:rsid w:val="00F56796"/>
    <w:rsid w:val="00F56C13"/>
    <w:rsid w:val="00F5712A"/>
    <w:rsid w:val="00F575A9"/>
    <w:rsid w:val="00F60058"/>
    <w:rsid w:val="00F60971"/>
    <w:rsid w:val="00F60CEB"/>
    <w:rsid w:val="00F60D7B"/>
    <w:rsid w:val="00F614EC"/>
    <w:rsid w:val="00F61A70"/>
    <w:rsid w:val="00F62D1B"/>
    <w:rsid w:val="00F63CBC"/>
    <w:rsid w:val="00F63DF5"/>
    <w:rsid w:val="00F6412A"/>
    <w:rsid w:val="00F64488"/>
    <w:rsid w:val="00F64C8D"/>
    <w:rsid w:val="00F65DE0"/>
    <w:rsid w:val="00F66ACF"/>
    <w:rsid w:val="00F729AB"/>
    <w:rsid w:val="00F72CE7"/>
    <w:rsid w:val="00F734D8"/>
    <w:rsid w:val="00F73ABB"/>
    <w:rsid w:val="00F73BA7"/>
    <w:rsid w:val="00F73F97"/>
    <w:rsid w:val="00F75893"/>
    <w:rsid w:val="00F76E39"/>
    <w:rsid w:val="00F77925"/>
    <w:rsid w:val="00F80171"/>
    <w:rsid w:val="00F80DA4"/>
    <w:rsid w:val="00F81A76"/>
    <w:rsid w:val="00F81EBA"/>
    <w:rsid w:val="00F8314A"/>
    <w:rsid w:val="00F83789"/>
    <w:rsid w:val="00F8382C"/>
    <w:rsid w:val="00F84A42"/>
    <w:rsid w:val="00F8612F"/>
    <w:rsid w:val="00F861EF"/>
    <w:rsid w:val="00F90436"/>
    <w:rsid w:val="00F914EB"/>
    <w:rsid w:val="00F91707"/>
    <w:rsid w:val="00F92468"/>
    <w:rsid w:val="00F92FCB"/>
    <w:rsid w:val="00F93784"/>
    <w:rsid w:val="00F93F6B"/>
    <w:rsid w:val="00F942CA"/>
    <w:rsid w:val="00F94304"/>
    <w:rsid w:val="00F94427"/>
    <w:rsid w:val="00F94C3C"/>
    <w:rsid w:val="00F959F5"/>
    <w:rsid w:val="00F969EF"/>
    <w:rsid w:val="00F96C69"/>
    <w:rsid w:val="00F9752C"/>
    <w:rsid w:val="00F97B28"/>
    <w:rsid w:val="00F97EA5"/>
    <w:rsid w:val="00FA05B1"/>
    <w:rsid w:val="00FA0DE4"/>
    <w:rsid w:val="00FA2C45"/>
    <w:rsid w:val="00FA597D"/>
    <w:rsid w:val="00FA6843"/>
    <w:rsid w:val="00FA6A05"/>
    <w:rsid w:val="00FA6D63"/>
    <w:rsid w:val="00FA7BCD"/>
    <w:rsid w:val="00FB0604"/>
    <w:rsid w:val="00FB1DF1"/>
    <w:rsid w:val="00FB2266"/>
    <w:rsid w:val="00FB2344"/>
    <w:rsid w:val="00FB3037"/>
    <w:rsid w:val="00FB3386"/>
    <w:rsid w:val="00FB35CD"/>
    <w:rsid w:val="00FB3D58"/>
    <w:rsid w:val="00FB4DB6"/>
    <w:rsid w:val="00FB79BA"/>
    <w:rsid w:val="00FC137F"/>
    <w:rsid w:val="00FC1E36"/>
    <w:rsid w:val="00FC3CE9"/>
    <w:rsid w:val="00FC3FF7"/>
    <w:rsid w:val="00FC4CD5"/>
    <w:rsid w:val="00FC6EA4"/>
    <w:rsid w:val="00FD05EB"/>
    <w:rsid w:val="00FD08BC"/>
    <w:rsid w:val="00FD111F"/>
    <w:rsid w:val="00FD1142"/>
    <w:rsid w:val="00FD2CB2"/>
    <w:rsid w:val="00FD3B7A"/>
    <w:rsid w:val="00FD43A4"/>
    <w:rsid w:val="00FD468B"/>
    <w:rsid w:val="00FD4861"/>
    <w:rsid w:val="00FD4926"/>
    <w:rsid w:val="00FD51EC"/>
    <w:rsid w:val="00FD529D"/>
    <w:rsid w:val="00FD5585"/>
    <w:rsid w:val="00FD7130"/>
    <w:rsid w:val="00FE131F"/>
    <w:rsid w:val="00FE4D68"/>
    <w:rsid w:val="00FE4F7E"/>
    <w:rsid w:val="00FE5457"/>
    <w:rsid w:val="00FE55AA"/>
    <w:rsid w:val="00FE5821"/>
    <w:rsid w:val="00FE5BC2"/>
    <w:rsid w:val="00FE6636"/>
    <w:rsid w:val="00FE6E60"/>
    <w:rsid w:val="00FE7346"/>
    <w:rsid w:val="00FE78C8"/>
    <w:rsid w:val="00FF0EC2"/>
    <w:rsid w:val="00FF113C"/>
    <w:rsid w:val="00FF3F2E"/>
    <w:rsid w:val="00FF4928"/>
    <w:rsid w:val="00FF4B67"/>
    <w:rsid w:val="00FF5BFA"/>
    <w:rsid w:val="00FF717F"/>
    <w:rsid w:val="02855BB6"/>
    <w:rsid w:val="05BCFC78"/>
    <w:rsid w:val="05D624D5"/>
    <w:rsid w:val="05F6272E"/>
    <w:rsid w:val="0718A14C"/>
    <w:rsid w:val="079B51DB"/>
    <w:rsid w:val="08F3D9DB"/>
    <w:rsid w:val="096A4090"/>
    <w:rsid w:val="09BDC08B"/>
    <w:rsid w:val="0AC1ECF8"/>
    <w:rsid w:val="0ACE6649"/>
    <w:rsid w:val="0B24F9FC"/>
    <w:rsid w:val="0BCE3D6B"/>
    <w:rsid w:val="0C7136E8"/>
    <w:rsid w:val="0CFBFCA0"/>
    <w:rsid w:val="0D01E15F"/>
    <w:rsid w:val="0DA2C24E"/>
    <w:rsid w:val="0F3BDC6B"/>
    <w:rsid w:val="0F9386B5"/>
    <w:rsid w:val="116F8D12"/>
    <w:rsid w:val="14214032"/>
    <w:rsid w:val="1471B4FE"/>
    <w:rsid w:val="1618C8A1"/>
    <w:rsid w:val="1661DD07"/>
    <w:rsid w:val="16A8C3A5"/>
    <w:rsid w:val="16CAFB08"/>
    <w:rsid w:val="17696BD8"/>
    <w:rsid w:val="177FD493"/>
    <w:rsid w:val="17F47C6C"/>
    <w:rsid w:val="18A2199C"/>
    <w:rsid w:val="18BF43F1"/>
    <w:rsid w:val="19A5044E"/>
    <w:rsid w:val="1AEA5A5F"/>
    <w:rsid w:val="1C3126EF"/>
    <w:rsid w:val="1C3982AD"/>
    <w:rsid w:val="1DCCF750"/>
    <w:rsid w:val="1E9AEE26"/>
    <w:rsid w:val="1EC08BC7"/>
    <w:rsid w:val="1EFC50D3"/>
    <w:rsid w:val="2014A0C3"/>
    <w:rsid w:val="21093AA8"/>
    <w:rsid w:val="21E406F1"/>
    <w:rsid w:val="222E662D"/>
    <w:rsid w:val="22FD0A1A"/>
    <w:rsid w:val="2336D951"/>
    <w:rsid w:val="23C84E04"/>
    <w:rsid w:val="24B8A604"/>
    <w:rsid w:val="25CF5261"/>
    <w:rsid w:val="26EE6266"/>
    <w:rsid w:val="27616042"/>
    <w:rsid w:val="29355266"/>
    <w:rsid w:val="29AADACF"/>
    <w:rsid w:val="2A6A19DC"/>
    <w:rsid w:val="2A98C7ED"/>
    <w:rsid w:val="2AD122C7"/>
    <w:rsid w:val="2B139DB0"/>
    <w:rsid w:val="2B2751E5"/>
    <w:rsid w:val="2B8F02CC"/>
    <w:rsid w:val="2D289D0F"/>
    <w:rsid w:val="2D3B0DAC"/>
    <w:rsid w:val="2D7CA565"/>
    <w:rsid w:val="2E08C389"/>
    <w:rsid w:val="2ED6DE0D"/>
    <w:rsid w:val="320E7ECF"/>
    <w:rsid w:val="328E8B15"/>
    <w:rsid w:val="342C3788"/>
    <w:rsid w:val="35378541"/>
    <w:rsid w:val="35461F91"/>
    <w:rsid w:val="35CCA37B"/>
    <w:rsid w:val="35E65A5C"/>
    <w:rsid w:val="36997166"/>
    <w:rsid w:val="36AD761D"/>
    <w:rsid w:val="36D36D6B"/>
    <w:rsid w:val="38505CDD"/>
    <w:rsid w:val="3902442A"/>
    <w:rsid w:val="3BC85A6A"/>
    <w:rsid w:val="3D0007CA"/>
    <w:rsid w:val="3DA40828"/>
    <w:rsid w:val="3E38DF32"/>
    <w:rsid w:val="3F573D3E"/>
    <w:rsid w:val="3FD50A11"/>
    <w:rsid w:val="3FE3BD73"/>
    <w:rsid w:val="402C366F"/>
    <w:rsid w:val="420E1CC8"/>
    <w:rsid w:val="426236A0"/>
    <w:rsid w:val="44696FFB"/>
    <w:rsid w:val="45778150"/>
    <w:rsid w:val="4698EFE2"/>
    <w:rsid w:val="46DC4148"/>
    <w:rsid w:val="492CF458"/>
    <w:rsid w:val="4A44F89E"/>
    <w:rsid w:val="4DE1F492"/>
    <w:rsid w:val="4E3245AC"/>
    <w:rsid w:val="51799098"/>
    <w:rsid w:val="51B4270A"/>
    <w:rsid w:val="5306D306"/>
    <w:rsid w:val="5661791C"/>
    <w:rsid w:val="569F3A9E"/>
    <w:rsid w:val="5828F664"/>
    <w:rsid w:val="58C547C7"/>
    <w:rsid w:val="599D1DBF"/>
    <w:rsid w:val="5B851DE3"/>
    <w:rsid w:val="5B916780"/>
    <w:rsid w:val="5D321B52"/>
    <w:rsid w:val="5ED5D743"/>
    <w:rsid w:val="5F33F8C7"/>
    <w:rsid w:val="60AF2C83"/>
    <w:rsid w:val="62AF2924"/>
    <w:rsid w:val="64CF42AA"/>
    <w:rsid w:val="6537C669"/>
    <w:rsid w:val="65D911F3"/>
    <w:rsid w:val="660644C9"/>
    <w:rsid w:val="665DBF29"/>
    <w:rsid w:val="665F5A0B"/>
    <w:rsid w:val="66840BA8"/>
    <w:rsid w:val="67322120"/>
    <w:rsid w:val="6756E878"/>
    <w:rsid w:val="6806E36C"/>
    <w:rsid w:val="68416BC6"/>
    <w:rsid w:val="68EAAECB"/>
    <w:rsid w:val="6B6C98CA"/>
    <w:rsid w:val="6C218A96"/>
    <w:rsid w:val="6CE17994"/>
    <w:rsid w:val="6EFC23EF"/>
    <w:rsid w:val="6F230F6B"/>
    <w:rsid w:val="6F41698D"/>
    <w:rsid w:val="711FE664"/>
    <w:rsid w:val="7237AD43"/>
    <w:rsid w:val="753E5697"/>
    <w:rsid w:val="7652D96E"/>
    <w:rsid w:val="76680E78"/>
    <w:rsid w:val="76748E8A"/>
    <w:rsid w:val="775CD57C"/>
    <w:rsid w:val="7939A1F3"/>
    <w:rsid w:val="79AC2F4C"/>
    <w:rsid w:val="79BE338E"/>
    <w:rsid w:val="7B1057CF"/>
    <w:rsid w:val="7B44A040"/>
    <w:rsid w:val="7C9E8F82"/>
    <w:rsid w:val="7DFCCC5C"/>
    <w:rsid w:val="7E7FA06F"/>
    <w:rsid w:val="7F6FCBC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A0520"/>
  <w15:chartTrackingRefBased/>
  <w15:docId w15:val="{33AFFD45-6C5E-4692-BE20-8C6E9EEF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E6CC3"/>
    <w:pPr>
      <w:keepNext/>
      <w:keepLines/>
      <w:spacing w:before="360" w:after="80"/>
      <w:outlineLvl w:val="0"/>
    </w:pPr>
    <w:rPr>
      <w:rFonts w:ascii="Arial" w:eastAsiaTheme="majorEastAsia" w:hAnsi="Arial" w:cstheme="majorBidi"/>
      <w:color w:val="2F5496" w:themeColor="accent1" w:themeShade="BF"/>
      <w:sz w:val="32"/>
      <w:szCs w:val="40"/>
    </w:rPr>
  </w:style>
  <w:style w:type="paragraph" w:styleId="Titre2">
    <w:name w:val="heading 2"/>
    <w:basedOn w:val="Normal"/>
    <w:next w:val="Normal"/>
    <w:link w:val="Titre2Car"/>
    <w:uiPriority w:val="9"/>
    <w:unhideWhenUsed/>
    <w:qFormat/>
    <w:rsid w:val="00EE6CC3"/>
    <w:pPr>
      <w:keepNext/>
      <w:keepLines/>
      <w:spacing w:after="0"/>
      <w:outlineLvl w:val="1"/>
    </w:pPr>
    <w:rPr>
      <w:rFonts w:ascii="Arial" w:eastAsiaTheme="majorEastAsia" w:hAnsi="Arial" w:cstheme="majorBidi"/>
      <w:b/>
      <w:color w:val="000000" w:themeColor="text1"/>
      <w:sz w:val="24"/>
      <w:szCs w:val="32"/>
    </w:rPr>
  </w:style>
  <w:style w:type="paragraph" w:styleId="Titre3">
    <w:name w:val="heading 3"/>
    <w:basedOn w:val="Normal"/>
    <w:next w:val="Normal"/>
    <w:link w:val="Titre3Car"/>
    <w:uiPriority w:val="9"/>
    <w:unhideWhenUsed/>
    <w:qFormat/>
    <w:rsid w:val="00EE6CC3"/>
    <w:pPr>
      <w:keepNext/>
      <w:keepLines/>
      <w:spacing w:after="0"/>
      <w:outlineLvl w:val="2"/>
    </w:pPr>
    <w:rPr>
      <w:rFonts w:ascii="Arial" w:eastAsiaTheme="majorEastAsia" w:hAnsi="Arial" w:cstheme="majorBidi"/>
      <w:b/>
      <w:color w:val="000000" w:themeColor="text1"/>
      <w:sz w:val="24"/>
      <w:szCs w:val="28"/>
    </w:rPr>
  </w:style>
  <w:style w:type="paragraph" w:styleId="Titre4">
    <w:name w:val="heading 4"/>
    <w:basedOn w:val="Normal"/>
    <w:next w:val="Normal"/>
    <w:link w:val="Titre4Car"/>
    <w:uiPriority w:val="9"/>
    <w:semiHidden/>
    <w:unhideWhenUsed/>
    <w:qFormat/>
    <w:rsid w:val="00E4545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4545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454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54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54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54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6CC3"/>
    <w:rPr>
      <w:rFonts w:ascii="Arial" w:eastAsiaTheme="majorEastAsia" w:hAnsi="Arial" w:cstheme="majorBidi"/>
      <w:color w:val="2F5496" w:themeColor="accent1" w:themeShade="BF"/>
      <w:sz w:val="32"/>
      <w:szCs w:val="40"/>
    </w:rPr>
  </w:style>
  <w:style w:type="character" w:customStyle="1" w:styleId="Titre2Car">
    <w:name w:val="Titre 2 Car"/>
    <w:basedOn w:val="Policepardfaut"/>
    <w:link w:val="Titre2"/>
    <w:uiPriority w:val="9"/>
    <w:rsid w:val="00EE6CC3"/>
    <w:rPr>
      <w:rFonts w:ascii="Arial" w:eastAsiaTheme="majorEastAsia" w:hAnsi="Arial" w:cstheme="majorBidi"/>
      <w:b/>
      <w:color w:val="000000" w:themeColor="text1"/>
      <w:sz w:val="24"/>
      <w:szCs w:val="32"/>
    </w:rPr>
  </w:style>
  <w:style w:type="character" w:customStyle="1" w:styleId="Titre3Car">
    <w:name w:val="Titre 3 Car"/>
    <w:basedOn w:val="Policepardfaut"/>
    <w:link w:val="Titre3"/>
    <w:uiPriority w:val="9"/>
    <w:rsid w:val="00EE6CC3"/>
    <w:rPr>
      <w:rFonts w:ascii="Arial" w:eastAsiaTheme="majorEastAsia" w:hAnsi="Arial" w:cstheme="majorBidi"/>
      <w:b/>
      <w:color w:val="000000" w:themeColor="text1"/>
      <w:sz w:val="24"/>
      <w:szCs w:val="28"/>
    </w:rPr>
  </w:style>
  <w:style w:type="character" w:customStyle="1" w:styleId="Titre4Car">
    <w:name w:val="Titre 4 Car"/>
    <w:basedOn w:val="Policepardfaut"/>
    <w:link w:val="Titre4"/>
    <w:uiPriority w:val="9"/>
    <w:semiHidden/>
    <w:rsid w:val="00E4545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4545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454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54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54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5458"/>
    <w:rPr>
      <w:rFonts w:eastAsiaTheme="majorEastAsia" w:cstheme="majorBidi"/>
      <w:color w:val="272727" w:themeColor="text1" w:themeTint="D8"/>
    </w:rPr>
  </w:style>
  <w:style w:type="paragraph" w:styleId="Titre">
    <w:name w:val="Title"/>
    <w:basedOn w:val="Normal"/>
    <w:next w:val="Normal"/>
    <w:link w:val="TitreCar"/>
    <w:uiPriority w:val="10"/>
    <w:qFormat/>
    <w:rsid w:val="00E45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54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54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54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5458"/>
    <w:pPr>
      <w:spacing w:before="160"/>
      <w:jc w:val="center"/>
    </w:pPr>
    <w:rPr>
      <w:i/>
      <w:iCs/>
      <w:color w:val="404040" w:themeColor="text1" w:themeTint="BF"/>
    </w:rPr>
  </w:style>
  <w:style w:type="character" w:customStyle="1" w:styleId="CitationCar">
    <w:name w:val="Citation Car"/>
    <w:basedOn w:val="Policepardfaut"/>
    <w:link w:val="Citation"/>
    <w:uiPriority w:val="29"/>
    <w:rsid w:val="00E45458"/>
    <w:rPr>
      <w:i/>
      <w:iCs/>
      <w:color w:val="404040" w:themeColor="text1" w:themeTint="BF"/>
    </w:rPr>
  </w:style>
  <w:style w:type="paragraph" w:styleId="Paragraphedeliste">
    <w:name w:val="List Paragraph"/>
    <w:basedOn w:val="Normal"/>
    <w:uiPriority w:val="34"/>
    <w:qFormat/>
    <w:rsid w:val="00E45458"/>
    <w:pPr>
      <w:ind w:left="720"/>
      <w:contextualSpacing/>
    </w:pPr>
  </w:style>
  <w:style w:type="character" w:styleId="Accentuationintense">
    <w:name w:val="Intense Emphasis"/>
    <w:basedOn w:val="Policepardfaut"/>
    <w:uiPriority w:val="21"/>
    <w:qFormat/>
    <w:rsid w:val="00E45458"/>
    <w:rPr>
      <w:i/>
      <w:iCs/>
      <w:color w:val="2F5496" w:themeColor="accent1" w:themeShade="BF"/>
    </w:rPr>
  </w:style>
  <w:style w:type="paragraph" w:styleId="Citationintense">
    <w:name w:val="Intense Quote"/>
    <w:basedOn w:val="Normal"/>
    <w:next w:val="Normal"/>
    <w:link w:val="CitationintenseCar"/>
    <w:uiPriority w:val="30"/>
    <w:qFormat/>
    <w:rsid w:val="00E45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45458"/>
    <w:rPr>
      <w:i/>
      <w:iCs/>
      <w:color w:val="2F5496" w:themeColor="accent1" w:themeShade="BF"/>
    </w:rPr>
  </w:style>
  <w:style w:type="character" w:styleId="Rfrenceintense">
    <w:name w:val="Intense Reference"/>
    <w:basedOn w:val="Policepardfaut"/>
    <w:uiPriority w:val="32"/>
    <w:qFormat/>
    <w:rsid w:val="00E45458"/>
    <w:rPr>
      <w:b/>
      <w:bCs/>
      <w:smallCaps/>
      <w:color w:val="2F5496" w:themeColor="accent1" w:themeShade="BF"/>
      <w:spacing w:val="5"/>
    </w:rPr>
  </w:style>
  <w:style w:type="table" w:styleId="Grilledutableau">
    <w:name w:val="Table Grid"/>
    <w:basedOn w:val="TableauNormal"/>
    <w:uiPriority w:val="39"/>
    <w:rsid w:val="00221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ection">
    <w:name w:val="subsection"/>
    <w:basedOn w:val="Policepardfaut"/>
    <w:rsid w:val="001207A5"/>
  </w:style>
  <w:style w:type="character" w:customStyle="1" w:styleId="label-z">
    <w:name w:val="label-z"/>
    <w:basedOn w:val="Policepardfaut"/>
    <w:rsid w:val="001207A5"/>
  </w:style>
  <w:style w:type="character" w:customStyle="1" w:styleId="widthfixforlabel">
    <w:name w:val="widthfixforlabel"/>
    <w:basedOn w:val="Policepardfaut"/>
    <w:rsid w:val="001207A5"/>
  </w:style>
  <w:style w:type="character" w:customStyle="1" w:styleId="paragraph">
    <w:name w:val="paragraph"/>
    <w:basedOn w:val="Policepardfaut"/>
    <w:rsid w:val="001207A5"/>
  </w:style>
  <w:style w:type="character" w:customStyle="1" w:styleId="label-l">
    <w:name w:val="label-l"/>
    <w:basedOn w:val="Policepardfaut"/>
    <w:rsid w:val="001207A5"/>
  </w:style>
  <w:style w:type="character" w:customStyle="1" w:styleId="Normal1">
    <w:name w:val="Normal1"/>
    <w:basedOn w:val="Policepardfaut"/>
    <w:rsid w:val="001207A5"/>
  </w:style>
  <w:style w:type="character" w:customStyle="1" w:styleId="subparagraph">
    <w:name w:val="subparagraph"/>
    <w:basedOn w:val="Policepardfaut"/>
    <w:rsid w:val="001207A5"/>
  </w:style>
  <w:style w:type="character" w:styleId="Marquedecommentaire">
    <w:name w:val="annotation reference"/>
    <w:basedOn w:val="Policepardfaut"/>
    <w:uiPriority w:val="99"/>
    <w:semiHidden/>
    <w:unhideWhenUsed/>
    <w:qFormat/>
    <w:rsid w:val="001207A5"/>
    <w:rPr>
      <w:sz w:val="16"/>
      <w:szCs w:val="16"/>
    </w:rPr>
  </w:style>
  <w:style w:type="paragraph" w:styleId="Commentaire">
    <w:name w:val="annotation text"/>
    <w:basedOn w:val="Normal"/>
    <w:link w:val="CommentaireCar"/>
    <w:uiPriority w:val="99"/>
    <w:unhideWhenUsed/>
    <w:rsid w:val="001207A5"/>
    <w:pPr>
      <w:spacing w:line="240" w:lineRule="auto"/>
    </w:pPr>
    <w:rPr>
      <w:sz w:val="20"/>
      <w:szCs w:val="20"/>
    </w:rPr>
  </w:style>
  <w:style w:type="character" w:customStyle="1" w:styleId="CommentaireCar">
    <w:name w:val="Commentaire Car"/>
    <w:basedOn w:val="Policepardfaut"/>
    <w:link w:val="Commentaire"/>
    <w:uiPriority w:val="99"/>
    <w:rsid w:val="001207A5"/>
    <w:rPr>
      <w:sz w:val="20"/>
      <w:szCs w:val="20"/>
    </w:rPr>
  </w:style>
  <w:style w:type="paragraph" w:styleId="Objetducommentaire">
    <w:name w:val="annotation subject"/>
    <w:basedOn w:val="Commentaire"/>
    <w:next w:val="Commentaire"/>
    <w:link w:val="ObjetducommentaireCar"/>
    <w:uiPriority w:val="99"/>
    <w:semiHidden/>
    <w:unhideWhenUsed/>
    <w:rsid w:val="001207A5"/>
    <w:rPr>
      <w:b/>
      <w:bCs/>
    </w:rPr>
  </w:style>
  <w:style w:type="character" w:customStyle="1" w:styleId="ObjetducommentaireCar">
    <w:name w:val="Objet du commentaire Car"/>
    <w:basedOn w:val="CommentaireCar"/>
    <w:link w:val="Objetducommentaire"/>
    <w:uiPriority w:val="99"/>
    <w:semiHidden/>
    <w:rsid w:val="001207A5"/>
    <w:rPr>
      <w:b/>
      <w:bCs/>
      <w:sz w:val="20"/>
      <w:szCs w:val="20"/>
    </w:rPr>
  </w:style>
  <w:style w:type="character" w:styleId="Mention">
    <w:name w:val="Mention"/>
    <w:basedOn w:val="Policepardfaut"/>
    <w:uiPriority w:val="99"/>
    <w:unhideWhenUsed/>
    <w:rsid w:val="000B4017"/>
    <w:rPr>
      <w:color w:val="2B579A"/>
      <w:shd w:val="clear" w:color="auto" w:fill="E1DFDD"/>
    </w:rPr>
  </w:style>
  <w:style w:type="paragraph" w:styleId="Rvision">
    <w:name w:val="Revision"/>
    <w:hidden/>
    <w:uiPriority w:val="99"/>
    <w:semiHidden/>
    <w:rsid w:val="00F56695"/>
    <w:pPr>
      <w:spacing w:after="0" w:line="240" w:lineRule="auto"/>
    </w:pPr>
  </w:style>
  <w:style w:type="character" w:styleId="Lienhypertexte">
    <w:name w:val="Hyperlink"/>
    <w:basedOn w:val="Policepardfaut"/>
    <w:uiPriority w:val="99"/>
    <w:unhideWhenUsed/>
    <w:rsid w:val="00D35F5C"/>
    <w:rPr>
      <w:color w:val="0000FF"/>
      <w:u w:val="single"/>
    </w:rPr>
  </w:style>
  <w:style w:type="character" w:customStyle="1" w:styleId="Normal2">
    <w:name w:val="Normal2"/>
    <w:basedOn w:val="Policepardfaut"/>
    <w:rsid w:val="00A13695"/>
  </w:style>
  <w:style w:type="paragraph" w:customStyle="1" w:styleId="pf0">
    <w:name w:val="pf0"/>
    <w:basedOn w:val="Normal"/>
    <w:rsid w:val="00A90F9D"/>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customStyle="1" w:styleId="cf01">
    <w:name w:val="cf01"/>
    <w:basedOn w:val="Policepardfaut"/>
    <w:rsid w:val="00A90F9D"/>
    <w:rPr>
      <w:rFonts w:ascii="Segoe UI" w:hAnsi="Segoe UI" w:cs="Segoe UI" w:hint="default"/>
      <w:sz w:val="18"/>
      <w:szCs w:val="18"/>
    </w:rPr>
  </w:style>
  <w:style w:type="character" w:customStyle="1" w:styleId="Normal3">
    <w:name w:val="Normal3"/>
    <w:basedOn w:val="Policepardfaut"/>
    <w:rsid w:val="00735313"/>
  </w:style>
  <w:style w:type="character" w:customStyle="1" w:styleId="normaltextrun">
    <w:name w:val="normaltextrun"/>
    <w:basedOn w:val="Policepardfaut"/>
    <w:rsid w:val="000D6E27"/>
  </w:style>
  <w:style w:type="character" w:customStyle="1" w:styleId="eop">
    <w:name w:val="eop"/>
    <w:basedOn w:val="Policepardfaut"/>
    <w:rsid w:val="000D6E27"/>
  </w:style>
  <w:style w:type="character" w:styleId="Mentionnonrsolue">
    <w:name w:val="Unresolved Mention"/>
    <w:basedOn w:val="Policepardfaut"/>
    <w:uiPriority w:val="99"/>
    <w:semiHidden/>
    <w:unhideWhenUsed/>
    <w:rsid w:val="002F5176"/>
    <w:rPr>
      <w:color w:val="605E5C"/>
      <w:shd w:val="clear" w:color="auto" w:fill="E1DFDD"/>
    </w:rPr>
  </w:style>
  <w:style w:type="character" w:customStyle="1" w:styleId="ui-provider">
    <w:name w:val="ui-provider"/>
    <w:basedOn w:val="Policepardfaut"/>
    <w:rsid w:val="00265512"/>
  </w:style>
  <w:style w:type="character" w:styleId="Accentuation">
    <w:name w:val="Emphasis"/>
    <w:basedOn w:val="Policepardfaut"/>
    <w:uiPriority w:val="20"/>
    <w:qFormat/>
    <w:rsid w:val="006757C1"/>
    <w:rPr>
      <w:i/>
      <w:iCs/>
    </w:rPr>
  </w:style>
  <w:style w:type="paragraph" w:styleId="En-tte">
    <w:name w:val="header"/>
    <w:basedOn w:val="Normal"/>
    <w:link w:val="En-tteCar"/>
    <w:uiPriority w:val="99"/>
    <w:unhideWhenUsed/>
    <w:rsid w:val="004043C7"/>
    <w:pPr>
      <w:tabs>
        <w:tab w:val="center" w:pos="4320"/>
        <w:tab w:val="right" w:pos="8640"/>
      </w:tabs>
      <w:spacing w:after="0" w:line="240" w:lineRule="auto"/>
    </w:pPr>
  </w:style>
  <w:style w:type="character" w:customStyle="1" w:styleId="En-tteCar">
    <w:name w:val="En-tête Car"/>
    <w:basedOn w:val="Policepardfaut"/>
    <w:link w:val="En-tte"/>
    <w:uiPriority w:val="99"/>
    <w:rsid w:val="004043C7"/>
  </w:style>
  <w:style w:type="paragraph" w:styleId="Pieddepage">
    <w:name w:val="footer"/>
    <w:basedOn w:val="Normal"/>
    <w:link w:val="PieddepageCar"/>
    <w:uiPriority w:val="99"/>
    <w:unhideWhenUsed/>
    <w:rsid w:val="004043C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043C7"/>
  </w:style>
  <w:style w:type="character" w:styleId="Lienhypertextesuivivisit">
    <w:name w:val="FollowedHyperlink"/>
    <w:basedOn w:val="Policepardfaut"/>
    <w:uiPriority w:val="99"/>
    <w:semiHidden/>
    <w:unhideWhenUsed/>
    <w:rsid w:val="00C931D4"/>
    <w:rPr>
      <w:color w:val="954F72" w:themeColor="followedHyperlink"/>
      <w:u w:val="single"/>
    </w:rPr>
  </w:style>
  <w:style w:type="paragraph" w:customStyle="1" w:styleId="Questionliste">
    <w:name w:val="Question_liste"/>
    <w:qFormat/>
    <w:rsid w:val="00453AD5"/>
    <w:pPr>
      <w:numPr>
        <w:numId w:val="25"/>
      </w:numPr>
      <w:spacing w:after="40" w:line="276" w:lineRule="auto"/>
      <w:ind w:left="1491" w:right="1701" w:hanging="357"/>
    </w:pPr>
    <w:rPr>
      <w:rFonts w:ascii="Arial" w:hAnsi="Arial"/>
      <w:bCs/>
      <w:color w:val="000000"/>
      <w:kern w:val="0"/>
      <w:szCs w:val="18"/>
      <w14:ligatures w14:val="none"/>
    </w:rPr>
  </w:style>
  <w:style w:type="paragraph" w:customStyle="1" w:styleId="Normalformulaire">
    <w:name w:val="Normal_formulaire"/>
    <w:qFormat/>
    <w:rsid w:val="00453AD5"/>
    <w:rPr>
      <w:rFonts w:ascii="Arial" w:eastAsia="MS Gothic" w:hAnsi="Arial"/>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9446">
      <w:bodyDiv w:val="1"/>
      <w:marLeft w:val="0"/>
      <w:marRight w:val="0"/>
      <w:marTop w:val="0"/>
      <w:marBottom w:val="0"/>
      <w:divBdr>
        <w:top w:val="none" w:sz="0" w:space="0" w:color="auto"/>
        <w:left w:val="none" w:sz="0" w:space="0" w:color="auto"/>
        <w:bottom w:val="none" w:sz="0" w:space="0" w:color="auto"/>
        <w:right w:val="none" w:sz="0" w:space="0" w:color="auto"/>
      </w:divBdr>
    </w:div>
    <w:div w:id="174225889">
      <w:bodyDiv w:val="1"/>
      <w:marLeft w:val="0"/>
      <w:marRight w:val="0"/>
      <w:marTop w:val="0"/>
      <w:marBottom w:val="0"/>
      <w:divBdr>
        <w:top w:val="none" w:sz="0" w:space="0" w:color="auto"/>
        <w:left w:val="none" w:sz="0" w:space="0" w:color="auto"/>
        <w:bottom w:val="none" w:sz="0" w:space="0" w:color="auto"/>
        <w:right w:val="none" w:sz="0" w:space="0" w:color="auto"/>
      </w:divBdr>
      <w:divsChild>
        <w:div w:id="435946714">
          <w:marLeft w:val="0"/>
          <w:marRight w:val="0"/>
          <w:marTop w:val="219"/>
          <w:marBottom w:val="0"/>
          <w:divBdr>
            <w:top w:val="none" w:sz="0" w:space="0" w:color="auto"/>
            <w:left w:val="none" w:sz="0" w:space="0" w:color="auto"/>
            <w:bottom w:val="none" w:sz="0" w:space="0" w:color="auto"/>
            <w:right w:val="none" w:sz="0" w:space="0" w:color="auto"/>
          </w:divBdr>
          <w:divsChild>
            <w:div w:id="197820165">
              <w:marLeft w:val="0"/>
              <w:marRight w:val="0"/>
              <w:marTop w:val="219"/>
              <w:marBottom w:val="0"/>
              <w:divBdr>
                <w:top w:val="none" w:sz="0" w:space="0" w:color="auto"/>
                <w:left w:val="none" w:sz="0" w:space="0" w:color="auto"/>
                <w:bottom w:val="none" w:sz="0" w:space="0" w:color="auto"/>
                <w:right w:val="none" w:sz="0" w:space="0" w:color="auto"/>
              </w:divBdr>
            </w:div>
            <w:div w:id="430509407">
              <w:marLeft w:val="0"/>
              <w:marRight w:val="0"/>
              <w:marTop w:val="219"/>
              <w:marBottom w:val="0"/>
              <w:divBdr>
                <w:top w:val="none" w:sz="0" w:space="0" w:color="auto"/>
                <w:left w:val="none" w:sz="0" w:space="0" w:color="auto"/>
                <w:bottom w:val="none" w:sz="0" w:space="0" w:color="auto"/>
                <w:right w:val="none" w:sz="0" w:space="0" w:color="auto"/>
              </w:divBdr>
            </w:div>
            <w:div w:id="1439256632">
              <w:marLeft w:val="0"/>
              <w:marRight w:val="0"/>
              <w:marTop w:val="219"/>
              <w:marBottom w:val="0"/>
              <w:divBdr>
                <w:top w:val="none" w:sz="0" w:space="0" w:color="auto"/>
                <w:left w:val="none" w:sz="0" w:space="0" w:color="auto"/>
                <w:bottom w:val="none" w:sz="0" w:space="0" w:color="auto"/>
                <w:right w:val="none" w:sz="0" w:space="0" w:color="auto"/>
              </w:divBdr>
            </w:div>
          </w:divsChild>
        </w:div>
        <w:div w:id="493188191">
          <w:marLeft w:val="0"/>
          <w:marRight w:val="0"/>
          <w:marTop w:val="219"/>
          <w:marBottom w:val="0"/>
          <w:divBdr>
            <w:top w:val="none" w:sz="0" w:space="0" w:color="auto"/>
            <w:left w:val="none" w:sz="0" w:space="0" w:color="auto"/>
            <w:bottom w:val="none" w:sz="0" w:space="0" w:color="auto"/>
            <w:right w:val="none" w:sz="0" w:space="0" w:color="auto"/>
          </w:divBdr>
        </w:div>
      </w:divsChild>
    </w:div>
    <w:div w:id="382872453">
      <w:bodyDiv w:val="1"/>
      <w:marLeft w:val="0"/>
      <w:marRight w:val="0"/>
      <w:marTop w:val="0"/>
      <w:marBottom w:val="0"/>
      <w:divBdr>
        <w:top w:val="none" w:sz="0" w:space="0" w:color="auto"/>
        <w:left w:val="none" w:sz="0" w:space="0" w:color="auto"/>
        <w:bottom w:val="none" w:sz="0" w:space="0" w:color="auto"/>
        <w:right w:val="none" w:sz="0" w:space="0" w:color="auto"/>
      </w:divBdr>
      <w:divsChild>
        <w:div w:id="692801592">
          <w:marLeft w:val="0"/>
          <w:marRight w:val="0"/>
          <w:marTop w:val="219"/>
          <w:marBottom w:val="0"/>
          <w:divBdr>
            <w:top w:val="none" w:sz="0" w:space="0" w:color="auto"/>
            <w:left w:val="none" w:sz="0" w:space="0" w:color="auto"/>
            <w:bottom w:val="none" w:sz="0" w:space="0" w:color="auto"/>
            <w:right w:val="none" w:sz="0" w:space="0" w:color="auto"/>
          </w:divBdr>
        </w:div>
        <w:div w:id="1332413062">
          <w:marLeft w:val="0"/>
          <w:marRight w:val="0"/>
          <w:marTop w:val="219"/>
          <w:marBottom w:val="0"/>
          <w:divBdr>
            <w:top w:val="none" w:sz="0" w:space="0" w:color="auto"/>
            <w:left w:val="none" w:sz="0" w:space="0" w:color="auto"/>
            <w:bottom w:val="none" w:sz="0" w:space="0" w:color="auto"/>
            <w:right w:val="none" w:sz="0" w:space="0" w:color="auto"/>
          </w:divBdr>
        </w:div>
        <w:div w:id="1383754423">
          <w:marLeft w:val="0"/>
          <w:marRight w:val="0"/>
          <w:marTop w:val="219"/>
          <w:marBottom w:val="0"/>
          <w:divBdr>
            <w:top w:val="none" w:sz="0" w:space="0" w:color="auto"/>
            <w:left w:val="none" w:sz="0" w:space="0" w:color="auto"/>
            <w:bottom w:val="none" w:sz="0" w:space="0" w:color="auto"/>
            <w:right w:val="none" w:sz="0" w:space="0" w:color="auto"/>
          </w:divBdr>
        </w:div>
      </w:divsChild>
    </w:div>
    <w:div w:id="425417911">
      <w:bodyDiv w:val="1"/>
      <w:marLeft w:val="0"/>
      <w:marRight w:val="0"/>
      <w:marTop w:val="0"/>
      <w:marBottom w:val="0"/>
      <w:divBdr>
        <w:top w:val="none" w:sz="0" w:space="0" w:color="auto"/>
        <w:left w:val="none" w:sz="0" w:space="0" w:color="auto"/>
        <w:bottom w:val="none" w:sz="0" w:space="0" w:color="auto"/>
        <w:right w:val="none" w:sz="0" w:space="0" w:color="auto"/>
      </w:divBdr>
      <w:divsChild>
        <w:div w:id="644435486">
          <w:marLeft w:val="0"/>
          <w:marRight w:val="0"/>
          <w:marTop w:val="260"/>
          <w:marBottom w:val="240"/>
          <w:divBdr>
            <w:top w:val="none" w:sz="0" w:space="0" w:color="auto"/>
            <w:left w:val="none" w:sz="0" w:space="0" w:color="auto"/>
            <w:bottom w:val="none" w:sz="0" w:space="0" w:color="auto"/>
            <w:right w:val="none" w:sz="0" w:space="0" w:color="auto"/>
          </w:divBdr>
        </w:div>
        <w:div w:id="1901163776">
          <w:marLeft w:val="0"/>
          <w:marRight w:val="0"/>
          <w:marTop w:val="219"/>
          <w:marBottom w:val="240"/>
          <w:divBdr>
            <w:top w:val="none" w:sz="0" w:space="0" w:color="auto"/>
            <w:left w:val="none" w:sz="0" w:space="0" w:color="auto"/>
            <w:bottom w:val="none" w:sz="0" w:space="0" w:color="auto"/>
            <w:right w:val="none" w:sz="0" w:space="0" w:color="auto"/>
          </w:divBdr>
          <w:divsChild>
            <w:div w:id="1560557511">
              <w:marLeft w:val="0"/>
              <w:marRight w:val="0"/>
              <w:marTop w:val="219"/>
              <w:marBottom w:val="0"/>
              <w:divBdr>
                <w:top w:val="none" w:sz="0" w:space="0" w:color="auto"/>
                <w:left w:val="none" w:sz="0" w:space="0" w:color="auto"/>
                <w:bottom w:val="none" w:sz="0" w:space="0" w:color="auto"/>
                <w:right w:val="none" w:sz="0" w:space="0" w:color="auto"/>
              </w:divBdr>
            </w:div>
            <w:div w:id="1732076250">
              <w:marLeft w:val="0"/>
              <w:marRight w:val="0"/>
              <w:marTop w:val="219"/>
              <w:marBottom w:val="0"/>
              <w:divBdr>
                <w:top w:val="none" w:sz="0" w:space="0" w:color="auto"/>
                <w:left w:val="none" w:sz="0" w:space="0" w:color="auto"/>
                <w:bottom w:val="none" w:sz="0" w:space="0" w:color="auto"/>
                <w:right w:val="none" w:sz="0" w:space="0" w:color="auto"/>
              </w:divBdr>
            </w:div>
            <w:div w:id="2014183727">
              <w:marLeft w:val="0"/>
              <w:marRight w:val="0"/>
              <w:marTop w:val="219"/>
              <w:marBottom w:val="0"/>
              <w:divBdr>
                <w:top w:val="none" w:sz="0" w:space="0" w:color="auto"/>
                <w:left w:val="none" w:sz="0" w:space="0" w:color="auto"/>
                <w:bottom w:val="none" w:sz="0" w:space="0" w:color="auto"/>
                <w:right w:val="none" w:sz="0" w:space="0" w:color="auto"/>
              </w:divBdr>
            </w:div>
          </w:divsChild>
        </w:div>
        <w:div w:id="1995596834">
          <w:marLeft w:val="0"/>
          <w:marRight w:val="0"/>
          <w:marTop w:val="260"/>
          <w:marBottom w:val="240"/>
          <w:divBdr>
            <w:top w:val="none" w:sz="0" w:space="0" w:color="auto"/>
            <w:left w:val="none" w:sz="0" w:space="0" w:color="auto"/>
            <w:bottom w:val="none" w:sz="0" w:space="0" w:color="auto"/>
            <w:right w:val="none" w:sz="0" w:space="0" w:color="auto"/>
          </w:divBdr>
        </w:div>
      </w:divsChild>
    </w:div>
    <w:div w:id="519203084">
      <w:bodyDiv w:val="1"/>
      <w:marLeft w:val="0"/>
      <w:marRight w:val="0"/>
      <w:marTop w:val="0"/>
      <w:marBottom w:val="0"/>
      <w:divBdr>
        <w:top w:val="none" w:sz="0" w:space="0" w:color="auto"/>
        <w:left w:val="none" w:sz="0" w:space="0" w:color="auto"/>
        <w:bottom w:val="none" w:sz="0" w:space="0" w:color="auto"/>
        <w:right w:val="none" w:sz="0" w:space="0" w:color="auto"/>
      </w:divBdr>
    </w:div>
    <w:div w:id="525103455">
      <w:bodyDiv w:val="1"/>
      <w:marLeft w:val="0"/>
      <w:marRight w:val="0"/>
      <w:marTop w:val="0"/>
      <w:marBottom w:val="0"/>
      <w:divBdr>
        <w:top w:val="none" w:sz="0" w:space="0" w:color="auto"/>
        <w:left w:val="none" w:sz="0" w:space="0" w:color="auto"/>
        <w:bottom w:val="none" w:sz="0" w:space="0" w:color="auto"/>
        <w:right w:val="none" w:sz="0" w:space="0" w:color="auto"/>
      </w:divBdr>
    </w:div>
    <w:div w:id="586234834">
      <w:bodyDiv w:val="1"/>
      <w:marLeft w:val="0"/>
      <w:marRight w:val="0"/>
      <w:marTop w:val="0"/>
      <w:marBottom w:val="0"/>
      <w:divBdr>
        <w:top w:val="none" w:sz="0" w:space="0" w:color="auto"/>
        <w:left w:val="none" w:sz="0" w:space="0" w:color="auto"/>
        <w:bottom w:val="none" w:sz="0" w:space="0" w:color="auto"/>
        <w:right w:val="none" w:sz="0" w:space="0" w:color="auto"/>
      </w:divBdr>
    </w:div>
    <w:div w:id="597979296">
      <w:bodyDiv w:val="1"/>
      <w:marLeft w:val="0"/>
      <w:marRight w:val="0"/>
      <w:marTop w:val="0"/>
      <w:marBottom w:val="0"/>
      <w:divBdr>
        <w:top w:val="none" w:sz="0" w:space="0" w:color="auto"/>
        <w:left w:val="none" w:sz="0" w:space="0" w:color="auto"/>
        <w:bottom w:val="none" w:sz="0" w:space="0" w:color="auto"/>
        <w:right w:val="none" w:sz="0" w:space="0" w:color="auto"/>
      </w:divBdr>
    </w:div>
    <w:div w:id="1191801695">
      <w:bodyDiv w:val="1"/>
      <w:marLeft w:val="0"/>
      <w:marRight w:val="0"/>
      <w:marTop w:val="0"/>
      <w:marBottom w:val="0"/>
      <w:divBdr>
        <w:top w:val="none" w:sz="0" w:space="0" w:color="auto"/>
        <w:left w:val="none" w:sz="0" w:space="0" w:color="auto"/>
        <w:bottom w:val="none" w:sz="0" w:space="0" w:color="auto"/>
        <w:right w:val="none" w:sz="0" w:space="0" w:color="auto"/>
      </w:divBdr>
    </w:div>
    <w:div w:id="1216241583">
      <w:bodyDiv w:val="1"/>
      <w:marLeft w:val="0"/>
      <w:marRight w:val="0"/>
      <w:marTop w:val="0"/>
      <w:marBottom w:val="0"/>
      <w:divBdr>
        <w:top w:val="none" w:sz="0" w:space="0" w:color="auto"/>
        <w:left w:val="none" w:sz="0" w:space="0" w:color="auto"/>
        <w:bottom w:val="none" w:sz="0" w:space="0" w:color="auto"/>
        <w:right w:val="none" w:sz="0" w:space="0" w:color="auto"/>
      </w:divBdr>
      <w:divsChild>
        <w:div w:id="76876382">
          <w:marLeft w:val="0"/>
          <w:marRight w:val="0"/>
          <w:marTop w:val="219"/>
          <w:marBottom w:val="0"/>
          <w:divBdr>
            <w:top w:val="none" w:sz="0" w:space="0" w:color="auto"/>
            <w:left w:val="none" w:sz="0" w:space="0" w:color="auto"/>
            <w:bottom w:val="none" w:sz="0" w:space="0" w:color="auto"/>
            <w:right w:val="none" w:sz="0" w:space="0" w:color="auto"/>
          </w:divBdr>
        </w:div>
        <w:div w:id="508646214">
          <w:marLeft w:val="0"/>
          <w:marRight w:val="0"/>
          <w:marTop w:val="219"/>
          <w:marBottom w:val="0"/>
          <w:divBdr>
            <w:top w:val="none" w:sz="0" w:space="0" w:color="auto"/>
            <w:left w:val="none" w:sz="0" w:space="0" w:color="auto"/>
            <w:bottom w:val="none" w:sz="0" w:space="0" w:color="auto"/>
            <w:right w:val="none" w:sz="0" w:space="0" w:color="auto"/>
          </w:divBdr>
        </w:div>
        <w:div w:id="926615492">
          <w:marLeft w:val="0"/>
          <w:marRight w:val="0"/>
          <w:marTop w:val="219"/>
          <w:marBottom w:val="0"/>
          <w:divBdr>
            <w:top w:val="none" w:sz="0" w:space="0" w:color="auto"/>
            <w:left w:val="none" w:sz="0" w:space="0" w:color="auto"/>
            <w:bottom w:val="none" w:sz="0" w:space="0" w:color="auto"/>
            <w:right w:val="none" w:sz="0" w:space="0" w:color="auto"/>
          </w:divBdr>
        </w:div>
      </w:divsChild>
    </w:div>
    <w:div w:id="1425804601">
      <w:bodyDiv w:val="1"/>
      <w:marLeft w:val="0"/>
      <w:marRight w:val="0"/>
      <w:marTop w:val="0"/>
      <w:marBottom w:val="0"/>
      <w:divBdr>
        <w:top w:val="none" w:sz="0" w:space="0" w:color="auto"/>
        <w:left w:val="none" w:sz="0" w:space="0" w:color="auto"/>
        <w:bottom w:val="none" w:sz="0" w:space="0" w:color="auto"/>
        <w:right w:val="none" w:sz="0" w:space="0" w:color="auto"/>
      </w:divBdr>
    </w:div>
    <w:div w:id="1565482956">
      <w:bodyDiv w:val="1"/>
      <w:marLeft w:val="0"/>
      <w:marRight w:val="0"/>
      <w:marTop w:val="0"/>
      <w:marBottom w:val="0"/>
      <w:divBdr>
        <w:top w:val="none" w:sz="0" w:space="0" w:color="auto"/>
        <w:left w:val="none" w:sz="0" w:space="0" w:color="auto"/>
        <w:bottom w:val="none" w:sz="0" w:space="0" w:color="auto"/>
        <w:right w:val="none" w:sz="0" w:space="0" w:color="auto"/>
      </w:divBdr>
    </w:div>
    <w:div w:id="1600723906">
      <w:bodyDiv w:val="1"/>
      <w:marLeft w:val="0"/>
      <w:marRight w:val="0"/>
      <w:marTop w:val="0"/>
      <w:marBottom w:val="0"/>
      <w:divBdr>
        <w:top w:val="none" w:sz="0" w:space="0" w:color="auto"/>
        <w:left w:val="none" w:sz="0" w:space="0" w:color="auto"/>
        <w:bottom w:val="none" w:sz="0" w:space="0" w:color="auto"/>
        <w:right w:val="none" w:sz="0" w:space="0" w:color="auto"/>
      </w:divBdr>
    </w:div>
    <w:div w:id="1607730414">
      <w:bodyDiv w:val="1"/>
      <w:marLeft w:val="0"/>
      <w:marRight w:val="0"/>
      <w:marTop w:val="0"/>
      <w:marBottom w:val="0"/>
      <w:divBdr>
        <w:top w:val="none" w:sz="0" w:space="0" w:color="auto"/>
        <w:left w:val="none" w:sz="0" w:space="0" w:color="auto"/>
        <w:bottom w:val="none" w:sz="0" w:space="0" w:color="auto"/>
        <w:right w:val="none" w:sz="0" w:space="0" w:color="auto"/>
      </w:divBdr>
      <w:divsChild>
        <w:div w:id="1728062779">
          <w:marLeft w:val="0"/>
          <w:marRight w:val="0"/>
          <w:marTop w:val="260"/>
          <w:marBottom w:val="240"/>
          <w:divBdr>
            <w:top w:val="none" w:sz="0" w:space="0" w:color="auto"/>
            <w:left w:val="none" w:sz="0" w:space="0" w:color="auto"/>
            <w:bottom w:val="none" w:sz="0" w:space="0" w:color="auto"/>
            <w:right w:val="none" w:sz="0" w:space="0" w:color="auto"/>
          </w:divBdr>
        </w:div>
        <w:div w:id="1891334465">
          <w:marLeft w:val="0"/>
          <w:marRight w:val="0"/>
          <w:marTop w:val="260"/>
          <w:marBottom w:val="240"/>
          <w:divBdr>
            <w:top w:val="none" w:sz="0" w:space="0" w:color="auto"/>
            <w:left w:val="none" w:sz="0" w:space="0" w:color="auto"/>
            <w:bottom w:val="none" w:sz="0" w:space="0" w:color="auto"/>
            <w:right w:val="none" w:sz="0" w:space="0" w:color="auto"/>
          </w:divBdr>
        </w:div>
        <w:div w:id="2063746786">
          <w:marLeft w:val="0"/>
          <w:marRight w:val="0"/>
          <w:marTop w:val="219"/>
          <w:marBottom w:val="240"/>
          <w:divBdr>
            <w:top w:val="none" w:sz="0" w:space="0" w:color="auto"/>
            <w:left w:val="none" w:sz="0" w:space="0" w:color="auto"/>
            <w:bottom w:val="none" w:sz="0" w:space="0" w:color="auto"/>
            <w:right w:val="none" w:sz="0" w:space="0" w:color="auto"/>
          </w:divBdr>
          <w:divsChild>
            <w:div w:id="1147480190">
              <w:marLeft w:val="0"/>
              <w:marRight w:val="0"/>
              <w:marTop w:val="219"/>
              <w:marBottom w:val="0"/>
              <w:divBdr>
                <w:top w:val="none" w:sz="0" w:space="0" w:color="auto"/>
                <w:left w:val="none" w:sz="0" w:space="0" w:color="auto"/>
                <w:bottom w:val="none" w:sz="0" w:space="0" w:color="auto"/>
                <w:right w:val="none" w:sz="0" w:space="0" w:color="auto"/>
              </w:divBdr>
            </w:div>
            <w:div w:id="1446652396">
              <w:marLeft w:val="0"/>
              <w:marRight w:val="0"/>
              <w:marTop w:val="219"/>
              <w:marBottom w:val="0"/>
              <w:divBdr>
                <w:top w:val="none" w:sz="0" w:space="0" w:color="auto"/>
                <w:left w:val="none" w:sz="0" w:space="0" w:color="auto"/>
                <w:bottom w:val="none" w:sz="0" w:space="0" w:color="auto"/>
                <w:right w:val="none" w:sz="0" w:space="0" w:color="auto"/>
              </w:divBdr>
            </w:div>
            <w:div w:id="158868791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622572076">
      <w:bodyDiv w:val="1"/>
      <w:marLeft w:val="0"/>
      <w:marRight w:val="0"/>
      <w:marTop w:val="0"/>
      <w:marBottom w:val="0"/>
      <w:divBdr>
        <w:top w:val="none" w:sz="0" w:space="0" w:color="auto"/>
        <w:left w:val="none" w:sz="0" w:space="0" w:color="auto"/>
        <w:bottom w:val="none" w:sz="0" w:space="0" w:color="auto"/>
        <w:right w:val="none" w:sz="0" w:space="0" w:color="auto"/>
      </w:divBdr>
    </w:div>
    <w:div w:id="1647978260">
      <w:bodyDiv w:val="1"/>
      <w:marLeft w:val="0"/>
      <w:marRight w:val="0"/>
      <w:marTop w:val="0"/>
      <w:marBottom w:val="0"/>
      <w:divBdr>
        <w:top w:val="none" w:sz="0" w:space="0" w:color="auto"/>
        <w:left w:val="none" w:sz="0" w:space="0" w:color="auto"/>
        <w:bottom w:val="none" w:sz="0" w:space="0" w:color="auto"/>
        <w:right w:val="none" w:sz="0" w:space="0" w:color="auto"/>
      </w:divBdr>
    </w:div>
    <w:div w:id="1665166179">
      <w:bodyDiv w:val="1"/>
      <w:marLeft w:val="0"/>
      <w:marRight w:val="0"/>
      <w:marTop w:val="0"/>
      <w:marBottom w:val="0"/>
      <w:divBdr>
        <w:top w:val="none" w:sz="0" w:space="0" w:color="auto"/>
        <w:left w:val="none" w:sz="0" w:space="0" w:color="auto"/>
        <w:bottom w:val="none" w:sz="0" w:space="0" w:color="auto"/>
        <w:right w:val="none" w:sz="0" w:space="0" w:color="auto"/>
      </w:divBdr>
    </w:div>
    <w:div w:id="1812553075">
      <w:bodyDiv w:val="1"/>
      <w:marLeft w:val="0"/>
      <w:marRight w:val="0"/>
      <w:marTop w:val="0"/>
      <w:marBottom w:val="0"/>
      <w:divBdr>
        <w:top w:val="none" w:sz="0" w:space="0" w:color="auto"/>
        <w:left w:val="none" w:sz="0" w:space="0" w:color="auto"/>
        <w:bottom w:val="none" w:sz="0" w:space="0" w:color="auto"/>
        <w:right w:val="none" w:sz="0" w:space="0" w:color="auto"/>
      </w:divBdr>
      <w:divsChild>
        <w:div w:id="1549344620">
          <w:marLeft w:val="0"/>
          <w:marRight w:val="0"/>
          <w:marTop w:val="260"/>
          <w:marBottom w:val="240"/>
          <w:divBdr>
            <w:top w:val="none" w:sz="0" w:space="0" w:color="auto"/>
            <w:left w:val="none" w:sz="0" w:space="0" w:color="auto"/>
            <w:bottom w:val="none" w:sz="0" w:space="0" w:color="auto"/>
            <w:right w:val="none" w:sz="0" w:space="0" w:color="auto"/>
          </w:divBdr>
        </w:div>
        <w:div w:id="1984505544">
          <w:marLeft w:val="0"/>
          <w:marRight w:val="0"/>
          <w:marTop w:val="260"/>
          <w:marBottom w:val="240"/>
          <w:divBdr>
            <w:top w:val="none" w:sz="0" w:space="0" w:color="auto"/>
            <w:left w:val="none" w:sz="0" w:space="0" w:color="auto"/>
            <w:bottom w:val="none" w:sz="0" w:space="0" w:color="auto"/>
            <w:right w:val="none" w:sz="0" w:space="0" w:color="auto"/>
          </w:divBdr>
        </w:div>
        <w:div w:id="2090732577">
          <w:marLeft w:val="0"/>
          <w:marRight w:val="0"/>
          <w:marTop w:val="219"/>
          <w:marBottom w:val="240"/>
          <w:divBdr>
            <w:top w:val="none" w:sz="0" w:space="0" w:color="auto"/>
            <w:left w:val="none" w:sz="0" w:space="0" w:color="auto"/>
            <w:bottom w:val="none" w:sz="0" w:space="0" w:color="auto"/>
            <w:right w:val="none" w:sz="0" w:space="0" w:color="auto"/>
          </w:divBdr>
          <w:divsChild>
            <w:div w:id="831677740">
              <w:marLeft w:val="0"/>
              <w:marRight w:val="0"/>
              <w:marTop w:val="219"/>
              <w:marBottom w:val="0"/>
              <w:divBdr>
                <w:top w:val="none" w:sz="0" w:space="0" w:color="auto"/>
                <w:left w:val="none" w:sz="0" w:space="0" w:color="auto"/>
                <w:bottom w:val="none" w:sz="0" w:space="0" w:color="auto"/>
                <w:right w:val="none" w:sz="0" w:space="0" w:color="auto"/>
              </w:divBdr>
            </w:div>
            <w:div w:id="912012039">
              <w:marLeft w:val="0"/>
              <w:marRight w:val="0"/>
              <w:marTop w:val="219"/>
              <w:marBottom w:val="0"/>
              <w:divBdr>
                <w:top w:val="none" w:sz="0" w:space="0" w:color="auto"/>
                <w:left w:val="none" w:sz="0" w:space="0" w:color="auto"/>
                <w:bottom w:val="none" w:sz="0" w:space="0" w:color="auto"/>
                <w:right w:val="none" w:sz="0" w:space="0" w:color="auto"/>
              </w:divBdr>
            </w:div>
            <w:div w:id="1453940120">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879118726">
      <w:bodyDiv w:val="1"/>
      <w:marLeft w:val="0"/>
      <w:marRight w:val="0"/>
      <w:marTop w:val="0"/>
      <w:marBottom w:val="0"/>
      <w:divBdr>
        <w:top w:val="none" w:sz="0" w:space="0" w:color="auto"/>
        <w:left w:val="none" w:sz="0" w:space="0" w:color="auto"/>
        <w:bottom w:val="none" w:sz="0" w:space="0" w:color="auto"/>
        <w:right w:val="none" w:sz="0" w:space="0" w:color="auto"/>
      </w:divBdr>
      <w:divsChild>
        <w:div w:id="404649784">
          <w:marLeft w:val="0"/>
          <w:marRight w:val="0"/>
          <w:marTop w:val="219"/>
          <w:marBottom w:val="240"/>
          <w:divBdr>
            <w:top w:val="none" w:sz="0" w:space="0" w:color="auto"/>
            <w:left w:val="none" w:sz="0" w:space="0" w:color="auto"/>
            <w:bottom w:val="none" w:sz="0" w:space="0" w:color="auto"/>
            <w:right w:val="none" w:sz="0" w:space="0" w:color="auto"/>
          </w:divBdr>
          <w:divsChild>
            <w:div w:id="460269062">
              <w:marLeft w:val="0"/>
              <w:marRight w:val="0"/>
              <w:marTop w:val="219"/>
              <w:marBottom w:val="0"/>
              <w:divBdr>
                <w:top w:val="none" w:sz="0" w:space="0" w:color="auto"/>
                <w:left w:val="none" w:sz="0" w:space="0" w:color="auto"/>
                <w:bottom w:val="none" w:sz="0" w:space="0" w:color="auto"/>
                <w:right w:val="none" w:sz="0" w:space="0" w:color="auto"/>
              </w:divBdr>
              <w:divsChild>
                <w:div w:id="1070732207">
                  <w:marLeft w:val="0"/>
                  <w:marRight w:val="0"/>
                  <w:marTop w:val="219"/>
                  <w:marBottom w:val="0"/>
                  <w:divBdr>
                    <w:top w:val="none" w:sz="0" w:space="0" w:color="auto"/>
                    <w:left w:val="none" w:sz="0" w:space="0" w:color="auto"/>
                    <w:bottom w:val="none" w:sz="0" w:space="0" w:color="auto"/>
                    <w:right w:val="none" w:sz="0" w:space="0" w:color="auto"/>
                  </w:divBdr>
                </w:div>
                <w:div w:id="1083145309">
                  <w:marLeft w:val="0"/>
                  <w:marRight w:val="0"/>
                  <w:marTop w:val="219"/>
                  <w:marBottom w:val="0"/>
                  <w:divBdr>
                    <w:top w:val="none" w:sz="0" w:space="0" w:color="auto"/>
                    <w:left w:val="none" w:sz="0" w:space="0" w:color="auto"/>
                    <w:bottom w:val="none" w:sz="0" w:space="0" w:color="auto"/>
                    <w:right w:val="none" w:sz="0" w:space="0" w:color="auto"/>
                  </w:divBdr>
                </w:div>
              </w:divsChild>
            </w:div>
            <w:div w:id="696733352">
              <w:marLeft w:val="0"/>
              <w:marRight w:val="0"/>
              <w:marTop w:val="219"/>
              <w:marBottom w:val="0"/>
              <w:divBdr>
                <w:top w:val="none" w:sz="0" w:space="0" w:color="auto"/>
                <w:left w:val="none" w:sz="0" w:space="0" w:color="auto"/>
                <w:bottom w:val="none" w:sz="0" w:space="0" w:color="auto"/>
                <w:right w:val="none" w:sz="0" w:space="0" w:color="auto"/>
              </w:divBdr>
              <w:divsChild>
                <w:div w:id="857231837">
                  <w:marLeft w:val="0"/>
                  <w:marRight w:val="0"/>
                  <w:marTop w:val="219"/>
                  <w:marBottom w:val="0"/>
                  <w:divBdr>
                    <w:top w:val="none" w:sz="0" w:space="0" w:color="auto"/>
                    <w:left w:val="none" w:sz="0" w:space="0" w:color="auto"/>
                    <w:bottom w:val="none" w:sz="0" w:space="0" w:color="auto"/>
                    <w:right w:val="none" w:sz="0" w:space="0" w:color="auto"/>
                  </w:divBdr>
                </w:div>
                <w:div w:id="1396126895">
                  <w:marLeft w:val="0"/>
                  <w:marRight w:val="0"/>
                  <w:marTop w:val="219"/>
                  <w:marBottom w:val="0"/>
                  <w:divBdr>
                    <w:top w:val="none" w:sz="0" w:space="0" w:color="auto"/>
                    <w:left w:val="none" w:sz="0" w:space="0" w:color="auto"/>
                    <w:bottom w:val="none" w:sz="0" w:space="0" w:color="auto"/>
                    <w:right w:val="none" w:sz="0" w:space="0" w:color="auto"/>
                  </w:divBdr>
                </w:div>
              </w:divsChild>
            </w:div>
            <w:div w:id="1158348889">
              <w:marLeft w:val="0"/>
              <w:marRight w:val="0"/>
              <w:marTop w:val="219"/>
              <w:marBottom w:val="0"/>
              <w:divBdr>
                <w:top w:val="none" w:sz="0" w:space="0" w:color="auto"/>
                <w:left w:val="none" w:sz="0" w:space="0" w:color="auto"/>
                <w:bottom w:val="none" w:sz="0" w:space="0" w:color="auto"/>
                <w:right w:val="none" w:sz="0" w:space="0" w:color="auto"/>
              </w:divBdr>
              <w:divsChild>
                <w:div w:id="983505391">
                  <w:marLeft w:val="0"/>
                  <w:marRight w:val="0"/>
                  <w:marTop w:val="219"/>
                  <w:marBottom w:val="0"/>
                  <w:divBdr>
                    <w:top w:val="none" w:sz="0" w:space="0" w:color="auto"/>
                    <w:left w:val="none" w:sz="0" w:space="0" w:color="auto"/>
                    <w:bottom w:val="none" w:sz="0" w:space="0" w:color="auto"/>
                    <w:right w:val="none" w:sz="0" w:space="0" w:color="auto"/>
                  </w:divBdr>
                </w:div>
                <w:div w:id="181390859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321278095">
          <w:marLeft w:val="0"/>
          <w:marRight w:val="0"/>
          <w:marTop w:val="260"/>
          <w:marBottom w:val="240"/>
          <w:divBdr>
            <w:top w:val="none" w:sz="0" w:space="0" w:color="auto"/>
            <w:left w:val="none" w:sz="0" w:space="0" w:color="auto"/>
            <w:bottom w:val="none" w:sz="0" w:space="0" w:color="auto"/>
            <w:right w:val="none" w:sz="0" w:space="0" w:color="auto"/>
          </w:divBdr>
        </w:div>
      </w:divsChild>
    </w:div>
    <w:div w:id="1925143147">
      <w:bodyDiv w:val="1"/>
      <w:marLeft w:val="0"/>
      <w:marRight w:val="0"/>
      <w:marTop w:val="0"/>
      <w:marBottom w:val="0"/>
      <w:divBdr>
        <w:top w:val="none" w:sz="0" w:space="0" w:color="auto"/>
        <w:left w:val="none" w:sz="0" w:space="0" w:color="auto"/>
        <w:bottom w:val="none" w:sz="0" w:space="0" w:color="auto"/>
        <w:right w:val="none" w:sz="0" w:space="0" w:color="auto"/>
      </w:divBdr>
    </w:div>
    <w:div w:id="1938978256">
      <w:bodyDiv w:val="1"/>
      <w:marLeft w:val="0"/>
      <w:marRight w:val="0"/>
      <w:marTop w:val="0"/>
      <w:marBottom w:val="0"/>
      <w:divBdr>
        <w:top w:val="none" w:sz="0" w:space="0" w:color="auto"/>
        <w:left w:val="none" w:sz="0" w:space="0" w:color="auto"/>
        <w:bottom w:val="none" w:sz="0" w:space="0" w:color="auto"/>
        <w:right w:val="none" w:sz="0" w:space="0" w:color="auto"/>
      </w:divBdr>
    </w:div>
    <w:div w:id="194314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ffp.gouv.qc.ca/les-forets/connaissances/connaissances-forestieres-environnementa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026AAED9D44B178A3BB5375A31070A"/>
        <w:category>
          <w:name w:val="Général"/>
          <w:gallery w:val="placeholder"/>
        </w:category>
        <w:types>
          <w:type w:val="bbPlcHdr"/>
        </w:types>
        <w:behaviors>
          <w:behavior w:val="content"/>
        </w:behaviors>
        <w:guid w:val="{139BF40F-2742-4579-B4AC-EE76CBBCF47E}"/>
      </w:docPartPr>
      <w:docPartBody>
        <w:p w:rsidR="00B73BC1" w:rsidRDefault="00D37D50">
          <w:pPr>
            <w:pStyle w:val="9E026AAED9D44B178A3BB5375A31070A"/>
          </w:pPr>
          <w:r>
            <w:rPr>
              <w:rStyle w:val="Textedelespacerserv"/>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1A"/>
    <w:rsid w:val="00003059"/>
    <w:rsid w:val="0003631B"/>
    <w:rsid w:val="00070C56"/>
    <w:rsid w:val="000B1DF1"/>
    <w:rsid w:val="000B61C4"/>
    <w:rsid w:val="000C79B3"/>
    <w:rsid w:val="000E1373"/>
    <w:rsid w:val="00102871"/>
    <w:rsid w:val="00115D83"/>
    <w:rsid w:val="00120441"/>
    <w:rsid w:val="00121EA9"/>
    <w:rsid w:val="00131BE7"/>
    <w:rsid w:val="00135EE5"/>
    <w:rsid w:val="00145AA9"/>
    <w:rsid w:val="00154BEF"/>
    <w:rsid w:val="001817A0"/>
    <w:rsid w:val="001A6C1B"/>
    <w:rsid w:val="001D07C7"/>
    <w:rsid w:val="001E3BFF"/>
    <w:rsid w:val="00246F61"/>
    <w:rsid w:val="00274832"/>
    <w:rsid w:val="00285093"/>
    <w:rsid w:val="002D194C"/>
    <w:rsid w:val="002D3DA2"/>
    <w:rsid w:val="00305F74"/>
    <w:rsid w:val="00381657"/>
    <w:rsid w:val="0039293C"/>
    <w:rsid w:val="003D7A1B"/>
    <w:rsid w:val="003F5DA7"/>
    <w:rsid w:val="003F64A3"/>
    <w:rsid w:val="004449FD"/>
    <w:rsid w:val="0044551A"/>
    <w:rsid w:val="00463094"/>
    <w:rsid w:val="00492237"/>
    <w:rsid w:val="004A61E3"/>
    <w:rsid w:val="004E122C"/>
    <w:rsid w:val="00516CEC"/>
    <w:rsid w:val="00524361"/>
    <w:rsid w:val="005556DD"/>
    <w:rsid w:val="0057783C"/>
    <w:rsid w:val="005A02D4"/>
    <w:rsid w:val="005B346D"/>
    <w:rsid w:val="005B7799"/>
    <w:rsid w:val="005C0166"/>
    <w:rsid w:val="005F4066"/>
    <w:rsid w:val="0060343B"/>
    <w:rsid w:val="0060422B"/>
    <w:rsid w:val="00623869"/>
    <w:rsid w:val="00667FC2"/>
    <w:rsid w:val="00691EED"/>
    <w:rsid w:val="00695070"/>
    <w:rsid w:val="006B7070"/>
    <w:rsid w:val="0073639B"/>
    <w:rsid w:val="00763C3D"/>
    <w:rsid w:val="00781219"/>
    <w:rsid w:val="00781BF8"/>
    <w:rsid w:val="00791818"/>
    <w:rsid w:val="007A732D"/>
    <w:rsid w:val="007B4FEA"/>
    <w:rsid w:val="007B59AF"/>
    <w:rsid w:val="007C39CD"/>
    <w:rsid w:val="007D262B"/>
    <w:rsid w:val="008424CB"/>
    <w:rsid w:val="00857AC0"/>
    <w:rsid w:val="0089676A"/>
    <w:rsid w:val="008C1F6A"/>
    <w:rsid w:val="008C1F82"/>
    <w:rsid w:val="008C62A7"/>
    <w:rsid w:val="008D2345"/>
    <w:rsid w:val="00905EA3"/>
    <w:rsid w:val="009248A4"/>
    <w:rsid w:val="0093326F"/>
    <w:rsid w:val="009501FA"/>
    <w:rsid w:val="009740A4"/>
    <w:rsid w:val="0098341A"/>
    <w:rsid w:val="00995B53"/>
    <w:rsid w:val="00997507"/>
    <w:rsid w:val="009B7DAA"/>
    <w:rsid w:val="009C0BB4"/>
    <w:rsid w:val="009C68B4"/>
    <w:rsid w:val="009D3021"/>
    <w:rsid w:val="00A125AC"/>
    <w:rsid w:val="00A144C6"/>
    <w:rsid w:val="00A5286B"/>
    <w:rsid w:val="00A62191"/>
    <w:rsid w:val="00A913C0"/>
    <w:rsid w:val="00AA13D0"/>
    <w:rsid w:val="00AA177A"/>
    <w:rsid w:val="00AB380B"/>
    <w:rsid w:val="00AC4B71"/>
    <w:rsid w:val="00AD5B6D"/>
    <w:rsid w:val="00AE1195"/>
    <w:rsid w:val="00AE3F6B"/>
    <w:rsid w:val="00B01B27"/>
    <w:rsid w:val="00B21B4C"/>
    <w:rsid w:val="00B22863"/>
    <w:rsid w:val="00B315DF"/>
    <w:rsid w:val="00B34F60"/>
    <w:rsid w:val="00B73BC1"/>
    <w:rsid w:val="00B96F87"/>
    <w:rsid w:val="00BC7D77"/>
    <w:rsid w:val="00BD5D7A"/>
    <w:rsid w:val="00BD7D2B"/>
    <w:rsid w:val="00BE51FB"/>
    <w:rsid w:val="00BE5852"/>
    <w:rsid w:val="00BF0CC3"/>
    <w:rsid w:val="00C50A2E"/>
    <w:rsid w:val="00C868FA"/>
    <w:rsid w:val="00CA13DA"/>
    <w:rsid w:val="00CA7DA9"/>
    <w:rsid w:val="00CB52B2"/>
    <w:rsid w:val="00CB746D"/>
    <w:rsid w:val="00CD1068"/>
    <w:rsid w:val="00CF4CE0"/>
    <w:rsid w:val="00D37D50"/>
    <w:rsid w:val="00D4111B"/>
    <w:rsid w:val="00D42683"/>
    <w:rsid w:val="00D44938"/>
    <w:rsid w:val="00D81BB0"/>
    <w:rsid w:val="00D9703B"/>
    <w:rsid w:val="00D97D7E"/>
    <w:rsid w:val="00DA2ACA"/>
    <w:rsid w:val="00E004E6"/>
    <w:rsid w:val="00E40EB4"/>
    <w:rsid w:val="00E42BA6"/>
    <w:rsid w:val="00E47C9D"/>
    <w:rsid w:val="00E66E6D"/>
    <w:rsid w:val="00E83A34"/>
    <w:rsid w:val="00E9357D"/>
    <w:rsid w:val="00EC11E4"/>
    <w:rsid w:val="00ED2167"/>
    <w:rsid w:val="00F24F82"/>
    <w:rsid w:val="00F72CE7"/>
    <w:rsid w:val="00FB303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37D50"/>
  </w:style>
  <w:style w:type="paragraph" w:customStyle="1" w:styleId="9E026AAED9D44B178A3BB5375A31070A">
    <w:name w:val="9E026AAED9D44B178A3BB5375A310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2013 –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Props1.xml><?xml version="1.0" encoding="utf-8"?>
<ds:datastoreItem xmlns:ds="http://schemas.openxmlformats.org/officeDocument/2006/customXml" ds:itemID="{558DEA0A-B4C7-4FBB-AA6C-B2F5443EB859}"/>
</file>

<file path=customXml/itemProps2.xml><?xml version="1.0" encoding="utf-8"?>
<ds:datastoreItem xmlns:ds="http://schemas.openxmlformats.org/officeDocument/2006/customXml" ds:itemID="{D9BE3ADE-361E-4F67-91F1-713F22101948}">
  <ds:schemaRefs>
    <ds:schemaRef ds:uri="http://schemas.microsoft.com/sharepoint/v3/contenttype/forms"/>
  </ds:schemaRefs>
</ds:datastoreItem>
</file>

<file path=customXml/itemProps3.xml><?xml version="1.0" encoding="utf-8"?>
<ds:datastoreItem xmlns:ds="http://schemas.openxmlformats.org/officeDocument/2006/customXml" ds:itemID="{E836D264-2828-4205-B12A-EA22B98FE3C9}">
  <ds:schemaRefs>
    <ds:schemaRef ds:uri="http://schemas.microsoft.com/office/2006/metadata/properties"/>
    <ds:schemaRef ds:uri="http://schemas.microsoft.com/office/infopath/2007/PartnerControls"/>
    <ds:schemaRef ds:uri="f24c481c-3a09-4dcf-b6e2-607b9e21c926"/>
    <ds:schemaRef ds:uri="64d53ea1-06ac-4c02-97c5-fdfe90e603e8"/>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Normal.dotm</Template>
  <TotalTime>551</TotalTime>
  <Pages>25</Pages>
  <Words>13789</Words>
  <Characters>75841</Characters>
  <Application>Microsoft Office Word</Application>
  <DocSecurity>8</DocSecurity>
  <Lines>632</Lines>
  <Paragraphs>178</Paragraphs>
  <ScaleCrop>false</ScaleCrop>
  <HeadingPairs>
    <vt:vector size="2" baseType="variant">
      <vt:variant>
        <vt:lpstr>Titre</vt:lpstr>
      </vt:variant>
      <vt:variant>
        <vt:i4>1</vt:i4>
      </vt:variant>
    </vt:vector>
  </HeadingPairs>
  <TitlesOfParts>
    <vt:vector size="1" baseType="lpstr">
      <vt:lpstr>Lexique des autorisations ministérielles et des déclarations de conformité</vt:lpstr>
    </vt:vector>
  </TitlesOfParts>
  <Company/>
  <LinksUpToDate>false</LinksUpToDate>
  <CharactersWithSpaces>89452</CharactersWithSpaces>
  <SharedDoc>false</SharedDoc>
  <HLinks>
    <vt:vector size="24" baseType="variant">
      <vt:variant>
        <vt:i4>458825</vt:i4>
      </vt:variant>
      <vt:variant>
        <vt:i4>6</vt:i4>
      </vt:variant>
      <vt:variant>
        <vt:i4>0</vt:i4>
      </vt:variant>
      <vt:variant>
        <vt:i4>5</vt:i4>
      </vt:variant>
      <vt:variant>
        <vt:lpwstr>https://www.environnement.gouv.qc.ca/publications/note-instructions/98-01/note-bruit.pdf</vt:lpwstr>
      </vt:variant>
      <vt:variant>
        <vt:lpwstr/>
      </vt:variant>
      <vt:variant>
        <vt:i4>5111874</vt:i4>
      </vt:variant>
      <vt:variant>
        <vt:i4>3</vt:i4>
      </vt:variant>
      <vt:variant>
        <vt:i4>0</vt:i4>
      </vt:variant>
      <vt:variant>
        <vt:i4>5</vt:i4>
      </vt:variant>
      <vt:variant>
        <vt:lpwstr>https://mffp.gouv.qc.ca/les-forets/connaissances/connaissances-forestieres-environnementales/</vt:lpwstr>
      </vt:variant>
      <vt:variant>
        <vt:lpwstr/>
      </vt:variant>
      <vt:variant>
        <vt:i4>458825</vt:i4>
      </vt:variant>
      <vt:variant>
        <vt:i4>0</vt:i4>
      </vt:variant>
      <vt:variant>
        <vt:i4>0</vt:i4>
      </vt:variant>
      <vt:variant>
        <vt:i4>5</vt:i4>
      </vt:variant>
      <vt:variant>
        <vt:lpwstr>https://www.environnement.gouv.qc.ca/publications/note-instructions/98-01/note-bruit.pdf</vt:lpwstr>
      </vt:variant>
      <vt:variant>
        <vt:lpwstr/>
      </vt:variant>
      <vt:variant>
        <vt:i4>6815769</vt:i4>
      </vt:variant>
      <vt:variant>
        <vt:i4>0</vt:i4>
      </vt:variant>
      <vt:variant>
        <vt:i4>0</vt:i4>
      </vt:variant>
      <vt:variant>
        <vt:i4>5</vt:i4>
      </vt:variant>
      <vt:variant>
        <vt:lpwstr>mailto:Jacinthe.Girard@environnement.gouv.qc.ca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Lexique des autorisations ministérielles et des déclarations de conformité</dc:title>
  <dc:subject>Lexique des autorisations ministérielles et des déclarations de conformité</dc:subject>
  <dc:creator>Ministère de l'Environnement, de la Lutte contre les changements climatiques, de la Faune et des Parcs</dc:creator>
  <cp:keywords>Lexique AM-DC (2026-06)</cp:keywords>
  <dc:description/>
  <cp:lastModifiedBy>Croft, Marianne</cp:lastModifiedBy>
  <cp:revision>241</cp:revision>
  <dcterms:created xsi:type="dcterms:W3CDTF">2025-07-21T15:05:00Z</dcterms:created>
  <dcterms:modified xsi:type="dcterms:W3CDTF">2026-06-29T13:05:00Z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Gd_x0020_D_x00e9_tenteur">
    <vt:lpwstr/>
  </property>
  <property fmtid="{D5CDD505-2E9C-101B-9397-08002B2CF9AE}" pid="5" name="Gd_x0020_mots_x0020_cl_x00e9_s">
    <vt:lpwstr/>
  </property>
  <property fmtid="{D5CDD505-2E9C-101B-9397-08002B2CF9AE}" pid="6" name="j58557bdb2934d168603ec788fec5248">
    <vt:lpwstr/>
  </property>
  <property fmtid="{D5CDD505-2E9C-101B-9397-08002B2CF9AE}" pid="7" name="Gd_x0020_Cote_x0020_">
    <vt:lpwstr/>
  </property>
  <property fmtid="{D5CDD505-2E9C-101B-9397-08002B2CF9AE}" pid="8" name="g1e011eb28024d328c28de7cc53fbc73">
    <vt:lpwstr/>
  </property>
  <property fmtid="{D5CDD505-2E9C-101B-9397-08002B2CF9AE}" pid="9" name="l2f4df64e9b448948feb0625f4188429">
    <vt:lpwstr/>
  </property>
  <property fmtid="{D5CDD505-2E9C-101B-9397-08002B2CF9AE}" pid="10" name="Gd_x0020_Type_x0020_de_x0020_document">
    <vt:lpwstr/>
  </property>
  <property fmtid="{D5CDD505-2E9C-101B-9397-08002B2CF9AE}" pid="11" name="o96756307c1e479facc97a3ac13194f6">
    <vt:lpwstr/>
  </property>
  <property fmtid="{D5CDD505-2E9C-101B-9397-08002B2CF9AE}" pid="12" name="Gd_x0020_Cycle_x0020_de_x0020_vie">
    <vt:lpwstr/>
  </property>
  <property fmtid="{D5CDD505-2E9C-101B-9397-08002B2CF9AE}" pid="13" name="j63f26145ac94b4c9f69d5ef7d440a6d">
    <vt:lpwstr/>
  </property>
  <property fmtid="{D5CDD505-2E9C-101B-9397-08002B2CF9AE}" pid="14" name="Gd_x0020_Unit_x00e9__x0020_Administrative">
    <vt:lpwstr/>
  </property>
  <property fmtid="{D5CDD505-2E9C-101B-9397-08002B2CF9AE}" pid="15" name="k38af9cf7fab4a44808323bf998e9ec7">
    <vt:lpwstr/>
  </property>
  <property fmtid="{D5CDD505-2E9C-101B-9397-08002B2CF9AE}" pid="16" name="Gd Cycle de vie">
    <vt:lpwstr/>
  </property>
  <property fmtid="{D5CDD505-2E9C-101B-9397-08002B2CF9AE}" pid="17" name="Gd Cote ">
    <vt:lpwstr/>
  </property>
  <property fmtid="{D5CDD505-2E9C-101B-9397-08002B2CF9AE}" pid="18" name="Gd Détenteur">
    <vt:lpwstr/>
  </property>
  <property fmtid="{D5CDD505-2E9C-101B-9397-08002B2CF9AE}" pid="19" name="Gd Unité Administrative">
    <vt:lpwstr/>
  </property>
  <property fmtid="{D5CDD505-2E9C-101B-9397-08002B2CF9AE}" pid="20" name="Gd mots clés">
    <vt:lpwstr/>
  </property>
  <property fmtid="{D5CDD505-2E9C-101B-9397-08002B2CF9AE}" pid="21" name="Gd Type de document">
    <vt:lpwstr/>
  </property>
  <property fmtid="{D5CDD505-2E9C-101B-9397-08002B2CF9AE}" pid="22" name="Gd Cote">
    <vt:lpwstr/>
  </property>
</Properties>
</file>