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E5959" w14:textId="1ED30629" w:rsidR="003B6092" w:rsidRPr="004F4A2A" w:rsidRDefault="005B6099" w:rsidP="00325AA0">
      <w:pPr>
        <w:jc w:val="center"/>
        <w:rPr>
          <w:rFonts w:ascii="Arial" w:hAnsi="Arial" w:cs="Arial"/>
          <w:b/>
          <w:caps/>
          <w:sz w:val="24"/>
          <w:szCs w:val="24"/>
        </w:rPr>
      </w:pPr>
      <w:r>
        <w:rPr>
          <w:rFonts w:ascii="Arial" w:hAnsi="Arial" w:cs="Arial"/>
          <w:b/>
          <w:caps/>
          <w:sz w:val="24"/>
          <w:szCs w:val="24"/>
        </w:rPr>
        <w:t>f</w:t>
      </w:r>
      <w:r w:rsidR="009309E7">
        <w:rPr>
          <w:rFonts w:ascii="Arial" w:hAnsi="Arial" w:cs="Arial"/>
          <w:b/>
          <w:sz w:val="24"/>
          <w:szCs w:val="24"/>
        </w:rPr>
        <w:t xml:space="preserve">ICHE </w:t>
      </w:r>
      <w:r w:rsidR="009309E7" w:rsidRPr="004F4A2A">
        <w:rPr>
          <w:rFonts w:ascii="Arial" w:hAnsi="Arial" w:cs="Arial"/>
          <w:b/>
          <w:sz w:val="24"/>
          <w:szCs w:val="24"/>
        </w:rPr>
        <w:t>SCHÉMA D'ÉCOULEMENT</w:t>
      </w:r>
    </w:p>
    <w:p w14:paraId="2616A5E4" w14:textId="77777777" w:rsidR="00A156AF" w:rsidRDefault="00A156AF" w:rsidP="00A156AF">
      <w:pPr>
        <w:pBdr>
          <w:bottom w:val="double" w:sz="6" w:space="1" w:color="auto"/>
        </w:pBdr>
        <w:spacing w:after="0"/>
        <w:rPr>
          <w:rFonts w:ascii="Arial" w:hAnsi="Arial" w:cs="Arial"/>
          <w:b/>
          <w:caps/>
          <w:sz w:val="16"/>
          <w:szCs w:val="16"/>
        </w:rPr>
      </w:pPr>
    </w:p>
    <w:p w14:paraId="7889CD21" w14:textId="4E10A93D" w:rsidR="000300CF" w:rsidRDefault="000300CF" w:rsidP="000300CF">
      <w:pPr>
        <w:spacing w:before="120" w:after="0"/>
        <w:jc w:val="both"/>
        <w:rPr>
          <w:rFonts w:ascii="Arial" w:hAnsi="Arial" w:cs="Arial"/>
        </w:rPr>
      </w:pPr>
      <w:r>
        <w:rPr>
          <w:rFonts w:ascii="Arial" w:hAnsi="Arial" w:cs="Arial"/>
        </w:rPr>
        <w:t>Ce document doit être envoyé à l’équipe SOMAEU à l’adresse suivant</w:t>
      </w:r>
      <w:r w:rsidR="00E462B1">
        <w:rPr>
          <w:rFonts w:ascii="Arial" w:hAnsi="Arial" w:cs="Arial"/>
        </w:rPr>
        <w:t>e</w:t>
      </w:r>
      <w:r>
        <w:rPr>
          <w:rFonts w:ascii="Arial" w:hAnsi="Arial" w:cs="Arial"/>
        </w:rPr>
        <w:t xml:space="preserve"> : </w:t>
      </w:r>
      <w:hyperlink r:id="rId10" w:history="1">
        <w:r>
          <w:rPr>
            <w:rStyle w:val="Lienhypertexte"/>
            <w:rFonts w:ascii="Arial" w:hAnsi="Arial" w:cs="Arial"/>
          </w:rPr>
          <w:t>somaeu@environnement.gouv.qc.ca</w:t>
        </w:r>
      </w:hyperlink>
      <w:r>
        <w:rPr>
          <w:rFonts w:ascii="Arial" w:hAnsi="Arial" w:cs="Arial"/>
        </w:rPr>
        <w:t xml:space="preserve">, ainsi qu’au </w:t>
      </w:r>
      <w:r>
        <w:rPr>
          <w:rFonts w:ascii="Arial" w:eastAsia="Arial" w:hAnsi="Arial" w:cs="Arial"/>
        </w:rPr>
        <w:t>c</w:t>
      </w:r>
      <w:r>
        <w:rPr>
          <w:rFonts w:ascii="Arial" w:hAnsi="Arial" w:cs="Arial"/>
        </w:rPr>
        <w:t>ontrôle environnemental du Québec de votre direction régionale,</w:t>
      </w:r>
      <w:r>
        <w:rPr>
          <w:rFonts w:ascii="Arial" w:eastAsia="Arial" w:hAnsi="Arial" w:cs="Arial"/>
        </w:rPr>
        <w:t xml:space="preserve"> </w:t>
      </w:r>
      <w:r>
        <w:rPr>
          <w:rFonts w:ascii="Arial" w:hAnsi="Arial" w:cs="Arial"/>
        </w:rPr>
        <w:t>dont l’adresse électronique figure à la page d’accueil de la plateforme SOMAEU</w:t>
      </w:r>
      <w:r w:rsidR="00E462B1">
        <w:rPr>
          <w:rFonts w:ascii="Arial" w:hAnsi="Arial" w:cs="Arial"/>
        </w:rPr>
        <w:t>,</w:t>
      </w:r>
      <w:r>
        <w:rPr>
          <w:rFonts w:ascii="Arial" w:hAnsi="Arial" w:cs="Arial"/>
        </w:rPr>
        <w:t xml:space="preserve"> dans la section « Comment contacter la direction régionale ». Ce document doit être conservé dans le registre d’exploitation de l’OMAEU.</w:t>
      </w:r>
    </w:p>
    <w:p w14:paraId="22322A5A" w14:textId="77777777" w:rsidR="00A156AF" w:rsidRDefault="00A156AF" w:rsidP="00A156AF">
      <w:pPr>
        <w:pBdr>
          <w:bottom w:val="double" w:sz="6" w:space="1" w:color="auto"/>
        </w:pBdr>
        <w:spacing w:after="0"/>
        <w:rPr>
          <w:rFonts w:ascii="Arial" w:hAnsi="Arial" w:cs="Arial"/>
          <w:b/>
          <w:caps/>
          <w:sz w:val="16"/>
          <w:szCs w:val="16"/>
        </w:rPr>
      </w:pPr>
    </w:p>
    <w:p w14:paraId="0F479333" w14:textId="17117638" w:rsidR="00325AA0" w:rsidRPr="004F4A2A" w:rsidRDefault="00325AA0" w:rsidP="00325AA0">
      <w:pPr>
        <w:pStyle w:val="Corpsdetexte"/>
        <w:rPr>
          <w:rFonts w:ascii="Arial" w:hAnsi="Arial" w:cs="Arial"/>
          <w:szCs w:val="22"/>
          <w:lang w:eastAsia="fr-CA"/>
        </w:rPr>
      </w:pPr>
      <w:r w:rsidRPr="004F4A2A">
        <w:rPr>
          <w:rFonts w:ascii="Arial" w:hAnsi="Arial" w:cs="Arial"/>
          <w:szCs w:val="22"/>
          <w:lang w:eastAsia="fr-CA"/>
        </w:rPr>
        <w:t>Le schéma d’écoulement</w:t>
      </w:r>
      <w:r w:rsidRPr="004F4A2A">
        <w:rPr>
          <w:rFonts w:ascii="Arial" w:hAnsi="Arial" w:cs="Arial"/>
          <w:b/>
          <w:szCs w:val="22"/>
          <w:lang w:eastAsia="fr-CA"/>
        </w:rPr>
        <w:t xml:space="preserve"> </w:t>
      </w:r>
      <w:r w:rsidRPr="004F4A2A">
        <w:rPr>
          <w:rFonts w:ascii="Arial" w:hAnsi="Arial" w:cs="Arial"/>
          <w:szCs w:val="22"/>
          <w:lang w:eastAsia="fr-CA"/>
        </w:rPr>
        <w:t xml:space="preserve">doit refléter fidèlement le découpage des bassins de drainage qui apparaît sur le plan d’ensemble. </w:t>
      </w:r>
      <w:r w:rsidR="00B16A69" w:rsidRPr="004F4A2A">
        <w:rPr>
          <w:rFonts w:ascii="Arial" w:hAnsi="Arial" w:cs="Arial"/>
          <w:szCs w:val="22"/>
          <w:lang w:eastAsia="fr-CA"/>
        </w:rPr>
        <w:t>T</w:t>
      </w:r>
      <w:r w:rsidRPr="004F4A2A">
        <w:rPr>
          <w:rFonts w:ascii="Arial" w:hAnsi="Arial" w:cs="Arial"/>
          <w:szCs w:val="22"/>
          <w:lang w:eastAsia="fr-CA"/>
        </w:rPr>
        <w:t>outefois</w:t>
      </w:r>
      <w:r w:rsidR="00B16A69" w:rsidRPr="004F4A2A">
        <w:rPr>
          <w:rFonts w:ascii="Arial" w:hAnsi="Arial" w:cs="Arial"/>
          <w:szCs w:val="22"/>
          <w:lang w:eastAsia="fr-CA"/>
        </w:rPr>
        <w:t xml:space="preserve">, </w:t>
      </w:r>
      <w:r w:rsidRPr="004F4A2A">
        <w:rPr>
          <w:rFonts w:ascii="Arial" w:hAnsi="Arial" w:cs="Arial"/>
          <w:szCs w:val="22"/>
          <w:lang w:eastAsia="fr-CA"/>
        </w:rPr>
        <w:t>il peut regrouper, dans un même ovale, plus</w:t>
      </w:r>
      <w:r w:rsidR="009257E1" w:rsidRPr="004F4A2A">
        <w:rPr>
          <w:rFonts w:ascii="Arial" w:hAnsi="Arial" w:cs="Arial"/>
          <w:szCs w:val="22"/>
          <w:lang w:eastAsia="fr-CA"/>
        </w:rPr>
        <w:t>ieurs</w:t>
      </w:r>
      <w:r w:rsidRPr="004F4A2A">
        <w:rPr>
          <w:rFonts w:ascii="Arial" w:hAnsi="Arial" w:cs="Arial"/>
          <w:szCs w:val="22"/>
          <w:lang w:eastAsia="fr-CA"/>
        </w:rPr>
        <w:t xml:space="preserve"> bassin</w:t>
      </w:r>
      <w:r w:rsidR="009257E1" w:rsidRPr="004F4A2A">
        <w:rPr>
          <w:rFonts w:ascii="Arial" w:hAnsi="Arial" w:cs="Arial"/>
          <w:szCs w:val="22"/>
          <w:lang w:eastAsia="fr-CA"/>
        </w:rPr>
        <w:t>s</w:t>
      </w:r>
      <w:r w:rsidRPr="004F4A2A">
        <w:rPr>
          <w:rFonts w:ascii="Arial" w:hAnsi="Arial" w:cs="Arial"/>
          <w:szCs w:val="22"/>
          <w:lang w:eastAsia="fr-CA"/>
        </w:rPr>
        <w:t xml:space="preserve"> gravitaire</w:t>
      </w:r>
      <w:r w:rsidR="009257E1" w:rsidRPr="004F4A2A">
        <w:rPr>
          <w:rFonts w:ascii="Arial" w:hAnsi="Arial" w:cs="Arial"/>
          <w:szCs w:val="22"/>
          <w:lang w:eastAsia="fr-CA"/>
        </w:rPr>
        <w:t>s</w:t>
      </w:r>
      <w:r w:rsidRPr="004F4A2A">
        <w:rPr>
          <w:rFonts w:ascii="Arial" w:hAnsi="Arial" w:cs="Arial"/>
          <w:szCs w:val="22"/>
          <w:lang w:eastAsia="fr-CA"/>
        </w:rPr>
        <w:t xml:space="preserve"> non régularisé</w:t>
      </w:r>
      <w:r w:rsidR="009257E1" w:rsidRPr="004F4A2A">
        <w:rPr>
          <w:rFonts w:ascii="Arial" w:hAnsi="Arial" w:cs="Arial"/>
          <w:szCs w:val="22"/>
          <w:lang w:eastAsia="fr-CA"/>
        </w:rPr>
        <w:t>s</w:t>
      </w:r>
      <w:r w:rsidRPr="004F4A2A">
        <w:rPr>
          <w:rFonts w:ascii="Arial" w:hAnsi="Arial" w:cs="Arial"/>
          <w:szCs w:val="22"/>
          <w:lang w:eastAsia="fr-CA"/>
        </w:rPr>
        <w:t xml:space="preserve"> relié</w:t>
      </w:r>
      <w:r w:rsidR="009257E1" w:rsidRPr="004F4A2A">
        <w:rPr>
          <w:rFonts w:ascii="Arial" w:hAnsi="Arial" w:cs="Arial"/>
          <w:szCs w:val="22"/>
          <w:lang w:eastAsia="fr-CA"/>
        </w:rPr>
        <w:t>s</w:t>
      </w:r>
      <w:r w:rsidRPr="004F4A2A">
        <w:rPr>
          <w:rFonts w:ascii="Arial" w:hAnsi="Arial" w:cs="Arial"/>
          <w:szCs w:val="22"/>
          <w:lang w:eastAsia="fr-CA"/>
        </w:rPr>
        <w:t xml:space="preserve"> à un même ouvrage de contrôle ou trop-plein. Il suffit alors d’inscrire les numéros des bassins concernés (ex. :</w:t>
      </w:r>
      <w:r w:rsidR="00FC097A" w:rsidRPr="004F4A2A">
        <w:rPr>
          <w:rFonts w:ascii="Arial" w:hAnsi="Arial" w:cs="Arial"/>
          <w:szCs w:val="22"/>
          <w:lang w:eastAsia="fr-CA"/>
        </w:rPr>
        <w:t> </w:t>
      </w:r>
      <w:r w:rsidRPr="004F4A2A">
        <w:rPr>
          <w:rFonts w:ascii="Arial" w:hAnsi="Arial" w:cs="Arial"/>
          <w:szCs w:val="22"/>
          <w:lang w:eastAsia="fr-CA"/>
        </w:rPr>
        <w:t>1PD,</w:t>
      </w:r>
      <w:r w:rsidR="00FC097A" w:rsidRPr="004F4A2A">
        <w:rPr>
          <w:rFonts w:ascii="Arial" w:hAnsi="Arial" w:cs="Arial"/>
          <w:szCs w:val="22"/>
          <w:lang w:eastAsia="fr-CA"/>
        </w:rPr>
        <w:t> </w:t>
      </w:r>
      <w:r w:rsidRPr="004F4A2A">
        <w:rPr>
          <w:rFonts w:ascii="Arial" w:hAnsi="Arial" w:cs="Arial"/>
          <w:szCs w:val="22"/>
          <w:lang w:eastAsia="fr-CA"/>
        </w:rPr>
        <w:t>2U), sans modifier le découpage des bassins sur le plan d’ensemble.</w:t>
      </w:r>
    </w:p>
    <w:p w14:paraId="20F2F181" w14:textId="13F10230" w:rsidR="00325AA0" w:rsidRPr="004F4A2A" w:rsidRDefault="00325AA0" w:rsidP="00325AA0">
      <w:pPr>
        <w:pStyle w:val="Corpsdetexte"/>
        <w:rPr>
          <w:rFonts w:ascii="Arial" w:hAnsi="Arial" w:cs="Arial"/>
          <w:szCs w:val="22"/>
          <w:lang w:eastAsia="fr-CA"/>
        </w:rPr>
      </w:pPr>
      <w:r w:rsidRPr="004F4A2A">
        <w:rPr>
          <w:rFonts w:ascii="Arial" w:hAnsi="Arial" w:cs="Arial"/>
          <w:szCs w:val="22"/>
          <w:lang w:eastAsia="fr-CA"/>
        </w:rPr>
        <w:t>Lorsqu’un nombre important de bassins rend difficile une perception rapide de l’écoulement des eaux (comportement du réseau), il peut s’avérer nécessaire de simplifier le découpage des bassins</w:t>
      </w:r>
      <w:r w:rsidR="008812BD" w:rsidRPr="004F4A2A">
        <w:rPr>
          <w:rFonts w:ascii="Arial" w:hAnsi="Arial" w:cs="Arial"/>
          <w:szCs w:val="22"/>
          <w:lang w:eastAsia="fr-CA"/>
        </w:rPr>
        <w:t>. D</w:t>
      </w:r>
      <w:r w:rsidRPr="004F4A2A">
        <w:rPr>
          <w:rFonts w:ascii="Arial" w:hAnsi="Arial" w:cs="Arial"/>
          <w:szCs w:val="22"/>
          <w:lang w:eastAsia="fr-CA"/>
        </w:rPr>
        <w:t xml:space="preserve">ans ce cas, le plan d’ensemble doit nécessairement être modifié en conséquence. </w:t>
      </w:r>
    </w:p>
    <w:p w14:paraId="672A6659" w14:textId="77777777" w:rsidR="00325AA0" w:rsidRPr="004F4A2A" w:rsidRDefault="00325AA0" w:rsidP="00325AA0">
      <w:pPr>
        <w:pStyle w:val="Corpsdetexte"/>
        <w:spacing w:before="0"/>
        <w:rPr>
          <w:rFonts w:ascii="Arial" w:hAnsi="Arial" w:cs="Arial"/>
          <w:szCs w:val="22"/>
          <w:lang w:eastAsia="fr-CA"/>
        </w:rPr>
      </w:pPr>
    </w:p>
    <w:p w14:paraId="056483D6" w14:textId="7891D8B7" w:rsidR="00325AA0" w:rsidRPr="004F4A2A" w:rsidRDefault="00B16A69" w:rsidP="00325AA0">
      <w:pPr>
        <w:pStyle w:val="Corpsdetexte"/>
        <w:spacing w:before="0"/>
        <w:rPr>
          <w:rFonts w:ascii="Arial" w:hAnsi="Arial" w:cs="Arial"/>
          <w:szCs w:val="22"/>
          <w:lang w:eastAsia="fr-CA"/>
        </w:rPr>
      </w:pPr>
      <w:r w:rsidRPr="004F4A2A">
        <w:rPr>
          <w:rFonts w:ascii="Arial" w:hAnsi="Arial" w:cs="Arial"/>
          <w:szCs w:val="22"/>
          <w:lang w:eastAsia="fr-CA"/>
        </w:rPr>
        <w:t>Pour</w:t>
      </w:r>
      <w:r w:rsidR="00325AA0" w:rsidRPr="004F4A2A">
        <w:rPr>
          <w:rFonts w:ascii="Arial" w:hAnsi="Arial" w:cs="Arial"/>
          <w:szCs w:val="22"/>
          <w:lang w:eastAsia="fr-CA"/>
        </w:rPr>
        <w:t xml:space="preserve"> regrouper des bassins plus petits, il suffit d’additionner les données relatives à chacun des bassins à regrouper pour établir les caractéristiques (population et débits domestiques, institutionnels, commerciaux et industriels, infiltration et captage) du nouveau bassin.</w:t>
      </w:r>
    </w:p>
    <w:p w14:paraId="0A37501D" w14:textId="77777777" w:rsidR="00325AA0" w:rsidRPr="004F4A2A" w:rsidRDefault="00325AA0" w:rsidP="00325AA0">
      <w:pPr>
        <w:pStyle w:val="Corpsdetexte"/>
        <w:spacing w:before="0"/>
        <w:rPr>
          <w:rFonts w:ascii="Arial" w:hAnsi="Arial" w:cs="Arial"/>
          <w:szCs w:val="22"/>
          <w:lang w:eastAsia="fr-CA"/>
        </w:rPr>
      </w:pPr>
    </w:p>
    <w:tbl>
      <w:tblPr>
        <w:tblW w:w="0" w:type="auto"/>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8647"/>
      </w:tblGrid>
      <w:tr w:rsidR="00325AA0" w:rsidRPr="004F4A2A" w14:paraId="4D9D6C0C" w14:textId="77777777" w:rsidTr="004A7C26">
        <w:trPr>
          <w:trHeight w:val="850"/>
          <w:jc w:val="center"/>
        </w:trPr>
        <w:tc>
          <w:tcPr>
            <w:tcW w:w="8647" w:type="dxa"/>
            <w:tcBorders>
              <w:top w:val="double" w:sz="4" w:space="0" w:color="auto"/>
              <w:left w:val="double" w:sz="4" w:space="0" w:color="auto"/>
              <w:bottom w:val="double" w:sz="4" w:space="0" w:color="auto"/>
              <w:right w:val="double" w:sz="4" w:space="0" w:color="auto"/>
            </w:tcBorders>
          </w:tcPr>
          <w:p w14:paraId="47947A39" w14:textId="084F22D0" w:rsidR="00325AA0" w:rsidRPr="004F4A2A" w:rsidRDefault="00325AA0" w:rsidP="00AE25C9">
            <w:pPr>
              <w:pStyle w:val="Corpsdetexte"/>
              <w:jc w:val="center"/>
              <w:rPr>
                <w:rFonts w:ascii="Arial" w:hAnsi="Arial" w:cs="Arial"/>
                <w:szCs w:val="22"/>
                <w:lang w:eastAsia="fr-CA"/>
              </w:rPr>
            </w:pPr>
            <w:r w:rsidRPr="004F4A2A">
              <w:rPr>
                <w:rFonts w:ascii="Arial" w:hAnsi="Arial" w:cs="Arial"/>
                <w:szCs w:val="22"/>
                <w:lang w:eastAsia="fr-CA"/>
              </w:rPr>
              <w:t xml:space="preserve">Idéalement, un bassin ne peut </w:t>
            </w:r>
            <w:r w:rsidR="007D5B4E">
              <w:rPr>
                <w:rFonts w:ascii="Arial" w:hAnsi="Arial" w:cs="Arial"/>
                <w:szCs w:val="22"/>
                <w:lang w:eastAsia="fr-CA"/>
              </w:rPr>
              <w:t xml:space="preserve">être </w:t>
            </w:r>
            <w:r w:rsidR="00AE25C9">
              <w:rPr>
                <w:rFonts w:ascii="Arial" w:hAnsi="Arial" w:cs="Arial"/>
                <w:szCs w:val="22"/>
                <w:lang w:eastAsia="fr-CA"/>
              </w:rPr>
              <w:t>muni de</w:t>
            </w:r>
            <w:r w:rsidRPr="004F4A2A">
              <w:rPr>
                <w:rFonts w:ascii="Arial" w:hAnsi="Arial" w:cs="Arial"/>
                <w:szCs w:val="22"/>
                <w:lang w:eastAsia="fr-CA"/>
              </w:rPr>
              <w:t xml:space="preserve"> plus d’un ouvrage de contrôle ou d’un trop-plein. Lorsqu’une telle situation se produit, il </w:t>
            </w:r>
            <w:r w:rsidRPr="004F4A2A">
              <w:rPr>
                <w:rFonts w:ascii="Arial" w:hAnsi="Arial" w:cs="Arial"/>
                <w:b/>
                <w:szCs w:val="22"/>
                <w:lang w:eastAsia="fr-CA"/>
              </w:rPr>
              <w:t>faut</w:t>
            </w:r>
            <w:r w:rsidRPr="004F4A2A">
              <w:rPr>
                <w:rFonts w:ascii="Arial" w:hAnsi="Arial" w:cs="Arial"/>
                <w:szCs w:val="22"/>
                <w:lang w:eastAsia="fr-CA"/>
              </w:rPr>
              <w:t xml:space="preserve"> subdiviser ce bassin.</w:t>
            </w:r>
          </w:p>
        </w:tc>
      </w:tr>
    </w:tbl>
    <w:p w14:paraId="1362D3EB" w14:textId="73DF4D19" w:rsidR="00325AA0" w:rsidRPr="004F4A2A" w:rsidRDefault="00325AA0" w:rsidP="00325AA0">
      <w:pPr>
        <w:pStyle w:val="Corpsdetexte"/>
        <w:rPr>
          <w:rFonts w:ascii="Arial" w:hAnsi="Arial" w:cs="Arial"/>
          <w:szCs w:val="22"/>
          <w:lang w:eastAsia="fr-CA"/>
        </w:rPr>
      </w:pPr>
      <w:r w:rsidRPr="004F4A2A">
        <w:rPr>
          <w:rFonts w:ascii="Arial" w:hAnsi="Arial" w:cs="Arial"/>
          <w:szCs w:val="22"/>
          <w:lang w:eastAsia="fr-CA"/>
        </w:rPr>
        <w:t xml:space="preserve">Si le nombre et le genre d’usagers </w:t>
      </w:r>
      <w:r w:rsidR="00FC097A" w:rsidRPr="004F4A2A">
        <w:rPr>
          <w:rFonts w:ascii="Arial" w:hAnsi="Arial" w:cs="Arial"/>
          <w:szCs w:val="22"/>
          <w:lang w:eastAsia="fr-CA"/>
        </w:rPr>
        <w:t xml:space="preserve">de </w:t>
      </w:r>
      <w:r w:rsidRPr="004F4A2A">
        <w:rPr>
          <w:rFonts w:ascii="Arial" w:hAnsi="Arial" w:cs="Arial"/>
          <w:szCs w:val="22"/>
          <w:lang w:eastAsia="fr-CA"/>
        </w:rPr>
        <w:t xml:space="preserve">chacun des bassins redéfinis sont connus, il ne restera qu’à répartir les débits d’infiltration et de captage au prorata des cm-km de conduites pour chacun </w:t>
      </w:r>
      <w:proofErr w:type="gramStart"/>
      <w:r w:rsidRPr="004F4A2A">
        <w:rPr>
          <w:rFonts w:ascii="Arial" w:hAnsi="Arial" w:cs="Arial"/>
          <w:szCs w:val="22"/>
          <w:lang w:eastAsia="fr-CA"/>
        </w:rPr>
        <w:t>des</w:t>
      </w:r>
      <w:proofErr w:type="gramEnd"/>
      <w:r w:rsidRPr="004F4A2A">
        <w:rPr>
          <w:rFonts w:ascii="Arial" w:hAnsi="Arial" w:cs="Arial"/>
          <w:szCs w:val="22"/>
          <w:lang w:eastAsia="fr-CA"/>
        </w:rPr>
        <w:t xml:space="preserve"> nouveaux bassins.</w:t>
      </w:r>
    </w:p>
    <w:p w14:paraId="3EE58444" w14:textId="77777777" w:rsidR="00325AA0" w:rsidRPr="004F4A2A" w:rsidRDefault="00325AA0" w:rsidP="00325AA0">
      <w:pPr>
        <w:pStyle w:val="Corpsdetexte"/>
        <w:rPr>
          <w:rFonts w:ascii="Arial" w:hAnsi="Arial" w:cs="Arial"/>
          <w:szCs w:val="22"/>
          <w:lang w:eastAsia="fr-CA"/>
        </w:rPr>
      </w:pPr>
      <w:r w:rsidRPr="004F4A2A">
        <w:rPr>
          <w:rFonts w:ascii="Arial" w:hAnsi="Arial" w:cs="Arial"/>
          <w:szCs w:val="22"/>
          <w:lang w:eastAsia="fr-CA"/>
        </w:rPr>
        <w:t>En l’absence d’autres renseignements, cette méthode peut être utilisée pour redistribuer l’ensemble des paramètres sur chacun des bassins (population et débits domestiques, industriels, institutionnels et commerciaux). Si la longueur et le diamètre des conduites sont inconnus, la redistribution des paramètres peut être faite au prorata des superficies.</w:t>
      </w:r>
    </w:p>
    <w:p w14:paraId="20F0078B" w14:textId="36D5ED21" w:rsidR="00325AA0" w:rsidRPr="004F4A2A" w:rsidRDefault="00325AA0" w:rsidP="00325AA0">
      <w:pPr>
        <w:pStyle w:val="Corpsdetexte"/>
        <w:rPr>
          <w:rFonts w:ascii="Arial" w:hAnsi="Arial" w:cs="Arial"/>
          <w:i/>
          <w:iCs/>
          <w:szCs w:val="22"/>
          <w:lang w:eastAsia="fr-CA"/>
        </w:rPr>
      </w:pPr>
      <w:r w:rsidRPr="004F4A2A">
        <w:rPr>
          <w:rFonts w:ascii="Arial" w:hAnsi="Arial" w:cs="Arial"/>
          <w:szCs w:val="22"/>
          <w:lang w:eastAsia="fr-CA"/>
        </w:rPr>
        <w:t xml:space="preserve">Généralement, au cours des études préliminaires, le réseau d’égout est subdivisé en bassins de drainage de dimensions réduites, de façon à faciliter l’analyse du réseau (infiltration et captage) et </w:t>
      </w:r>
      <w:r w:rsidR="008812BD" w:rsidRPr="004F4A2A">
        <w:rPr>
          <w:rFonts w:ascii="Arial" w:hAnsi="Arial" w:cs="Arial"/>
          <w:szCs w:val="22"/>
          <w:lang w:eastAsia="fr-CA"/>
        </w:rPr>
        <w:t xml:space="preserve">la détermination </w:t>
      </w:r>
      <w:r w:rsidRPr="004F4A2A">
        <w:rPr>
          <w:rFonts w:ascii="Arial" w:hAnsi="Arial" w:cs="Arial"/>
          <w:szCs w:val="22"/>
          <w:lang w:eastAsia="fr-CA"/>
        </w:rPr>
        <w:t xml:space="preserve">des interventions de réhabilitation. Dans ce contexte, il est normal de restreindre la dimension des bassins. Cependant, la multiplication des bassins est à éviter, car elle alourdit inutilement le schéma d’écoulement. </w:t>
      </w:r>
      <w:r w:rsidR="008812BD" w:rsidRPr="004F4A2A">
        <w:rPr>
          <w:rFonts w:ascii="Arial" w:hAnsi="Arial" w:cs="Arial"/>
          <w:b/>
          <w:szCs w:val="22"/>
          <w:lang w:eastAsia="fr-CA"/>
        </w:rPr>
        <w:t xml:space="preserve">Voilà </w:t>
      </w:r>
      <w:r w:rsidRPr="004F4A2A">
        <w:rPr>
          <w:rFonts w:ascii="Arial" w:hAnsi="Arial" w:cs="Arial"/>
          <w:b/>
          <w:szCs w:val="22"/>
          <w:lang w:eastAsia="fr-CA"/>
        </w:rPr>
        <w:t>pourquoi le Ministère demande de redéfinir les bassins de drainage en fonction de chaque ouvrage de contrôle ou de chaque trop-plein.</w:t>
      </w:r>
    </w:p>
    <w:p w14:paraId="643FC5BE" w14:textId="0C0693B2" w:rsidR="00071D0D" w:rsidRPr="004F4A2A" w:rsidRDefault="00325AA0" w:rsidP="00325AA0">
      <w:pPr>
        <w:pStyle w:val="Corpsdetexte"/>
        <w:rPr>
          <w:rFonts w:ascii="Arial" w:hAnsi="Arial" w:cs="Arial"/>
          <w:szCs w:val="22"/>
          <w:lang w:eastAsia="fr-CA"/>
        </w:rPr>
      </w:pPr>
      <w:r w:rsidRPr="004F4A2A">
        <w:rPr>
          <w:rFonts w:ascii="Arial" w:hAnsi="Arial" w:cs="Arial"/>
          <w:szCs w:val="22"/>
          <w:lang w:eastAsia="fr-CA"/>
        </w:rPr>
        <w:t xml:space="preserve">Si le réseau d’égout comporte plusieurs trop-pleins (en réseau) non reliés à un ouvrage de contrôle, ceux-ci desservent de très petits bassins. Dans ce cas, le découpage demande trop de recherches et peut même créer de la confusion sur le schéma d’écoulement. Il </w:t>
      </w:r>
      <w:r w:rsidR="007D5B4E">
        <w:rPr>
          <w:rFonts w:ascii="Arial" w:hAnsi="Arial" w:cs="Arial"/>
          <w:szCs w:val="22"/>
          <w:lang w:eastAsia="fr-CA"/>
        </w:rPr>
        <w:t>est alors préférable d’inscrire</w:t>
      </w:r>
      <w:r w:rsidRPr="004F4A2A">
        <w:rPr>
          <w:rFonts w:ascii="Arial" w:hAnsi="Arial" w:cs="Arial"/>
          <w:szCs w:val="22"/>
          <w:lang w:eastAsia="fr-CA"/>
        </w:rPr>
        <w:t xml:space="preserve"> la liste de ces trop-pleins sur le schéma d’écoulement</w:t>
      </w:r>
      <w:r w:rsidR="00B16A69" w:rsidRPr="004F4A2A">
        <w:rPr>
          <w:rFonts w:ascii="Arial" w:hAnsi="Arial" w:cs="Arial"/>
          <w:szCs w:val="22"/>
          <w:lang w:eastAsia="fr-CA"/>
        </w:rPr>
        <w:t>, en les</w:t>
      </w:r>
      <w:r w:rsidRPr="004F4A2A">
        <w:rPr>
          <w:rFonts w:ascii="Arial" w:hAnsi="Arial" w:cs="Arial"/>
          <w:szCs w:val="22"/>
          <w:lang w:eastAsia="fr-CA"/>
        </w:rPr>
        <w:t xml:space="preserve"> identifi</w:t>
      </w:r>
      <w:r w:rsidR="00B16A69" w:rsidRPr="007D5B4E">
        <w:rPr>
          <w:rFonts w:ascii="Arial" w:hAnsi="Arial" w:cs="Arial"/>
          <w:szCs w:val="22"/>
          <w:lang w:eastAsia="fr-CA"/>
        </w:rPr>
        <w:t>ant par une</w:t>
      </w:r>
      <w:r w:rsidR="00B16A69" w:rsidRPr="004F4A2A">
        <w:rPr>
          <w:rFonts w:ascii="Arial" w:hAnsi="Arial" w:cs="Arial"/>
          <w:szCs w:val="22"/>
          <w:lang w:eastAsia="fr-CA"/>
        </w:rPr>
        <w:t xml:space="preserve"> </w:t>
      </w:r>
      <w:r w:rsidRPr="004F4A2A">
        <w:rPr>
          <w:rFonts w:ascii="Arial" w:hAnsi="Arial" w:cs="Arial"/>
          <w:szCs w:val="22"/>
          <w:lang w:eastAsia="fr-CA"/>
        </w:rPr>
        <w:t xml:space="preserve">lettre ou </w:t>
      </w:r>
      <w:r w:rsidR="00B16A69" w:rsidRPr="004F4A2A">
        <w:rPr>
          <w:rFonts w:ascii="Arial" w:hAnsi="Arial" w:cs="Arial"/>
          <w:szCs w:val="22"/>
          <w:lang w:eastAsia="fr-CA"/>
        </w:rPr>
        <w:t xml:space="preserve">un </w:t>
      </w:r>
      <w:r w:rsidRPr="004F4A2A">
        <w:rPr>
          <w:rFonts w:ascii="Arial" w:hAnsi="Arial" w:cs="Arial"/>
          <w:szCs w:val="22"/>
          <w:lang w:eastAsia="fr-CA"/>
        </w:rPr>
        <w:t xml:space="preserve">chiffre </w:t>
      </w:r>
      <w:r w:rsidR="00B16A69" w:rsidRPr="004F4A2A">
        <w:rPr>
          <w:rFonts w:ascii="Arial" w:hAnsi="Arial" w:cs="Arial"/>
          <w:szCs w:val="22"/>
          <w:lang w:eastAsia="fr-CA"/>
        </w:rPr>
        <w:t>pour</w:t>
      </w:r>
      <w:r w:rsidRPr="004F4A2A">
        <w:rPr>
          <w:rFonts w:ascii="Arial" w:hAnsi="Arial" w:cs="Arial"/>
          <w:szCs w:val="22"/>
          <w:lang w:eastAsia="fr-CA"/>
        </w:rPr>
        <w:t xml:space="preserve"> les situer rapidement à l’intérieur des bassins de drainage.</w:t>
      </w:r>
    </w:p>
    <w:p w14:paraId="746CF6A5" w14:textId="77777777" w:rsidR="00E9320B" w:rsidRPr="004F4A2A" w:rsidRDefault="00E9320B" w:rsidP="00325AA0">
      <w:pPr>
        <w:pStyle w:val="Corpsdetexte"/>
        <w:rPr>
          <w:rFonts w:ascii="Arial" w:hAnsi="Arial" w:cs="Arial"/>
          <w:szCs w:val="22"/>
          <w:lang w:eastAsia="fr-CA"/>
        </w:rPr>
      </w:pPr>
    </w:p>
    <w:p w14:paraId="59040A01" w14:textId="37A59BD4" w:rsidR="006A30EA" w:rsidRPr="004F4A2A" w:rsidRDefault="006A30EA" w:rsidP="006A30EA">
      <w:pPr>
        <w:tabs>
          <w:tab w:val="left" w:pos="-90"/>
          <w:tab w:val="left" w:pos="630"/>
        </w:tabs>
        <w:jc w:val="both"/>
        <w:rPr>
          <w:rFonts w:ascii="Arial" w:hAnsi="Arial" w:cs="Arial"/>
          <w:lang w:eastAsia="fr-CA"/>
        </w:rPr>
      </w:pPr>
      <w:r w:rsidRPr="004F4A2A">
        <w:rPr>
          <w:rFonts w:ascii="Arial" w:hAnsi="Arial" w:cs="Arial"/>
          <w:lang w:eastAsia="fr-CA"/>
        </w:rPr>
        <w:t xml:space="preserve">Les éléments à identifier </w:t>
      </w:r>
      <w:r w:rsidR="00E82557" w:rsidRPr="004F4A2A">
        <w:rPr>
          <w:rFonts w:ascii="Arial" w:hAnsi="Arial" w:cs="Arial"/>
          <w:lang w:eastAsia="fr-CA"/>
        </w:rPr>
        <w:t xml:space="preserve">ou à inscrire </w:t>
      </w:r>
      <w:r w:rsidRPr="004F4A2A">
        <w:rPr>
          <w:rFonts w:ascii="Arial" w:hAnsi="Arial" w:cs="Arial"/>
          <w:lang w:eastAsia="fr-CA"/>
        </w:rPr>
        <w:t xml:space="preserve">sur le schéma d’écoulement sont </w:t>
      </w:r>
      <w:r w:rsidR="00D44CB5" w:rsidRPr="004F4A2A">
        <w:rPr>
          <w:rFonts w:ascii="Arial" w:hAnsi="Arial" w:cs="Arial"/>
          <w:lang w:eastAsia="fr-CA"/>
        </w:rPr>
        <w:t>les suivants :</w:t>
      </w:r>
      <w:r w:rsidR="008812BD" w:rsidRPr="004F4A2A">
        <w:rPr>
          <w:rFonts w:ascii="Arial" w:hAnsi="Arial" w:cs="Arial"/>
          <w:lang w:eastAsia="fr-CA"/>
        </w:rPr>
        <w:t xml:space="preserve"> </w:t>
      </w:r>
    </w:p>
    <w:p w14:paraId="1B6BCC5D" w14:textId="3D6E0BA1" w:rsidR="006A30EA" w:rsidRPr="004F4A2A" w:rsidRDefault="006A30EA" w:rsidP="00E9320B">
      <w:pPr>
        <w:numPr>
          <w:ilvl w:val="0"/>
          <w:numId w:val="2"/>
        </w:numPr>
        <w:tabs>
          <w:tab w:val="left" w:pos="-90"/>
          <w:tab w:val="left" w:pos="630"/>
        </w:tabs>
        <w:spacing w:after="0" w:line="276" w:lineRule="auto"/>
        <w:jc w:val="both"/>
        <w:rPr>
          <w:rFonts w:ascii="Arial" w:hAnsi="Arial" w:cs="Arial"/>
          <w:lang w:eastAsia="fr-CA"/>
        </w:rPr>
      </w:pPr>
      <w:r w:rsidRPr="004F4A2A">
        <w:rPr>
          <w:rFonts w:ascii="Arial" w:hAnsi="Arial" w:cs="Arial"/>
          <w:lang w:eastAsia="fr-CA"/>
        </w:rPr>
        <w:t>Le titre « Schéma d’écoulement de (nom de la municipalité ou des municipalités concernées)</w:t>
      </w:r>
      <w:r w:rsidRPr="004F4A2A">
        <w:rPr>
          <w:rFonts w:ascii="Arial" w:hAnsi="Arial" w:cs="Arial"/>
          <w:b/>
          <w:lang w:eastAsia="fr-CA"/>
        </w:rPr>
        <w:t> </w:t>
      </w:r>
      <w:r w:rsidRPr="004F4A2A">
        <w:rPr>
          <w:rFonts w:ascii="Arial" w:hAnsi="Arial" w:cs="Arial"/>
          <w:lang w:eastAsia="fr-CA"/>
        </w:rPr>
        <w:t>» clairement présenté</w:t>
      </w:r>
      <w:r w:rsidR="00832125" w:rsidRPr="007D5B4E">
        <w:rPr>
          <w:rFonts w:ascii="Arial" w:hAnsi="Arial" w:cs="Arial"/>
          <w:lang w:eastAsia="fr-CA"/>
        </w:rPr>
        <w:t>;</w:t>
      </w:r>
    </w:p>
    <w:p w14:paraId="1089348D" w14:textId="41C0EBFE" w:rsidR="006A30EA" w:rsidRPr="004F4A2A" w:rsidRDefault="006A30EA" w:rsidP="00E9320B">
      <w:pPr>
        <w:numPr>
          <w:ilvl w:val="0"/>
          <w:numId w:val="2"/>
        </w:numPr>
        <w:tabs>
          <w:tab w:val="left" w:pos="-90"/>
          <w:tab w:val="left" w:pos="630"/>
        </w:tabs>
        <w:spacing w:after="0" w:line="276" w:lineRule="auto"/>
        <w:jc w:val="both"/>
        <w:rPr>
          <w:rFonts w:ascii="Arial" w:hAnsi="Arial" w:cs="Arial"/>
          <w:lang w:eastAsia="fr-CA"/>
        </w:rPr>
      </w:pPr>
      <w:r w:rsidRPr="004F4A2A">
        <w:rPr>
          <w:rFonts w:ascii="Arial" w:hAnsi="Arial" w:cs="Arial"/>
          <w:lang w:eastAsia="fr-CA"/>
        </w:rPr>
        <w:t>Un symbole situant le nord géographique</w:t>
      </w:r>
      <w:r w:rsidR="00832125" w:rsidRPr="004F4A2A">
        <w:rPr>
          <w:rFonts w:ascii="Arial" w:hAnsi="Arial" w:cs="Arial"/>
          <w:lang w:eastAsia="fr-CA"/>
        </w:rPr>
        <w:t>;</w:t>
      </w:r>
    </w:p>
    <w:p w14:paraId="697DD9AB" w14:textId="212A3436" w:rsidR="006A30EA" w:rsidRPr="004F4A2A" w:rsidRDefault="006A30EA" w:rsidP="00E9320B">
      <w:pPr>
        <w:numPr>
          <w:ilvl w:val="0"/>
          <w:numId w:val="2"/>
        </w:numPr>
        <w:tabs>
          <w:tab w:val="left" w:pos="-90"/>
          <w:tab w:val="left" w:pos="630"/>
        </w:tabs>
        <w:spacing w:after="0" w:line="276" w:lineRule="auto"/>
        <w:jc w:val="both"/>
        <w:rPr>
          <w:rFonts w:ascii="Arial" w:hAnsi="Arial" w:cs="Arial"/>
          <w:lang w:eastAsia="fr-CA"/>
        </w:rPr>
      </w:pPr>
      <w:r w:rsidRPr="004F4A2A">
        <w:rPr>
          <w:rFonts w:ascii="Arial" w:hAnsi="Arial" w:cs="Arial"/>
          <w:lang w:eastAsia="fr-CA"/>
        </w:rPr>
        <w:t>La date de réalisation du schéma d’écoulement</w:t>
      </w:r>
      <w:r w:rsidR="00832125" w:rsidRPr="004F4A2A">
        <w:rPr>
          <w:rFonts w:ascii="Arial" w:hAnsi="Arial" w:cs="Arial"/>
          <w:lang w:eastAsia="fr-CA"/>
        </w:rPr>
        <w:t>;</w:t>
      </w:r>
    </w:p>
    <w:p w14:paraId="325FEE95" w14:textId="6B21B349" w:rsidR="006A30EA" w:rsidRPr="004F4A2A" w:rsidRDefault="006A30EA" w:rsidP="00E9320B">
      <w:pPr>
        <w:numPr>
          <w:ilvl w:val="0"/>
          <w:numId w:val="2"/>
        </w:numPr>
        <w:tabs>
          <w:tab w:val="left" w:pos="-90"/>
          <w:tab w:val="left" w:pos="630"/>
        </w:tabs>
        <w:spacing w:after="0" w:line="276" w:lineRule="auto"/>
        <w:jc w:val="both"/>
        <w:rPr>
          <w:rFonts w:ascii="Arial" w:hAnsi="Arial" w:cs="Arial"/>
          <w:lang w:eastAsia="fr-CA"/>
        </w:rPr>
      </w:pPr>
      <w:r w:rsidRPr="004F4A2A">
        <w:rPr>
          <w:rFonts w:ascii="Arial" w:hAnsi="Arial" w:cs="Arial"/>
          <w:lang w:eastAsia="fr-CA"/>
        </w:rPr>
        <w:t>Le tracé schématique et une indication du sens de l’écoulement des cours d’eau naturels susceptibles de recevoir des points de rejet du réseau d’égout</w:t>
      </w:r>
      <w:r w:rsidR="00832125" w:rsidRPr="004F4A2A">
        <w:rPr>
          <w:rFonts w:ascii="Arial" w:hAnsi="Arial" w:cs="Arial"/>
          <w:lang w:eastAsia="fr-CA"/>
        </w:rPr>
        <w:t>;</w:t>
      </w:r>
    </w:p>
    <w:p w14:paraId="793E7DAE" w14:textId="06E7F627" w:rsidR="006A30EA" w:rsidRPr="004F4A2A" w:rsidRDefault="006A30EA" w:rsidP="00E9320B">
      <w:pPr>
        <w:numPr>
          <w:ilvl w:val="0"/>
          <w:numId w:val="2"/>
        </w:numPr>
        <w:tabs>
          <w:tab w:val="left" w:pos="-90"/>
          <w:tab w:val="left" w:pos="630"/>
        </w:tabs>
        <w:spacing w:after="0" w:line="276" w:lineRule="auto"/>
        <w:jc w:val="both"/>
        <w:rPr>
          <w:rFonts w:ascii="Arial" w:hAnsi="Arial" w:cs="Arial"/>
          <w:lang w:eastAsia="fr-CA"/>
        </w:rPr>
      </w:pPr>
      <w:r w:rsidRPr="004F4A2A">
        <w:rPr>
          <w:rFonts w:ascii="Arial" w:hAnsi="Arial" w:cs="Arial"/>
          <w:lang w:eastAsia="fr-CA"/>
        </w:rPr>
        <w:t>Un tracé schématique des limites municipales, si la station d’épuration dessert plus d’une municipalité ou si elle est construite sur le territoire d’une autre municipalité</w:t>
      </w:r>
      <w:r w:rsidR="00832125" w:rsidRPr="004F4A2A">
        <w:rPr>
          <w:rFonts w:ascii="Arial" w:hAnsi="Arial" w:cs="Arial"/>
          <w:lang w:eastAsia="fr-CA"/>
        </w:rPr>
        <w:t>;</w:t>
      </w:r>
    </w:p>
    <w:p w14:paraId="07AE6A1D" w14:textId="0BDAE8C0" w:rsidR="006A30EA" w:rsidRPr="004F4A2A" w:rsidRDefault="006A30EA" w:rsidP="00E9320B">
      <w:pPr>
        <w:numPr>
          <w:ilvl w:val="0"/>
          <w:numId w:val="2"/>
        </w:numPr>
        <w:tabs>
          <w:tab w:val="left" w:pos="-90"/>
          <w:tab w:val="left" w:pos="630"/>
        </w:tabs>
        <w:spacing w:after="0" w:line="276" w:lineRule="auto"/>
        <w:jc w:val="both"/>
        <w:rPr>
          <w:rFonts w:ascii="Arial" w:hAnsi="Arial" w:cs="Arial"/>
          <w:lang w:eastAsia="fr-CA"/>
        </w:rPr>
      </w:pPr>
      <w:r w:rsidRPr="004F4A2A">
        <w:rPr>
          <w:rFonts w:ascii="Arial" w:hAnsi="Arial" w:cs="Arial"/>
          <w:lang w:eastAsia="fr-CA"/>
        </w:rPr>
        <w:t>La localisation et l’identification de chacun des ouvrages de contrôle ou des trop-pleins, à l’aide des symboles décrits ci-dessous</w:t>
      </w:r>
      <w:r w:rsidR="00832125" w:rsidRPr="004F4A2A">
        <w:rPr>
          <w:rFonts w:ascii="Arial" w:hAnsi="Arial" w:cs="Arial"/>
          <w:lang w:eastAsia="fr-CA"/>
        </w:rPr>
        <w:t>;</w:t>
      </w:r>
    </w:p>
    <w:p w14:paraId="3AD90DF8" w14:textId="681FB22A" w:rsidR="006A30EA" w:rsidRPr="004F4A2A" w:rsidRDefault="006A30EA" w:rsidP="00E9320B">
      <w:pPr>
        <w:numPr>
          <w:ilvl w:val="0"/>
          <w:numId w:val="2"/>
        </w:numPr>
        <w:tabs>
          <w:tab w:val="left" w:pos="-90"/>
          <w:tab w:val="left" w:pos="630"/>
        </w:tabs>
        <w:spacing w:after="0" w:line="276" w:lineRule="auto"/>
        <w:jc w:val="both"/>
        <w:rPr>
          <w:rFonts w:ascii="Arial" w:hAnsi="Arial" w:cs="Arial"/>
          <w:lang w:eastAsia="fr-CA"/>
        </w:rPr>
      </w:pPr>
      <w:r w:rsidRPr="004F4A2A">
        <w:rPr>
          <w:rFonts w:ascii="Arial" w:hAnsi="Arial" w:cs="Arial"/>
          <w:lang w:eastAsia="fr-CA"/>
        </w:rPr>
        <w:t>La localisation du site de traitement et de l’émissaire avec une description du type de traitement</w:t>
      </w:r>
      <w:r w:rsidR="00832125" w:rsidRPr="004F4A2A">
        <w:rPr>
          <w:rFonts w:ascii="Arial" w:hAnsi="Arial" w:cs="Arial"/>
          <w:lang w:eastAsia="fr-CA"/>
        </w:rPr>
        <w:t>;</w:t>
      </w:r>
    </w:p>
    <w:p w14:paraId="702207FC" w14:textId="2302D9BD" w:rsidR="006A30EA" w:rsidRPr="004F4A2A" w:rsidRDefault="006A30EA" w:rsidP="00E9320B">
      <w:pPr>
        <w:numPr>
          <w:ilvl w:val="0"/>
          <w:numId w:val="2"/>
        </w:numPr>
        <w:tabs>
          <w:tab w:val="left" w:pos="-90"/>
          <w:tab w:val="left" w:pos="630"/>
        </w:tabs>
        <w:spacing w:after="0" w:line="276" w:lineRule="auto"/>
        <w:jc w:val="both"/>
        <w:rPr>
          <w:rFonts w:ascii="Arial" w:hAnsi="Arial" w:cs="Arial"/>
          <w:lang w:eastAsia="fr-CA"/>
        </w:rPr>
      </w:pPr>
      <w:r w:rsidRPr="004F4A2A">
        <w:rPr>
          <w:rFonts w:ascii="Arial" w:hAnsi="Arial" w:cs="Arial"/>
          <w:lang w:eastAsia="fr-CA"/>
        </w:rPr>
        <w:t>La légende obligatoire et uniformisée, telle q</w:t>
      </w:r>
      <w:r w:rsidR="22F7A6D1" w:rsidRPr="004F4A2A">
        <w:rPr>
          <w:rFonts w:ascii="Arial" w:hAnsi="Arial" w:cs="Arial"/>
          <w:lang w:eastAsia="fr-CA"/>
        </w:rPr>
        <w:t>ue</w:t>
      </w:r>
      <w:r w:rsidRPr="004F4A2A">
        <w:rPr>
          <w:rFonts w:ascii="Arial" w:hAnsi="Arial" w:cs="Arial"/>
          <w:lang w:eastAsia="fr-CA"/>
        </w:rPr>
        <w:t xml:space="preserve"> décrite </w:t>
      </w:r>
      <w:r w:rsidR="00EC24A4" w:rsidRPr="004F4A2A">
        <w:rPr>
          <w:rFonts w:ascii="Arial" w:hAnsi="Arial" w:cs="Arial"/>
          <w:lang w:eastAsia="fr-CA"/>
        </w:rPr>
        <w:t>à l’annexe</w:t>
      </w:r>
      <w:r w:rsidR="00832125" w:rsidRPr="004F4A2A">
        <w:rPr>
          <w:rFonts w:ascii="Arial" w:hAnsi="Arial" w:cs="Arial"/>
          <w:lang w:eastAsia="fr-CA"/>
        </w:rPr>
        <w:t> </w:t>
      </w:r>
      <w:r w:rsidR="00EC24A4" w:rsidRPr="004F4A2A">
        <w:rPr>
          <w:rFonts w:ascii="Arial" w:hAnsi="Arial" w:cs="Arial"/>
          <w:lang w:eastAsia="fr-CA"/>
        </w:rPr>
        <w:t>1</w:t>
      </w:r>
      <w:r w:rsidR="00832125" w:rsidRPr="004F4A2A">
        <w:rPr>
          <w:rFonts w:ascii="Arial" w:hAnsi="Arial" w:cs="Arial"/>
          <w:lang w:eastAsia="fr-CA"/>
        </w:rPr>
        <w:t>;</w:t>
      </w:r>
    </w:p>
    <w:p w14:paraId="19C5F984" w14:textId="3F67F164" w:rsidR="006A30EA" w:rsidRPr="004F4A2A" w:rsidRDefault="006A30EA" w:rsidP="00E9320B">
      <w:pPr>
        <w:numPr>
          <w:ilvl w:val="0"/>
          <w:numId w:val="2"/>
        </w:numPr>
        <w:tabs>
          <w:tab w:val="left" w:pos="-90"/>
          <w:tab w:val="left" w:pos="630"/>
        </w:tabs>
        <w:spacing w:after="0" w:line="276" w:lineRule="auto"/>
        <w:jc w:val="both"/>
        <w:rPr>
          <w:rFonts w:ascii="Arial" w:hAnsi="Arial" w:cs="Arial"/>
          <w:lang w:eastAsia="fr-CA"/>
        </w:rPr>
      </w:pPr>
      <w:r w:rsidRPr="004F4A2A">
        <w:rPr>
          <w:rFonts w:ascii="Arial" w:hAnsi="Arial" w:cs="Arial"/>
          <w:lang w:eastAsia="fr-CA"/>
        </w:rPr>
        <w:t>Une figure ovale représentant chacun des bassins de drainage</w:t>
      </w:r>
      <w:r w:rsidR="00EC24A4" w:rsidRPr="004F4A2A">
        <w:rPr>
          <w:rFonts w:ascii="Arial" w:hAnsi="Arial" w:cs="Arial"/>
          <w:lang w:eastAsia="fr-CA"/>
        </w:rPr>
        <w:t xml:space="preserve"> de conception</w:t>
      </w:r>
      <w:r w:rsidRPr="004F4A2A">
        <w:rPr>
          <w:rFonts w:ascii="Arial" w:hAnsi="Arial" w:cs="Arial"/>
          <w:lang w:eastAsia="fr-CA"/>
        </w:rPr>
        <w:t>, à l’intérieur de laquelle sont inscrits le numéro du bassin ainsi qu</w:t>
      </w:r>
      <w:r w:rsidR="00EC24A4" w:rsidRPr="004F4A2A">
        <w:rPr>
          <w:rFonts w:ascii="Arial" w:hAnsi="Arial" w:cs="Arial"/>
          <w:lang w:eastAsia="fr-CA"/>
        </w:rPr>
        <w:t xml:space="preserve">e le </w:t>
      </w:r>
      <w:r w:rsidRPr="004F4A2A">
        <w:rPr>
          <w:rFonts w:ascii="Arial" w:hAnsi="Arial" w:cs="Arial"/>
          <w:lang w:eastAsia="fr-CA"/>
        </w:rPr>
        <w:t>type de réseau d’égout qui le dessert. Identifier le type de réseau entre parenthèses. Utiliser la lettre « D » pour les réseaux domestiques</w:t>
      </w:r>
      <w:r w:rsidR="00EC24A4" w:rsidRPr="004F4A2A">
        <w:rPr>
          <w:rFonts w:ascii="Arial" w:hAnsi="Arial" w:cs="Arial"/>
          <w:lang w:eastAsia="fr-CA"/>
        </w:rPr>
        <w:t xml:space="preserve"> (eaux sanitaires seulement), les lettres « PD » pour les réseaux </w:t>
      </w:r>
      <w:r w:rsidR="00DC4150" w:rsidRPr="004F4A2A">
        <w:rPr>
          <w:rFonts w:ascii="Arial" w:hAnsi="Arial" w:cs="Arial"/>
          <w:lang w:eastAsia="fr-CA"/>
        </w:rPr>
        <w:t>pseudo-domestiques</w:t>
      </w:r>
      <w:r w:rsidR="00EC24A4" w:rsidRPr="004F4A2A">
        <w:rPr>
          <w:rFonts w:ascii="Arial" w:hAnsi="Arial" w:cs="Arial"/>
          <w:lang w:eastAsia="fr-CA"/>
        </w:rPr>
        <w:t xml:space="preserve"> (eaux sanitaires et drains de fondation)</w:t>
      </w:r>
      <w:r w:rsidRPr="004F4A2A">
        <w:rPr>
          <w:rFonts w:ascii="Arial" w:hAnsi="Arial" w:cs="Arial"/>
          <w:lang w:eastAsia="fr-CA"/>
        </w:rPr>
        <w:t xml:space="preserve"> et </w:t>
      </w:r>
      <w:r w:rsidR="00EC24A4" w:rsidRPr="004F4A2A">
        <w:rPr>
          <w:rFonts w:ascii="Arial" w:hAnsi="Arial" w:cs="Arial"/>
          <w:lang w:eastAsia="fr-CA"/>
        </w:rPr>
        <w:t>la lettre « U » pour les réseaux unitaires (eaux sanitaires et eaux de pluie)</w:t>
      </w:r>
      <w:r w:rsidRPr="004F4A2A">
        <w:rPr>
          <w:rFonts w:ascii="Arial" w:hAnsi="Arial" w:cs="Arial"/>
          <w:lang w:eastAsia="fr-CA"/>
        </w:rPr>
        <w:t>. Dans le cas où un bassin est doté de réseaux mixtes, identifier les types de réseaux en joignant par le signe « + » les lettres représentant chacun d’eux</w:t>
      </w:r>
      <w:r w:rsidR="00832125" w:rsidRPr="004F4A2A">
        <w:rPr>
          <w:rFonts w:ascii="Arial" w:hAnsi="Arial" w:cs="Arial"/>
          <w:lang w:eastAsia="fr-CA"/>
        </w:rPr>
        <w:t>;</w:t>
      </w:r>
    </w:p>
    <w:p w14:paraId="72696DCB" w14:textId="11A458FB" w:rsidR="006A30EA" w:rsidRPr="004F4A2A" w:rsidRDefault="006A30EA" w:rsidP="00E9320B">
      <w:pPr>
        <w:numPr>
          <w:ilvl w:val="0"/>
          <w:numId w:val="2"/>
        </w:numPr>
        <w:tabs>
          <w:tab w:val="left" w:pos="-90"/>
          <w:tab w:val="left" w:pos="720"/>
        </w:tabs>
        <w:spacing w:after="0" w:line="276" w:lineRule="auto"/>
        <w:ind w:left="714" w:hanging="357"/>
        <w:jc w:val="both"/>
        <w:rPr>
          <w:rFonts w:ascii="Arial" w:hAnsi="Arial" w:cs="Arial"/>
          <w:lang w:eastAsia="fr-CA"/>
        </w:rPr>
      </w:pPr>
      <w:r w:rsidRPr="004F4A2A">
        <w:rPr>
          <w:rFonts w:ascii="Arial" w:hAnsi="Arial" w:cs="Arial"/>
          <w:lang w:eastAsia="fr-CA"/>
        </w:rPr>
        <w:t xml:space="preserve">La </w:t>
      </w:r>
      <w:r w:rsidRPr="004F4A2A">
        <w:rPr>
          <w:rFonts w:ascii="Arial" w:hAnsi="Arial" w:cs="Arial"/>
          <w:u w:val="single"/>
          <w:lang w:eastAsia="fr-CA"/>
        </w:rPr>
        <w:t>localisation des hôpitaux et autres usagers majeurs industriels</w:t>
      </w:r>
      <w:r w:rsidRPr="004F4A2A">
        <w:rPr>
          <w:rFonts w:ascii="Arial" w:hAnsi="Arial" w:cs="Arial"/>
          <w:lang w:eastAsia="fr-CA"/>
        </w:rPr>
        <w:t>. Par exemple, écrire « Hôpital régional CHU » à côté de l’ovale illustrant le bassin où est situé l’hôpital, avec une ligne fine partant du contour de l’ovale et soulignant le nom de l’hôpital.</w:t>
      </w:r>
    </w:p>
    <w:p w14:paraId="17C2339E" w14:textId="4BC9E781" w:rsidR="00E63248" w:rsidRPr="004F4A2A" w:rsidRDefault="00D44CB5" w:rsidP="00E9320B">
      <w:pPr>
        <w:tabs>
          <w:tab w:val="left" w:pos="-90"/>
          <w:tab w:val="left" w:pos="720"/>
        </w:tabs>
        <w:spacing w:before="120" w:after="120"/>
        <w:jc w:val="both"/>
        <w:rPr>
          <w:rFonts w:ascii="Arial" w:hAnsi="Arial" w:cs="Arial"/>
          <w:lang w:eastAsia="fr-CA"/>
        </w:rPr>
      </w:pPr>
      <w:r w:rsidRPr="004F4A2A">
        <w:rPr>
          <w:rFonts w:ascii="Arial" w:hAnsi="Arial" w:cs="Arial"/>
          <w:lang w:eastAsia="fr-CA"/>
        </w:rPr>
        <w:t>Le schéma doit demeurer explicite et représentatif du réseau d’égout</w:t>
      </w:r>
      <w:r w:rsidR="00E82557" w:rsidRPr="004F4A2A">
        <w:rPr>
          <w:rFonts w:ascii="Arial" w:hAnsi="Arial" w:cs="Arial"/>
          <w:lang w:eastAsia="fr-CA"/>
        </w:rPr>
        <w:t>, mais sans</w:t>
      </w:r>
      <w:r w:rsidRPr="004F4A2A">
        <w:rPr>
          <w:rFonts w:ascii="Arial" w:hAnsi="Arial" w:cs="Arial"/>
          <w:lang w:eastAsia="fr-CA"/>
        </w:rPr>
        <w:t xml:space="preserve"> détails superflus. Des exemples sont </w:t>
      </w:r>
      <w:r w:rsidR="00E63248" w:rsidRPr="004F4A2A">
        <w:rPr>
          <w:rFonts w:ascii="Arial" w:hAnsi="Arial" w:cs="Arial"/>
          <w:lang w:eastAsia="fr-CA"/>
        </w:rPr>
        <w:t>présentés aux annexes</w:t>
      </w:r>
      <w:r w:rsidR="00832125" w:rsidRPr="004F4A2A">
        <w:rPr>
          <w:rFonts w:ascii="Arial" w:hAnsi="Arial" w:cs="Arial"/>
          <w:lang w:eastAsia="fr-CA"/>
        </w:rPr>
        <w:t> </w:t>
      </w:r>
      <w:r w:rsidR="00E63248" w:rsidRPr="004F4A2A">
        <w:rPr>
          <w:rFonts w:ascii="Arial" w:hAnsi="Arial" w:cs="Arial"/>
          <w:lang w:eastAsia="fr-CA"/>
        </w:rPr>
        <w:t>2 et 3</w:t>
      </w:r>
      <w:r w:rsidRPr="004F4A2A">
        <w:rPr>
          <w:rFonts w:ascii="Arial" w:hAnsi="Arial" w:cs="Arial"/>
          <w:lang w:eastAsia="fr-CA"/>
        </w:rPr>
        <w:t xml:space="preserve"> </w:t>
      </w:r>
      <w:r w:rsidR="00E63248" w:rsidRPr="004F4A2A">
        <w:rPr>
          <w:rFonts w:ascii="Arial" w:hAnsi="Arial" w:cs="Arial"/>
          <w:lang w:eastAsia="fr-CA"/>
        </w:rPr>
        <w:t>afin d’illustrer c</w:t>
      </w:r>
      <w:r w:rsidRPr="004F4A2A">
        <w:rPr>
          <w:rFonts w:ascii="Arial" w:hAnsi="Arial" w:cs="Arial"/>
          <w:lang w:eastAsia="fr-CA"/>
        </w:rPr>
        <w:t xml:space="preserve">es directives. </w:t>
      </w:r>
    </w:p>
    <w:p w14:paraId="426B2F1E" w14:textId="77777777" w:rsidR="006A30EA" w:rsidRPr="004F4A2A" w:rsidRDefault="006A30EA" w:rsidP="00E9320B">
      <w:pPr>
        <w:tabs>
          <w:tab w:val="left" w:pos="-90"/>
          <w:tab w:val="left" w:pos="720"/>
        </w:tabs>
        <w:spacing w:before="120" w:after="120"/>
        <w:jc w:val="both"/>
        <w:rPr>
          <w:rFonts w:ascii="Arial" w:hAnsi="Arial" w:cs="Arial"/>
          <w:b/>
          <w:lang w:eastAsia="fr-CA"/>
        </w:rPr>
      </w:pPr>
      <w:r w:rsidRPr="004F4A2A">
        <w:rPr>
          <w:rFonts w:ascii="Arial" w:hAnsi="Arial" w:cs="Arial"/>
          <w:b/>
          <w:lang w:eastAsia="fr-CA"/>
        </w:rPr>
        <w:t>Un simple coup d’œil</w:t>
      </w:r>
      <w:r w:rsidR="00FA24BA" w:rsidRPr="004F4A2A">
        <w:rPr>
          <w:rFonts w:ascii="Arial" w:hAnsi="Arial" w:cs="Arial"/>
          <w:b/>
          <w:lang w:eastAsia="fr-CA"/>
        </w:rPr>
        <w:t xml:space="preserve"> </w:t>
      </w:r>
      <w:r w:rsidRPr="004F4A2A">
        <w:rPr>
          <w:rFonts w:ascii="Arial" w:hAnsi="Arial" w:cs="Arial"/>
          <w:b/>
          <w:lang w:eastAsia="fr-CA"/>
        </w:rPr>
        <w:t>doit permettre à l’utilisateur de suivre le cheminement des eaux usées à partir de chaque bassin jusqu’à la station d’épuration, tout en apercevant les points potentiels de rejet d’eaux usées dans le milieu naturel.</w:t>
      </w:r>
    </w:p>
    <w:p w14:paraId="1E5422A1" w14:textId="5BC49270" w:rsidR="009C6404" w:rsidRPr="004F4A2A" w:rsidRDefault="00D44CB5" w:rsidP="007E07DE">
      <w:pPr>
        <w:tabs>
          <w:tab w:val="left" w:pos="-90"/>
          <w:tab w:val="left" w:pos="720"/>
        </w:tabs>
        <w:jc w:val="both"/>
        <w:rPr>
          <w:rFonts w:ascii="Arial" w:hAnsi="Arial" w:cs="Arial"/>
          <w:lang w:eastAsia="fr-CA"/>
        </w:rPr>
        <w:sectPr w:rsidR="009C6404" w:rsidRPr="004F4A2A" w:rsidSect="00612319">
          <w:headerReference w:type="default" r:id="rId11"/>
          <w:footerReference w:type="default" r:id="rId12"/>
          <w:headerReference w:type="first" r:id="rId13"/>
          <w:pgSz w:w="12240" w:h="15840" w:code="1"/>
          <w:pgMar w:top="1440" w:right="1440" w:bottom="1440" w:left="1440" w:header="709" w:footer="567" w:gutter="0"/>
          <w:cols w:space="708"/>
          <w:docGrid w:linePitch="299"/>
        </w:sectPr>
      </w:pPr>
      <w:r w:rsidRPr="004F4A2A">
        <w:rPr>
          <w:rFonts w:ascii="Arial" w:hAnsi="Arial" w:cs="Arial"/>
          <w:lang w:eastAsia="fr-CA"/>
        </w:rPr>
        <w:t>L</w:t>
      </w:r>
      <w:r w:rsidR="006A30EA" w:rsidRPr="004F4A2A">
        <w:rPr>
          <w:rFonts w:ascii="Arial" w:hAnsi="Arial" w:cs="Arial"/>
          <w:lang w:eastAsia="fr-CA"/>
        </w:rPr>
        <w:t>e schéma d’écoulement doit être lisible sur une page de format 21,5 cm sur 28 cm (8½ po sur 11 po), à l’intérieur d’un cadre laissant une marge suffisante pour éviter la perte d’information lorsqu’</w:t>
      </w:r>
      <w:r w:rsidR="000B029A" w:rsidRPr="007D5B4E">
        <w:rPr>
          <w:rFonts w:ascii="Arial" w:hAnsi="Arial" w:cs="Arial"/>
          <w:lang w:eastAsia="fr-CA"/>
        </w:rPr>
        <w:t>on l’</w:t>
      </w:r>
      <w:r w:rsidR="006A30EA" w:rsidRPr="004F4A2A">
        <w:rPr>
          <w:rFonts w:ascii="Arial" w:hAnsi="Arial" w:cs="Arial"/>
          <w:lang w:eastAsia="fr-CA"/>
        </w:rPr>
        <w:t>impr</w:t>
      </w:r>
      <w:r w:rsidR="000B029A" w:rsidRPr="004F4A2A">
        <w:rPr>
          <w:rFonts w:ascii="Arial" w:hAnsi="Arial" w:cs="Arial"/>
          <w:lang w:eastAsia="fr-CA"/>
        </w:rPr>
        <w:t>ime</w:t>
      </w:r>
      <w:r w:rsidR="006A30EA" w:rsidRPr="004F4A2A">
        <w:rPr>
          <w:rFonts w:ascii="Arial" w:hAnsi="Arial" w:cs="Arial"/>
          <w:lang w:eastAsia="fr-CA"/>
        </w:rPr>
        <w:t xml:space="preserve">. Normalement, c’est le format approprié </w:t>
      </w:r>
      <w:r w:rsidR="00832125" w:rsidRPr="004F4A2A">
        <w:rPr>
          <w:rFonts w:ascii="Arial" w:hAnsi="Arial" w:cs="Arial"/>
          <w:lang w:eastAsia="fr-CA"/>
        </w:rPr>
        <w:t>lorsque</w:t>
      </w:r>
      <w:r w:rsidR="006A30EA" w:rsidRPr="004F4A2A">
        <w:rPr>
          <w:rFonts w:ascii="Arial" w:hAnsi="Arial" w:cs="Arial"/>
          <w:lang w:eastAsia="fr-CA"/>
        </w:rPr>
        <w:t xml:space="preserve"> le nombre d’ouvrages de surverse est inférieur à 15.</w:t>
      </w:r>
      <w:r w:rsidR="00EC24A4" w:rsidRPr="004F4A2A">
        <w:rPr>
          <w:rFonts w:ascii="Arial" w:hAnsi="Arial" w:cs="Arial"/>
          <w:lang w:eastAsia="fr-CA"/>
        </w:rPr>
        <w:t xml:space="preserve"> </w:t>
      </w:r>
      <w:r w:rsidR="006A30EA" w:rsidRPr="004F4A2A">
        <w:rPr>
          <w:rFonts w:ascii="Arial" w:hAnsi="Arial" w:cs="Arial"/>
          <w:lang w:eastAsia="fr-CA"/>
        </w:rPr>
        <w:t>Dans les cas plus complexes où le territoire desservi est très étendu et le nombre d’ouvrages de surverse élevé, il faudra utiliser un format plus grand, soit 28 cm sur 43 cm (11 po sur 17 po)</w:t>
      </w:r>
      <w:r w:rsidR="007E07DE" w:rsidRPr="004F4A2A">
        <w:rPr>
          <w:rFonts w:ascii="Arial" w:hAnsi="Arial" w:cs="Arial"/>
          <w:lang w:eastAsia="fr-CA"/>
        </w:rPr>
        <w:t xml:space="preserve"> ou faire un schéma global </w:t>
      </w:r>
      <w:r w:rsidR="000B029A" w:rsidRPr="004F4A2A">
        <w:rPr>
          <w:rFonts w:ascii="Arial" w:hAnsi="Arial" w:cs="Arial"/>
          <w:lang w:eastAsia="fr-CA"/>
        </w:rPr>
        <w:t xml:space="preserve">dont </w:t>
      </w:r>
      <w:r w:rsidR="007E07DE" w:rsidRPr="004F4A2A">
        <w:rPr>
          <w:rFonts w:ascii="Arial" w:hAnsi="Arial" w:cs="Arial"/>
          <w:lang w:eastAsia="fr-CA"/>
        </w:rPr>
        <w:t>certains secteurs sont détaillés sur des pages subséquentes</w:t>
      </w:r>
      <w:r w:rsidR="006A30EA" w:rsidRPr="004F4A2A">
        <w:rPr>
          <w:rFonts w:ascii="Arial" w:hAnsi="Arial" w:cs="Arial"/>
          <w:lang w:eastAsia="fr-CA"/>
        </w:rPr>
        <w:t>.</w:t>
      </w:r>
    </w:p>
    <w:p w14:paraId="0AADFF37" w14:textId="77777777" w:rsidR="006A30EA" w:rsidRPr="004F4A2A" w:rsidRDefault="00EC24A4">
      <w:pPr>
        <w:rPr>
          <w:rFonts w:ascii="Arial" w:hAnsi="Arial" w:cs="Arial"/>
          <w:b/>
        </w:rPr>
      </w:pPr>
      <w:r w:rsidRPr="004F4A2A">
        <w:rPr>
          <w:rFonts w:ascii="Arial" w:hAnsi="Arial" w:cs="Arial"/>
          <w:b/>
        </w:rPr>
        <w:lastRenderedPageBreak/>
        <w:t>Annexe 1</w:t>
      </w:r>
      <w:r w:rsidR="00E63248" w:rsidRPr="004F4A2A">
        <w:rPr>
          <w:rFonts w:ascii="Arial" w:hAnsi="Arial" w:cs="Arial"/>
          <w:b/>
        </w:rPr>
        <w:t> :</w:t>
      </w:r>
      <w:r w:rsidRPr="004F4A2A">
        <w:rPr>
          <w:rFonts w:ascii="Arial" w:hAnsi="Arial" w:cs="Arial"/>
          <w:b/>
        </w:rPr>
        <w:t xml:space="preserve"> Légende uniformisée</w:t>
      </w:r>
    </w:p>
    <w:tbl>
      <w:tblPr>
        <w:tblW w:w="4945" w:type="pct"/>
        <w:jc w:val="center"/>
        <w:tblCellMar>
          <w:left w:w="70" w:type="dxa"/>
          <w:right w:w="70" w:type="dxa"/>
        </w:tblCellMar>
        <w:tblLook w:val="0000" w:firstRow="0" w:lastRow="0" w:firstColumn="0" w:lastColumn="0" w:noHBand="0" w:noVBand="0"/>
      </w:tblPr>
      <w:tblGrid>
        <w:gridCol w:w="3933"/>
        <w:gridCol w:w="5458"/>
        <w:gridCol w:w="3421"/>
      </w:tblGrid>
      <w:tr w:rsidR="00EC24A4" w:rsidRPr="004F4A2A" w14:paraId="36809735" w14:textId="77777777" w:rsidTr="00BA529A">
        <w:trPr>
          <w:trHeight w:val="20"/>
          <w:jc w:val="center"/>
        </w:trPr>
        <w:tc>
          <w:tcPr>
            <w:tcW w:w="1535" w:type="pct"/>
            <w:tcBorders>
              <w:top w:val="nil"/>
              <w:left w:val="nil"/>
              <w:bottom w:val="single" w:sz="4" w:space="0" w:color="auto"/>
              <w:right w:val="nil"/>
            </w:tcBorders>
            <w:shd w:val="clear" w:color="auto" w:fill="auto"/>
            <w:noWrap/>
            <w:tcMar>
              <w:left w:w="28" w:type="dxa"/>
              <w:right w:w="28" w:type="dxa"/>
            </w:tcMar>
            <w:vAlign w:val="bottom"/>
          </w:tcPr>
          <w:p w14:paraId="02EB378F" w14:textId="77777777" w:rsidR="00EC24A4" w:rsidRPr="004F4A2A" w:rsidRDefault="00EC24A4" w:rsidP="00ED4242">
            <w:pPr>
              <w:spacing w:before="40" w:after="40"/>
              <w:jc w:val="both"/>
              <w:rPr>
                <w:rFonts w:ascii="Arial" w:hAnsi="Arial" w:cs="Arial"/>
                <w:lang w:eastAsia="fr-CA"/>
              </w:rPr>
            </w:pPr>
          </w:p>
        </w:tc>
        <w:tc>
          <w:tcPr>
            <w:tcW w:w="3465" w:type="pct"/>
            <w:gridSpan w:val="2"/>
            <w:tcBorders>
              <w:top w:val="single" w:sz="4" w:space="0" w:color="auto"/>
              <w:left w:val="single" w:sz="4" w:space="0" w:color="auto"/>
              <w:bottom w:val="single" w:sz="4" w:space="0" w:color="auto"/>
              <w:right w:val="single" w:sz="4" w:space="0" w:color="000000" w:themeColor="text1"/>
            </w:tcBorders>
            <w:shd w:val="clear" w:color="auto" w:fill="auto"/>
            <w:noWrap/>
            <w:tcMar>
              <w:left w:w="28" w:type="dxa"/>
              <w:right w:w="28" w:type="dxa"/>
            </w:tcMar>
            <w:vAlign w:val="center"/>
          </w:tcPr>
          <w:p w14:paraId="2BD63177" w14:textId="77777777" w:rsidR="00EC24A4" w:rsidRPr="004F4A2A" w:rsidRDefault="00EC24A4" w:rsidP="00ED4242">
            <w:pPr>
              <w:spacing w:before="40" w:after="40"/>
              <w:jc w:val="center"/>
              <w:rPr>
                <w:rFonts w:ascii="Arial" w:hAnsi="Arial" w:cs="Arial"/>
                <w:b/>
                <w:bCs/>
                <w:lang w:eastAsia="fr-CA"/>
              </w:rPr>
            </w:pPr>
            <w:r w:rsidRPr="004F4A2A">
              <w:rPr>
                <w:rFonts w:ascii="Arial" w:hAnsi="Arial" w:cs="Arial"/>
                <w:b/>
                <w:bCs/>
                <w:lang w:eastAsia="fr-CA"/>
              </w:rPr>
              <w:t>Symbole</w:t>
            </w:r>
          </w:p>
        </w:tc>
      </w:tr>
      <w:tr w:rsidR="00EC24A4" w:rsidRPr="004F4A2A" w14:paraId="58127549" w14:textId="77777777" w:rsidTr="00BA529A">
        <w:trPr>
          <w:trHeight w:val="458"/>
          <w:jc w:val="center"/>
        </w:trPr>
        <w:tc>
          <w:tcPr>
            <w:tcW w:w="1535"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E1C686" w14:textId="77777777" w:rsidR="00EC24A4" w:rsidRPr="004F4A2A" w:rsidRDefault="00EC24A4" w:rsidP="00ED4242">
            <w:pPr>
              <w:rPr>
                <w:rFonts w:ascii="Arial" w:hAnsi="Arial" w:cs="Arial"/>
                <w:lang w:eastAsia="fr-CA"/>
              </w:rPr>
            </w:pPr>
            <w:r w:rsidRPr="004F4A2A">
              <w:rPr>
                <w:rFonts w:ascii="Arial" w:hAnsi="Arial" w:cs="Arial"/>
                <w:lang w:eastAsia="fr-CA"/>
              </w:rPr>
              <w:t>Poste de pompage</w:t>
            </w:r>
          </w:p>
        </w:tc>
        <w:tc>
          <w:tcPr>
            <w:tcW w:w="2130" w:type="pct"/>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9B1DEF0" w14:textId="1866C281" w:rsidR="00EC24A4" w:rsidRPr="004F4A2A" w:rsidRDefault="007E07DE" w:rsidP="00ED4242">
            <w:pPr>
              <w:rPr>
                <w:rFonts w:ascii="Arial" w:hAnsi="Arial" w:cs="Arial"/>
                <w:lang w:eastAsia="fr-CA"/>
              </w:rPr>
            </w:pPr>
            <w:r w:rsidRPr="004F4A2A">
              <w:rPr>
                <w:rFonts w:ascii="Arial" w:hAnsi="Arial" w:cs="Arial"/>
                <w:lang w:eastAsia="fr-CA"/>
              </w:rPr>
              <w:t xml:space="preserve"> </w:t>
            </w:r>
            <w:r w:rsidR="00BA529A" w:rsidRPr="004F4A2A">
              <w:rPr>
                <w:rFonts w:ascii="Arial" w:hAnsi="Arial" w:cs="Arial"/>
                <w:lang w:eastAsia="fr-CA"/>
              </w:rPr>
              <w:t>Hexagone</w:t>
            </w:r>
            <w:r w:rsidR="00EC24A4" w:rsidRPr="004F4A2A">
              <w:rPr>
                <w:rFonts w:ascii="Arial" w:hAnsi="Arial" w:cs="Arial"/>
                <w:lang w:eastAsia="fr-CA"/>
              </w:rPr>
              <w:t xml:space="preserve"> noir</w:t>
            </w:r>
          </w:p>
        </w:tc>
        <w:tc>
          <w:tcPr>
            <w:tcW w:w="1335" w:type="pct"/>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A05A809" w14:textId="77777777" w:rsidR="00EC24A4" w:rsidRPr="004F4A2A" w:rsidRDefault="00EC24A4" w:rsidP="00ED4242">
            <w:pPr>
              <w:jc w:val="center"/>
              <w:rPr>
                <w:rFonts w:ascii="Arial" w:hAnsi="Arial" w:cs="Arial"/>
                <w:lang w:eastAsia="fr-CA"/>
              </w:rPr>
            </w:pPr>
            <w:r>
              <w:rPr>
                <w:noProof/>
              </w:rPr>
              <w:drawing>
                <wp:inline distT="0" distB="0" distL="0" distR="0" wp14:anchorId="2647DBE4" wp14:editId="57AD8DFB">
                  <wp:extent cx="302260" cy="252095"/>
                  <wp:effectExtent l="0" t="0" r="254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pic:nvPicPr>
                        <pic:blipFill>
                          <a:blip r:embed="rId14" cstate="print">
                            <a:extLst>
                              <a:ext uri="{28A0092B-C50C-407E-A947-70E740481C1C}">
                                <a14:useLocalDpi xmlns:a14="http://schemas.microsoft.com/office/drawing/2010/main" val="0"/>
                              </a:ext>
                            </a:extLst>
                          </a:blip>
                          <a:srcRect l="22151" t="17055" r="32330" b="20102"/>
                          <a:stretch>
                            <a:fillRect/>
                          </a:stretch>
                        </pic:blipFill>
                        <pic:spPr>
                          <a:xfrm>
                            <a:off x="0" y="0"/>
                            <a:ext cx="302260" cy="252095"/>
                          </a:xfrm>
                          <a:prstGeom prst="rect">
                            <a:avLst/>
                          </a:prstGeom>
                        </pic:spPr>
                      </pic:pic>
                    </a:graphicData>
                  </a:graphic>
                </wp:inline>
              </w:drawing>
            </w:r>
          </w:p>
        </w:tc>
      </w:tr>
      <w:tr w:rsidR="00EC24A4" w:rsidRPr="004F4A2A" w14:paraId="5A39BBE3" w14:textId="77777777" w:rsidTr="00BA529A">
        <w:trPr>
          <w:trHeight w:val="458"/>
          <w:jc w:val="center"/>
        </w:trPr>
        <w:tc>
          <w:tcPr>
            <w:tcW w:w="153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C8F396" w14:textId="77777777" w:rsidR="00EC24A4" w:rsidRPr="004F4A2A" w:rsidRDefault="00EC24A4" w:rsidP="00ED4242">
            <w:pPr>
              <w:jc w:val="both"/>
              <w:rPr>
                <w:rFonts w:ascii="Arial" w:hAnsi="Arial" w:cs="Arial"/>
                <w:lang w:eastAsia="fr-CA"/>
              </w:rPr>
            </w:pPr>
          </w:p>
        </w:tc>
        <w:tc>
          <w:tcPr>
            <w:tcW w:w="213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A3D3EC" w14:textId="77777777" w:rsidR="00EC24A4" w:rsidRPr="004F4A2A" w:rsidRDefault="00EC24A4" w:rsidP="00ED4242">
            <w:pPr>
              <w:jc w:val="both"/>
              <w:rPr>
                <w:rFonts w:ascii="Arial" w:hAnsi="Arial" w:cs="Arial"/>
                <w:lang w:eastAsia="fr-CA"/>
              </w:rPr>
            </w:pPr>
          </w:p>
        </w:tc>
        <w:tc>
          <w:tcPr>
            <w:tcW w:w="133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0B940D" w14:textId="77777777" w:rsidR="00EC24A4" w:rsidRPr="004F4A2A" w:rsidRDefault="00EC24A4" w:rsidP="00ED4242">
            <w:pPr>
              <w:jc w:val="both"/>
              <w:rPr>
                <w:rFonts w:ascii="Arial" w:hAnsi="Arial" w:cs="Arial"/>
                <w:lang w:eastAsia="fr-CA"/>
              </w:rPr>
            </w:pPr>
          </w:p>
        </w:tc>
      </w:tr>
      <w:tr w:rsidR="00EC24A4" w:rsidRPr="004F4A2A" w14:paraId="064DD792" w14:textId="77777777" w:rsidTr="00BA529A">
        <w:trPr>
          <w:trHeight w:val="458"/>
          <w:jc w:val="center"/>
        </w:trPr>
        <w:tc>
          <w:tcPr>
            <w:tcW w:w="1535"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263AC8" w14:textId="77777777" w:rsidR="00EC24A4" w:rsidRPr="004F4A2A" w:rsidRDefault="00EC24A4" w:rsidP="00ED4242">
            <w:pPr>
              <w:rPr>
                <w:rFonts w:ascii="Arial" w:hAnsi="Arial" w:cs="Arial"/>
                <w:lang w:eastAsia="fr-CA"/>
              </w:rPr>
            </w:pPr>
            <w:r w:rsidRPr="004F4A2A">
              <w:rPr>
                <w:rFonts w:ascii="Arial" w:hAnsi="Arial" w:cs="Arial"/>
                <w:lang w:eastAsia="fr-CA"/>
              </w:rPr>
              <w:t xml:space="preserve">RÉG. </w:t>
            </w:r>
            <w:proofErr w:type="gramStart"/>
            <w:r w:rsidRPr="004F4A2A">
              <w:rPr>
                <w:rFonts w:ascii="Arial" w:hAnsi="Arial" w:cs="Arial"/>
                <w:lang w:eastAsia="fr-CA"/>
              </w:rPr>
              <w:t>ou</w:t>
            </w:r>
            <w:proofErr w:type="gramEnd"/>
            <w:r w:rsidRPr="004F4A2A">
              <w:rPr>
                <w:rFonts w:ascii="Arial" w:hAnsi="Arial" w:cs="Arial"/>
                <w:lang w:eastAsia="fr-CA"/>
              </w:rPr>
              <w:t xml:space="preserve"> DÉV.</w:t>
            </w:r>
          </w:p>
        </w:tc>
        <w:tc>
          <w:tcPr>
            <w:tcW w:w="2130" w:type="pct"/>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43A656C" w14:textId="7EA9492C" w:rsidR="00EC24A4" w:rsidRPr="004F4A2A" w:rsidRDefault="007E07DE" w:rsidP="00ED4242">
            <w:pPr>
              <w:rPr>
                <w:rFonts w:ascii="Arial" w:hAnsi="Arial" w:cs="Arial"/>
                <w:lang w:eastAsia="fr-CA"/>
              </w:rPr>
            </w:pPr>
            <w:r w:rsidRPr="004F4A2A">
              <w:rPr>
                <w:rFonts w:ascii="Arial" w:hAnsi="Arial" w:cs="Arial"/>
                <w:lang w:eastAsia="fr-CA"/>
              </w:rPr>
              <w:t xml:space="preserve"> </w:t>
            </w:r>
            <w:r w:rsidR="00BA529A" w:rsidRPr="004F4A2A">
              <w:rPr>
                <w:rFonts w:ascii="Arial" w:hAnsi="Arial" w:cs="Arial"/>
                <w:lang w:eastAsia="fr-CA"/>
              </w:rPr>
              <w:t>Triangle</w:t>
            </w:r>
            <w:r w:rsidR="00EC24A4" w:rsidRPr="004F4A2A">
              <w:rPr>
                <w:rFonts w:ascii="Arial" w:hAnsi="Arial" w:cs="Arial"/>
                <w:lang w:eastAsia="fr-CA"/>
              </w:rPr>
              <w:t xml:space="preserve"> noir</w:t>
            </w:r>
          </w:p>
        </w:tc>
        <w:tc>
          <w:tcPr>
            <w:tcW w:w="1335" w:type="pct"/>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E27B00A" w14:textId="77777777" w:rsidR="00EC24A4" w:rsidRPr="004F4A2A" w:rsidRDefault="00EC24A4" w:rsidP="00ED4242">
            <w:pPr>
              <w:jc w:val="center"/>
              <w:rPr>
                <w:rFonts w:ascii="Arial" w:hAnsi="Arial" w:cs="Arial"/>
                <w:lang w:eastAsia="fr-CA"/>
              </w:rPr>
            </w:pPr>
            <w:r>
              <w:rPr>
                <w:noProof/>
              </w:rPr>
              <w:drawing>
                <wp:inline distT="0" distB="0" distL="0" distR="0" wp14:anchorId="73DED075" wp14:editId="6475C400">
                  <wp:extent cx="194310" cy="165735"/>
                  <wp:effectExtent l="0" t="0" r="0" b="571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pic:nvPicPr>
                        <pic:blipFill>
                          <a:blip r:embed="rId15">
                            <a:extLst>
                              <a:ext uri="{28A0092B-C50C-407E-A947-70E740481C1C}">
                                <a14:useLocalDpi xmlns:a14="http://schemas.microsoft.com/office/drawing/2010/main" val="0"/>
                              </a:ext>
                            </a:extLst>
                          </a:blip>
                          <a:srcRect l="29500" t="11649" r="16791" b="14720"/>
                          <a:stretch>
                            <a:fillRect/>
                          </a:stretch>
                        </pic:blipFill>
                        <pic:spPr>
                          <a:xfrm>
                            <a:off x="0" y="0"/>
                            <a:ext cx="194310" cy="165735"/>
                          </a:xfrm>
                          <a:prstGeom prst="rect">
                            <a:avLst/>
                          </a:prstGeom>
                        </pic:spPr>
                      </pic:pic>
                    </a:graphicData>
                  </a:graphic>
                </wp:inline>
              </w:drawing>
            </w:r>
          </w:p>
        </w:tc>
      </w:tr>
      <w:tr w:rsidR="00EC24A4" w:rsidRPr="004F4A2A" w14:paraId="60061E4C" w14:textId="77777777" w:rsidTr="00BA529A">
        <w:trPr>
          <w:trHeight w:val="458"/>
          <w:jc w:val="center"/>
        </w:trPr>
        <w:tc>
          <w:tcPr>
            <w:tcW w:w="153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EAFD9C" w14:textId="77777777" w:rsidR="00EC24A4" w:rsidRPr="004F4A2A" w:rsidRDefault="00EC24A4" w:rsidP="00ED4242">
            <w:pPr>
              <w:jc w:val="both"/>
              <w:rPr>
                <w:rFonts w:ascii="Arial" w:hAnsi="Arial" w:cs="Arial"/>
                <w:lang w:eastAsia="fr-CA"/>
              </w:rPr>
            </w:pPr>
          </w:p>
        </w:tc>
        <w:tc>
          <w:tcPr>
            <w:tcW w:w="213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94D5A5" w14:textId="77777777" w:rsidR="00EC24A4" w:rsidRPr="004F4A2A" w:rsidRDefault="00EC24A4" w:rsidP="00ED4242">
            <w:pPr>
              <w:jc w:val="both"/>
              <w:rPr>
                <w:rFonts w:ascii="Arial" w:hAnsi="Arial" w:cs="Arial"/>
                <w:lang w:eastAsia="fr-CA"/>
              </w:rPr>
            </w:pPr>
          </w:p>
        </w:tc>
        <w:tc>
          <w:tcPr>
            <w:tcW w:w="133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EEC669" w14:textId="77777777" w:rsidR="00EC24A4" w:rsidRPr="004F4A2A" w:rsidRDefault="00EC24A4" w:rsidP="00ED4242">
            <w:pPr>
              <w:jc w:val="both"/>
              <w:rPr>
                <w:rFonts w:ascii="Arial" w:hAnsi="Arial" w:cs="Arial"/>
                <w:lang w:eastAsia="fr-CA"/>
              </w:rPr>
            </w:pPr>
          </w:p>
        </w:tc>
      </w:tr>
      <w:tr w:rsidR="00EC24A4" w:rsidRPr="004F4A2A" w14:paraId="4D0EE782" w14:textId="77777777" w:rsidTr="00BA529A">
        <w:trPr>
          <w:trHeight w:val="794"/>
          <w:jc w:val="center"/>
        </w:trPr>
        <w:tc>
          <w:tcPr>
            <w:tcW w:w="153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4819783" w14:textId="77777777" w:rsidR="00EC24A4" w:rsidRPr="004F4A2A" w:rsidRDefault="00EC24A4" w:rsidP="00ED4242">
            <w:pPr>
              <w:rPr>
                <w:rFonts w:ascii="Arial" w:hAnsi="Arial" w:cs="Arial"/>
                <w:lang w:eastAsia="fr-CA"/>
              </w:rPr>
            </w:pPr>
            <w:r w:rsidRPr="004F4A2A">
              <w:rPr>
                <w:rFonts w:ascii="Arial" w:hAnsi="Arial" w:cs="Arial"/>
                <w:lang w:eastAsia="fr-CA"/>
              </w:rPr>
              <w:t>Réservoir de rétention (RR)</w:t>
            </w:r>
          </w:p>
        </w:tc>
        <w:tc>
          <w:tcPr>
            <w:tcW w:w="213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C28822F" w14:textId="409F9498" w:rsidR="00EC24A4" w:rsidRPr="004F4A2A" w:rsidRDefault="007E07DE" w:rsidP="00ED4242">
            <w:pPr>
              <w:rPr>
                <w:rFonts w:ascii="Arial" w:hAnsi="Arial" w:cs="Arial"/>
                <w:lang w:eastAsia="fr-CA"/>
              </w:rPr>
            </w:pPr>
            <w:r w:rsidRPr="004F4A2A">
              <w:rPr>
                <w:rFonts w:ascii="Arial" w:hAnsi="Arial" w:cs="Arial"/>
                <w:lang w:eastAsia="fr-CA"/>
              </w:rPr>
              <w:t xml:space="preserve"> </w:t>
            </w:r>
            <w:r w:rsidR="00BA529A" w:rsidRPr="004F4A2A">
              <w:rPr>
                <w:rFonts w:ascii="Arial" w:hAnsi="Arial" w:cs="Arial"/>
                <w:lang w:eastAsia="fr-CA"/>
              </w:rPr>
              <w:t>Carré</w:t>
            </w:r>
            <w:r w:rsidR="00EC24A4" w:rsidRPr="004F4A2A">
              <w:rPr>
                <w:rFonts w:ascii="Arial" w:hAnsi="Arial" w:cs="Arial"/>
                <w:lang w:eastAsia="fr-CA"/>
              </w:rPr>
              <w:t xml:space="preserve"> évidé</w:t>
            </w:r>
          </w:p>
        </w:tc>
        <w:tc>
          <w:tcPr>
            <w:tcW w:w="133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656B9AB" w14:textId="77777777" w:rsidR="00EC24A4" w:rsidRPr="004F4A2A" w:rsidRDefault="00EC24A4" w:rsidP="00ED4242">
            <w:pPr>
              <w:jc w:val="center"/>
              <w:rPr>
                <w:rFonts w:ascii="Arial" w:hAnsi="Arial" w:cs="Arial"/>
                <w:lang w:eastAsia="fr-CA"/>
              </w:rPr>
            </w:pPr>
            <w:r w:rsidRPr="004F4A2A">
              <w:rPr>
                <w:rFonts w:ascii="Wingdings 2" w:eastAsia="Wingdings 2" w:hAnsi="Wingdings 2" w:cs="Wingdings 2"/>
                <w:lang w:eastAsia="fr-CA"/>
              </w:rPr>
              <w:t></w:t>
            </w:r>
          </w:p>
        </w:tc>
      </w:tr>
      <w:tr w:rsidR="00EC24A4" w:rsidRPr="004F4A2A" w14:paraId="0CFE2A0B" w14:textId="77777777" w:rsidTr="00BA529A">
        <w:trPr>
          <w:trHeight w:val="458"/>
          <w:jc w:val="center"/>
        </w:trPr>
        <w:tc>
          <w:tcPr>
            <w:tcW w:w="1535" w:type="pct"/>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B689486" w14:textId="728513AB" w:rsidR="00EC24A4" w:rsidRPr="004F4A2A" w:rsidRDefault="00EC24A4" w:rsidP="009257E1">
            <w:pPr>
              <w:rPr>
                <w:rFonts w:ascii="Arial" w:hAnsi="Arial" w:cs="Arial"/>
                <w:lang w:eastAsia="fr-CA"/>
              </w:rPr>
            </w:pPr>
            <w:r w:rsidRPr="004F4A2A">
              <w:rPr>
                <w:rFonts w:ascii="Arial" w:hAnsi="Arial" w:cs="Arial"/>
                <w:lang w:eastAsia="fr-CA"/>
              </w:rPr>
              <w:t xml:space="preserve">Regards </w:t>
            </w:r>
            <w:proofErr w:type="gramStart"/>
            <w:r w:rsidRPr="004F4A2A">
              <w:rPr>
                <w:rFonts w:ascii="Arial" w:hAnsi="Arial" w:cs="Arial"/>
                <w:lang w:eastAsia="fr-CA"/>
              </w:rPr>
              <w:t>clés</w:t>
            </w:r>
            <w:r w:rsidRPr="004F4A2A">
              <w:rPr>
                <w:rFonts w:ascii="Arial" w:hAnsi="Arial" w:cs="Arial"/>
                <w:vertAlign w:val="superscript"/>
                <w:lang w:eastAsia="fr-CA"/>
              </w:rPr>
              <w:t>(</w:t>
            </w:r>
            <w:proofErr w:type="gramEnd"/>
            <w:r w:rsidRPr="004F4A2A">
              <w:rPr>
                <w:rFonts w:ascii="Arial" w:hAnsi="Arial" w:cs="Arial"/>
                <w:vertAlign w:val="superscript"/>
                <w:lang w:eastAsia="fr-CA"/>
              </w:rPr>
              <w:t>1)</w:t>
            </w:r>
          </w:p>
        </w:tc>
        <w:tc>
          <w:tcPr>
            <w:tcW w:w="2130" w:type="pct"/>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D0A6ADE" w14:textId="38B2766D" w:rsidR="00EC24A4" w:rsidRPr="004F4A2A" w:rsidRDefault="007E07DE" w:rsidP="00ED4242">
            <w:pPr>
              <w:rPr>
                <w:rFonts w:ascii="Arial" w:hAnsi="Arial" w:cs="Arial"/>
                <w:lang w:eastAsia="fr-CA"/>
              </w:rPr>
            </w:pPr>
            <w:r w:rsidRPr="004F4A2A">
              <w:rPr>
                <w:rFonts w:ascii="Arial" w:hAnsi="Arial" w:cs="Arial"/>
                <w:lang w:eastAsia="fr-CA"/>
              </w:rPr>
              <w:t xml:space="preserve"> </w:t>
            </w:r>
            <w:r w:rsidR="00BA529A" w:rsidRPr="004F4A2A">
              <w:rPr>
                <w:rFonts w:ascii="Arial" w:hAnsi="Arial" w:cs="Arial"/>
                <w:lang w:eastAsia="fr-CA"/>
              </w:rPr>
              <w:t>Point</w:t>
            </w:r>
            <w:r w:rsidR="00EC24A4" w:rsidRPr="004F4A2A">
              <w:rPr>
                <w:rFonts w:ascii="Arial" w:hAnsi="Arial" w:cs="Arial"/>
                <w:lang w:eastAsia="fr-CA"/>
              </w:rPr>
              <w:t xml:space="preserve"> noir</w:t>
            </w:r>
          </w:p>
        </w:tc>
        <w:tc>
          <w:tcPr>
            <w:tcW w:w="1335" w:type="pct"/>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5FB0818" w14:textId="77777777" w:rsidR="00EC24A4" w:rsidRPr="004F4A2A" w:rsidRDefault="00EC24A4" w:rsidP="00ED4242">
            <w:pPr>
              <w:jc w:val="center"/>
              <w:rPr>
                <w:rFonts w:ascii="Arial" w:hAnsi="Arial" w:cs="Arial"/>
                <w:lang w:eastAsia="fr-CA"/>
              </w:rPr>
            </w:pPr>
            <w:r>
              <w:rPr>
                <w:noProof/>
              </w:rPr>
              <w:drawing>
                <wp:inline distT="0" distB="0" distL="0" distR="0" wp14:anchorId="24E860FC" wp14:editId="7E68CC4A">
                  <wp:extent cx="136525" cy="129540"/>
                  <wp:effectExtent l="0" t="0" r="0"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16">
                            <a:extLst>
                              <a:ext uri="{28A0092B-C50C-407E-A947-70E740481C1C}">
                                <a14:useLocalDpi xmlns:a14="http://schemas.microsoft.com/office/drawing/2010/main" val="0"/>
                              </a:ext>
                            </a:extLst>
                          </a:blip>
                          <a:srcRect l="16132" t="10568" r="37906" b="15804"/>
                          <a:stretch>
                            <a:fillRect/>
                          </a:stretch>
                        </pic:blipFill>
                        <pic:spPr>
                          <a:xfrm>
                            <a:off x="0" y="0"/>
                            <a:ext cx="136525" cy="129540"/>
                          </a:xfrm>
                          <a:prstGeom prst="rect">
                            <a:avLst/>
                          </a:prstGeom>
                        </pic:spPr>
                      </pic:pic>
                    </a:graphicData>
                  </a:graphic>
                </wp:inline>
              </w:drawing>
            </w:r>
          </w:p>
        </w:tc>
      </w:tr>
      <w:tr w:rsidR="00EC24A4" w:rsidRPr="004F4A2A" w14:paraId="049F31CB" w14:textId="77777777" w:rsidTr="00BA529A">
        <w:trPr>
          <w:trHeight w:val="458"/>
          <w:jc w:val="center"/>
        </w:trPr>
        <w:tc>
          <w:tcPr>
            <w:tcW w:w="153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128261" w14:textId="77777777" w:rsidR="00EC24A4" w:rsidRPr="004F4A2A" w:rsidRDefault="00EC24A4" w:rsidP="00ED4242">
            <w:pPr>
              <w:jc w:val="both"/>
              <w:rPr>
                <w:rFonts w:ascii="Arial" w:hAnsi="Arial" w:cs="Arial"/>
                <w:lang w:eastAsia="fr-CA"/>
              </w:rPr>
            </w:pPr>
          </w:p>
        </w:tc>
        <w:tc>
          <w:tcPr>
            <w:tcW w:w="213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486C05" w14:textId="77777777" w:rsidR="00EC24A4" w:rsidRPr="004F4A2A" w:rsidRDefault="00EC24A4" w:rsidP="00ED4242">
            <w:pPr>
              <w:jc w:val="both"/>
              <w:rPr>
                <w:rFonts w:ascii="Arial" w:hAnsi="Arial" w:cs="Arial"/>
                <w:lang w:eastAsia="fr-CA"/>
              </w:rPr>
            </w:pPr>
          </w:p>
        </w:tc>
        <w:tc>
          <w:tcPr>
            <w:tcW w:w="133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01652C" w14:textId="77777777" w:rsidR="00EC24A4" w:rsidRPr="004F4A2A" w:rsidRDefault="00EC24A4" w:rsidP="00ED4242">
            <w:pPr>
              <w:jc w:val="both"/>
              <w:rPr>
                <w:rFonts w:ascii="Arial" w:hAnsi="Arial" w:cs="Arial"/>
                <w:lang w:eastAsia="fr-CA"/>
              </w:rPr>
            </w:pPr>
          </w:p>
        </w:tc>
      </w:tr>
      <w:tr w:rsidR="00EC24A4" w:rsidRPr="004F4A2A" w14:paraId="5E15258A" w14:textId="77777777" w:rsidTr="00BA529A">
        <w:trPr>
          <w:trHeight w:val="458"/>
          <w:jc w:val="center"/>
        </w:trPr>
        <w:tc>
          <w:tcPr>
            <w:tcW w:w="1535" w:type="pct"/>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D23AFBD" w14:textId="77777777" w:rsidR="00EC24A4" w:rsidRPr="004F4A2A" w:rsidRDefault="00EC24A4" w:rsidP="00ED4242">
            <w:pPr>
              <w:rPr>
                <w:rFonts w:ascii="Arial" w:hAnsi="Arial" w:cs="Arial"/>
                <w:lang w:eastAsia="fr-CA"/>
              </w:rPr>
            </w:pPr>
            <w:r w:rsidRPr="004F4A2A">
              <w:rPr>
                <w:rFonts w:ascii="Arial" w:hAnsi="Arial" w:cs="Arial"/>
                <w:lang w:eastAsia="fr-CA"/>
              </w:rPr>
              <w:t xml:space="preserve">Conduite gravitaire </w:t>
            </w:r>
          </w:p>
        </w:tc>
        <w:tc>
          <w:tcPr>
            <w:tcW w:w="2130" w:type="pct"/>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5EC4F76" w14:textId="1816BD10" w:rsidR="00EC24A4" w:rsidRPr="004F4A2A" w:rsidRDefault="007E07DE" w:rsidP="00ED4242">
            <w:pPr>
              <w:rPr>
                <w:rFonts w:ascii="Arial" w:hAnsi="Arial" w:cs="Arial"/>
                <w:lang w:eastAsia="fr-CA"/>
              </w:rPr>
            </w:pPr>
            <w:r w:rsidRPr="004F4A2A">
              <w:rPr>
                <w:rFonts w:ascii="Arial" w:hAnsi="Arial" w:cs="Arial"/>
                <w:lang w:eastAsia="fr-CA"/>
              </w:rPr>
              <w:t xml:space="preserve"> </w:t>
            </w:r>
            <w:r w:rsidR="00BA529A" w:rsidRPr="004F4A2A">
              <w:rPr>
                <w:rFonts w:ascii="Arial" w:hAnsi="Arial" w:cs="Arial"/>
                <w:lang w:eastAsia="fr-CA"/>
              </w:rPr>
              <w:t>Ligne</w:t>
            </w:r>
            <w:r w:rsidR="00EC24A4" w:rsidRPr="004F4A2A">
              <w:rPr>
                <w:rFonts w:ascii="Arial" w:hAnsi="Arial" w:cs="Arial"/>
                <w:lang w:eastAsia="fr-CA"/>
              </w:rPr>
              <w:t xml:space="preserve"> </w:t>
            </w:r>
            <w:proofErr w:type="gramStart"/>
            <w:r w:rsidR="00EC24A4" w:rsidRPr="004F4A2A">
              <w:rPr>
                <w:rFonts w:ascii="Arial" w:hAnsi="Arial" w:cs="Arial"/>
                <w:lang w:eastAsia="fr-CA"/>
              </w:rPr>
              <w:t>continue</w:t>
            </w:r>
            <w:r w:rsidR="00EC24A4" w:rsidRPr="004F4A2A">
              <w:rPr>
                <w:rFonts w:ascii="Arial" w:hAnsi="Arial" w:cs="Arial"/>
                <w:vertAlign w:val="superscript"/>
                <w:lang w:eastAsia="fr-CA"/>
              </w:rPr>
              <w:t>(</w:t>
            </w:r>
            <w:proofErr w:type="gramEnd"/>
            <w:r w:rsidR="00EC24A4" w:rsidRPr="004F4A2A">
              <w:rPr>
                <w:rFonts w:ascii="Arial" w:hAnsi="Arial" w:cs="Arial"/>
                <w:vertAlign w:val="superscript"/>
                <w:lang w:eastAsia="fr-CA"/>
              </w:rPr>
              <w:t>2)</w:t>
            </w:r>
          </w:p>
        </w:tc>
        <w:tc>
          <w:tcPr>
            <w:tcW w:w="1335" w:type="pct"/>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B99056E" w14:textId="77777777" w:rsidR="00EC24A4" w:rsidRPr="004F4A2A" w:rsidRDefault="00EC24A4" w:rsidP="00ED4242">
            <w:pPr>
              <w:jc w:val="center"/>
              <w:rPr>
                <w:rFonts w:ascii="Arial" w:hAnsi="Arial" w:cs="Arial"/>
                <w:lang w:eastAsia="fr-CA"/>
              </w:rPr>
            </w:pPr>
            <w:r>
              <w:rPr>
                <w:noProof/>
              </w:rPr>
              <w:drawing>
                <wp:inline distT="0" distB="0" distL="0" distR="0" wp14:anchorId="27F23E38" wp14:editId="69687915">
                  <wp:extent cx="1029335" cy="12255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17">
                            <a:extLst>
                              <a:ext uri="{28A0092B-C50C-407E-A947-70E740481C1C}">
                                <a14:useLocalDpi xmlns:a14="http://schemas.microsoft.com/office/drawing/2010/main" val="0"/>
                              </a:ext>
                            </a:extLst>
                          </a:blip>
                          <a:srcRect l="1704" t="42729" r="2010" b="38333"/>
                          <a:stretch>
                            <a:fillRect/>
                          </a:stretch>
                        </pic:blipFill>
                        <pic:spPr>
                          <a:xfrm>
                            <a:off x="0" y="0"/>
                            <a:ext cx="1029335" cy="122555"/>
                          </a:xfrm>
                          <a:prstGeom prst="rect">
                            <a:avLst/>
                          </a:prstGeom>
                        </pic:spPr>
                      </pic:pic>
                    </a:graphicData>
                  </a:graphic>
                </wp:inline>
              </w:drawing>
            </w:r>
          </w:p>
        </w:tc>
      </w:tr>
      <w:tr w:rsidR="00EC24A4" w:rsidRPr="004F4A2A" w14:paraId="1299C43A" w14:textId="77777777" w:rsidTr="00BA529A">
        <w:trPr>
          <w:trHeight w:val="458"/>
          <w:jc w:val="center"/>
        </w:trPr>
        <w:tc>
          <w:tcPr>
            <w:tcW w:w="153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DBEF00" w14:textId="77777777" w:rsidR="00EC24A4" w:rsidRPr="004F4A2A" w:rsidRDefault="00EC24A4" w:rsidP="00ED4242">
            <w:pPr>
              <w:jc w:val="both"/>
              <w:rPr>
                <w:rFonts w:ascii="Arial" w:hAnsi="Arial" w:cs="Arial"/>
                <w:lang w:eastAsia="fr-CA"/>
              </w:rPr>
            </w:pPr>
          </w:p>
        </w:tc>
        <w:tc>
          <w:tcPr>
            <w:tcW w:w="213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61D779" w14:textId="77777777" w:rsidR="00EC24A4" w:rsidRPr="004F4A2A" w:rsidRDefault="00EC24A4" w:rsidP="00ED4242">
            <w:pPr>
              <w:jc w:val="both"/>
              <w:rPr>
                <w:rFonts w:ascii="Arial" w:hAnsi="Arial" w:cs="Arial"/>
                <w:lang w:eastAsia="fr-CA"/>
              </w:rPr>
            </w:pPr>
          </w:p>
        </w:tc>
        <w:tc>
          <w:tcPr>
            <w:tcW w:w="133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F2D8B6" w14:textId="77777777" w:rsidR="00EC24A4" w:rsidRPr="004F4A2A" w:rsidRDefault="00EC24A4" w:rsidP="00ED4242">
            <w:pPr>
              <w:jc w:val="both"/>
              <w:rPr>
                <w:rFonts w:ascii="Arial" w:hAnsi="Arial" w:cs="Arial"/>
                <w:lang w:eastAsia="fr-CA"/>
              </w:rPr>
            </w:pPr>
          </w:p>
        </w:tc>
      </w:tr>
      <w:tr w:rsidR="00EC24A4" w:rsidRPr="004F4A2A" w14:paraId="43C4D018" w14:textId="77777777" w:rsidTr="00BA529A">
        <w:trPr>
          <w:trHeight w:val="458"/>
          <w:jc w:val="center"/>
        </w:trPr>
        <w:tc>
          <w:tcPr>
            <w:tcW w:w="1535"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D0803E9" w14:textId="77777777" w:rsidR="00EC24A4" w:rsidRPr="004F4A2A" w:rsidRDefault="00EC24A4" w:rsidP="00ED4242">
            <w:pPr>
              <w:rPr>
                <w:rFonts w:ascii="Arial" w:hAnsi="Arial" w:cs="Arial"/>
                <w:lang w:eastAsia="fr-CA"/>
              </w:rPr>
            </w:pPr>
            <w:r w:rsidRPr="004F4A2A">
              <w:rPr>
                <w:rFonts w:ascii="Arial" w:hAnsi="Arial" w:cs="Arial"/>
                <w:lang w:eastAsia="fr-CA"/>
              </w:rPr>
              <w:t>Conduite de refoulement</w:t>
            </w:r>
          </w:p>
        </w:tc>
        <w:tc>
          <w:tcPr>
            <w:tcW w:w="2130" w:type="pct"/>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0948FD0" w14:textId="63EF7F94" w:rsidR="00EC24A4" w:rsidRPr="004F4A2A" w:rsidRDefault="007E07DE" w:rsidP="00ED4242">
            <w:pPr>
              <w:rPr>
                <w:rFonts w:ascii="Arial" w:hAnsi="Arial" w:cs="Arial"/>
                <w:lang w:eastAsia="fr-CA"/>
              </w:rPr>
            </w:pPr>
            <w:r w:rsidRPr="004F4A2A">
              <w:rPr>
                <w:rFonts w:ascii="Arial" w:hAnsi="Arial" w:cs="Arial"/>
                <w:lang w:eastAsia="fr-CA"/>
              </w:rPr>
              <w:t xml:space="preserve"> </w:t>
            </w:r>
            <w:r w:rsidR="00BA529A" w:rsidRPr="004F4A2A">
              <w:rPr>
                <w:rFonts w:ascii="Arial" w:hAnsi="Arial" w:cs="Arial"/>
                <w:lang w:eastAsia="fr-CA"/>
              </w:rPr>
              <w:t>Ligne</w:t>
            </w:r>
            <w:r w:rsidRPr="004F4A2A">
              <w:rPr>
                <w:rFonts w:ascii="Arial" w:hAnsi="Arial" w:cs="Arial"/>
                <w:lang w:eastAsia="fr-CA"/>
              </w:rPr>
              <w:t xml:space="preserve"> </w:t>
            </w:r>
            <w:proofErr w:type="gramStart"/>
            <w:r w:rsidRPr="004F4A2A">
              <w:rPr>
                <w:rFonts w:ascii="Arial" w:hAnsi="Arial" w:cs="Arial"/>
                <w:lang w:eastAsia="fr-CA"/>
              </w:rPr>
              <w:t>pointillée</w:t>
            </w:r>
            <w:r w:rsidR="00EC24A4" w:rsidRPr="004F4A2A">
              <w:rPr>
                <w:rFonts w:ascii="Arial" w:hAnsi="Arial" w:cs="Arial"/>
                <w:vertAlign w:val="superscript"/>
                <w:lang w:eastAsia="fr-CA"/>
              </w:rPr>
              <w:t>(</w:t>
            </w:r>
            <w:proofErr w:type="gramEnd"/>
            <w:r w:rsidR="00EC24A4" w:rsidRPr="004F4A2A">
              <w:rPr>
                <w:rFonts w:ascii="Arial" w:hAnsi="Arial" w:cs="Arial"/>
                <w:vertAlign w:val="superscript"/>
                <w:lang w:eastAsia="fr-CA"/>
              </w:rPr>
              <w:t>2)</w:t>
            </w:r>
          </w:p>
        </w:tc>
        <w:tc>
          <w:tcPr>
            <w:tcW w:w="1335" w:type="pct"/>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FB78278" w14:textId="77777777" w:rsidR="00EC24A4" w:rsidRPr="004F4A2A" w:rsidRDefault="00EC24A4" w:rsidP="00ED4242">
            <w:pPr>
              <w:jc w:val="center"/>
              <w:rPr>
                <w:rFonts w:ascii="Arial" w:hAnsi="Arial" w:cs="Arial"/>
                <w:lang w:eastAsia="fr-CA"/>
              </w:rPr>
            </w:pPr>
            <w:r>
              <w:rPr>
                <w:noProof/>
              </w:rPr>
              <w:drawing>
                <wp:inline distT="0" distB="0" distL="0" distR="0" wp14:anchorId="0BC23840" wp14:editId="61401571">
                  <wp:extent cx="1058545" cy="129540"/>
                  <wp:effectExtent l="0" t="0" r="8255"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8">
                            <a:extLst>
                              <a:ext uri="{28A0092B-C50C-407E-A947-70E740481C1C}">
                                <a14:useLocalDpi xmlns:a14="http://schemas.microsoft.com/office/drawing/2010/main" val="0"/>
                              </a:ext>
                            </a:extLst>
                          </a:blip>
                          <a:srcRect l="8372" t="66243" r="3615" b="16582"/>
                          <a:stretch>
                            <a:fillRect/>
                          </a:stretch>
                        </pic:blipFill>
                        <pic:spPr>
                          <a:xfrm>
                            <a:off x="0" y="0"/>
                            <a:ext cx="1058545" cy="129540"/>
                          </a:xfrm>
                          <a:prstGeom prst="rect">
                            <a:avLst/>
                          </a:prstGeom>
                        </pic:spPr>
                      </pic:pic>
                    </a:graphicData>
                  </a:graphic>
                </wp:inline>
              </w:drawing>
            </w:r>
          </w:p>
        </w:tc>
      </w:tr>
      <w:tr w:rsidR="00EC24A4" w:rsidRPr="004F4A2A" w14:paraId="1FC39945" w14:textId="77777777" w:rsidTr="00BA529A">
        <w:trPr>
          <w:trHeight w:val="458"/>
          <w:jc w:val="center"/>
        </w:trPr>
        <w:tc>
          <w:tcPr>
            <w:tcW w:w="153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62CB0E" w14:textId="77777777" w:rsidR="00EC24A4" w:rsidRPr="004F4A2A" w:rsidRDefault="00EC24A4" w:rsidP="00ED4242">
            <w:pPr>
              <w:jc w:val="both"/>
              <w:rPr>
                <w:rFonts w:ascii="Arial" w:hAnsi="Arial" w:cs="Arial"/>
                <w:lang w:eastAsia="fr-CA"/>
              </w:rPr>
            </w:pPr>
          </w:p>
        </w:tc>
        <w:tc>
          <w:tcPr>
            <w:tcW w:w="213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CE0A41" w14:textId="77777777" w:rsidR="00EC24A4" w:rsidRPr="004F4A2A" w:rsidRDefault="00EC24A4" w:rsidP="00ED4242">
            <w:pPr>
              <w:jc w:val="both"/>
              <w:rPr>
                <w:rFonts w:ascii="Arial" w:hAnsi="Arial" w:cs="Arial"/>
                <w:lang w:eastAsia="fr-CA"/>
              </w:rPr>
            </w:pPr>
          </w:p>
        </w:tc>
        <w:tc>
          <w:tcPr>
            <w:tcW w:w="133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EBF3C5" w14:textId="77777777" w:rsidR="00EC24A4" w:rsidRPr="004F4A2A" w:rsidRDefault="00EC24A4" w:rsidP="00ED4242">
            <w:pPr>
              <w:jc w:val="both"/>
              <w:rPr>
                <w:rFonts w:ascii="Arial" w:hAnsi="Arial" w:cs="Arial"/>
                <w:lang w:eastAsia="fr-CA"/>
              </w:rPr>
            </w:pPr>
          </w:p>
        </w:tc>
      </w:tr>
      <w:tr w:rsidR="00EC24A4" w:rsidRPr="004F4A2A" w14:paraId="3FDD2AE7" w14:textId="77777777" w:rsidTr="00BA529A">
        <w:trPr>
          <w:trHeight w:val="458"/>
          <w:jc w:val="center"/>
        </w:trPr>
        <w:tc>
          <w:tcPr>
            <w:tcW w:w="1535" w:type="pct"/>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C889E5C" w14:textId="77777777" w:rsidR="00EC24A4" w:rsidRPr="004F4A2A" w:rsidRDefault="00EC24A4" w:rsidP="00ED4242">
            <w:pPr>
              <w:rPr>
                <w:rFonts w:ascii="Arial" w:hAnsi="Arial" w:cs="Arial"/>
                <w:lang w:eastAsia="fr-CA"/>
              </w:rPr>
            </w:pPr>
            <w:r w:rsidRPr="004F4A2A">
              <w:rPr>
                <w:rFonts w:ascii="Arial" w:hAnsi="Arial" w:cs="Arial"/>
                <w:lang w:eastAsia="fr-CA"/>
              </w:rPr>
              <w:t>TP et émissaire de la station</w:t>
            </w:r>
          </w:p>
        </w:tc>
        <w:tc>
          <w:tcPr>
            <w:tcW w:w="2130" w:type="pct"/>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E8D1A59" w14:textId="35AF0BB6" w:rsidR="00EC24A4" w:rsidRPr="004F4A2A" w:rsidRDefault="007E07DE" w:rsidP="002F60F4">
            <w:pPr>
              <w:rPr>
                <w:rFonts w:ascii="Arial" w:hAnsi="Arial" w:cs="Arial"/>
                <w:lang w:eastAsia="fr-CA"/>
              </w:rPr>
            </w:pPr>
            <w:r w:rsidRPr="004F4A2A">
              <w:rPr>
                <w:rFonts w:ascii="Arial" w:hAnsi="Arial" w:cs="Arial"/>
                <w:lang w:eastAsia="fr-CA"/>
              </w:rPr>
              <w:t xml:space="preserve"> </w:t>
            </w:r>
            <w:r w:rsidR="00BA529A" w:rsidRPr="004F4A2A">
              <w:rPr>
                <w:rFonts w:ascii="Arial" w:hAnsi="Arial" w:cs="Arial"/>
                <w:lang w:eastAsia="fr-CA"/>
              </w:rPr>
              <w:t>Ligne</w:t>
            </w:r>
            <w:r w:rsidR="00EC24A4" w:rsidRPr="004F4A2A">
              <w:rPr>
                <w:rFonts w:ascii="Arial" w:hAnsi="Arial" w:cs="Arial"/>
                <w:lang w:eastAsia="fr-CA"/>
              </w:rPr>
              <w:t xml:space="preserve"> </w:t>
            </w:r>
            <w:r w:rsidR="002F60F4">
              <w:rPr>
                <w:rFonts w:ascii="Arial" w:hAnsi="Arial" w:cs="Arial"/>
                <w:lang w:eastAsia="fr-CA"/>
              </w:rPr>
              <w:t xml:space="preserve">avec </w:t>
            </w:r>
            <w:proofErr w:type="gramStart"/>
            <w:r w:rsidR="002F60F4">
              <w:rPr>
                <w:rFonts w:ascii="Arial" w:hAnsi="Arial" w:cs="Arial"/>
                <w:lang w:eastAsia="fr-CA"/>
              </w:rPr>
              <w:t>points</w:t>
            </w:r>
            <w:r w:rsidR="00EC24A4" w:rsidRPr="004F4A2A">
              <w:rPr>
                <w:rFonts w:ascii="Arial" w:hAnsi="Arial" w:cs="Arial"/>
                <w:vertAlign w:val="superscript"/>
                <w:lang w:eastAsia="fr-CA"/>
              </w:rPr>
              <w:t>(</w:t>
            </w:r>
            <w:proofErr w:type="gramEnd"/>
            <w:r w:rsidR="00EC24A4" w:rsidRPr="004F4A2A">
              <w:rPr>
                <w:rFonts w:ascii="Arial" w:hAnsi="Arial" w:cs="Arial"/>
                <w:vertAlign w:val="superscript"/>
                <w:lang w:eastAsia="fr-CA"/>
              </w:rPr>
              <w:t>2)</w:t>
            </w:r>
          </w:p>
        </w:tc>
        <w:tc>
          <w:tcPr>
            <w:tcW w:w="1335" w:type="pct"/>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D98A12B" w14:textId="77777777" w:rsidR="00EC24A4" w:rsidRPr="004F4A2A" w:rsidRDefault="00EC24A4" w:rsidP="00ED4242">
            <w:pPr>
              <w:jc w:val="center"/>
              <w:rPr>
                <w:rFonts w:ascii="Arial" w:hAnsi="Arial" w:cs="Arial"/>
                <w:lang w:eastAsia="fr-CA"/>
              </w:rPr>
            </w:pPr>
            <w:r>
              <w:rPr>
                <w:noProof/>
              </w:rPr>
              <w:drawing>
                <wp:inline distT="0" distB="0" distL="0" distR="0" wp14:anchorId="284748EB" wp14:editId="394596E9">
                  <wp:extent cx="1015365" cy="12255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9">
                            <a:extLst>
                              <a:ext uri="{28A0092B-C50C-407E-A947-70E740481C1C}">
                                <a14:useLocalDpi xmlns:a14="http://schemas.microsoft.com/office/drawing/2010/main" val="0"/>
                              </a:ext>
                            </a:extLst>
                          </a:blip>
                          <a:srcRect l="1620" t="58270" r="4460" b="23201"/>
                          <a:stretch>
                            <a:fillRect/>
                          </a:stretch>
                        </pic:blipFill>
                        <pic:spPr>
                          <a:xfrm>
                            <a:off x="0" y="0"/>
                            <a:ext cx="1015365" cy="122555"/>
                          </a:xfrm>
                          <a:prstGeom prst="rect">
                            <a:avLst/>
                          </a:prstGeom>
                        </pic:spPr>
                      </pic:pic>
                    </a:graphicData>
                  </a:graphic>
                </wp:inline>
              </w:drawing>
            </w:r>
          </w:p>
        </w:tc>
      </w:tr>
      <w:tr w:rsidR="00EC24A4" w:rsidRPr="004F4A2A" w14:paraId="2946DB82" w14:textId="77777777" w:rsidTr="00BA529A">
        <w:trPr>
          <w:trHeight w:val="458"/>
          <w:jc w:val="center"/>
        </w:trPr>
        <w:tc>
          <w:tcPr>
            <w:tcW w:w="153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97CC1D" w14:textId="77777777" w:rsidR="00EC24A4" w:rsidRPr="004F4A2A" w:rsidRDefault="00EC24A4" w:rsidP="00ED4242">
            <w:pPr>
              <w:jc w:val="both"/>
              <w:rPr>
                <w:rFonts w:ascii="Arial" w:hAnsi="Arial" w:cs="Arial"/>
                <w:lang w:eastAsia="fr-CA"/>
              </w:rPr>
            </w:pPr>
          </w:p>
        </w:tc>
        <w:tc>
          <w:tcPr>
            <w:tcW w:w="213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0FFD37" w14:textId="77777777" w:rsidR="00EC24A4" w:rsidRPr="004F4A2A" w:rsidRDefault="00EC24A4" w:rsidP="00ED4242">
            <w:pPr>
              <w:jc w:val="both"/>
              <w:rPr>
                <w:rFonts w:ascii="Arial" w:hAnsi="Arial" w:cs="Arial"/>
                <w:lang w:eastAsia="fr-CA"/>
              </w:rPr>
            </w:pPr>
          </w:p>
        </w:tc>
        <w:tc>
          <w:tcPr>
            <w:tcW w:w="133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699379" w14:textId="77777777" w:rsidR="00EC24A4" w:rsidRPr="004F4A2A" w:rsidRDefault="00EC24A4" w:rsidP="00ED4242">
            <w:pPr>
              <w:jc w:val="both"/>
              <w:rPr>
                <w:rFonts w:ascii="Arial" w:hAnsi="Arial" w:cs="Arial"/>
                <w:lang w:eastAsia="fr-CA"/>
              </w:rPr>
            </w:pPr>
          </w:p>
        </w:tc>
      </w:tr>
      <w:tr w:rsidR="00EC24A4" w:rsidRPr="004F4A2A" w14:paraId="40801512" w14:textId="77777777" w:rsidTr="00BA529A">
        <w:trPr>
          <w:trHeight w:val="458"/>
          <w:jc w:val="center"/>
        </w:trPr>
        <w:tc>
          <w:tcPr>
            <w:tcW w:w="1535" w:type="pct"/>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7310FBC" w14:textId="77777777" w:rsidR="00EC24A4" w:rsidRPr="004F4A2A" w:rsidRDefault="00EC24A4" w:rsidP="00ED4242">
            <w:pPr>
              <w:rPr>
                <w:rFonts w:ascii="Arial" w:hAnsi="Arial" w:cs="Arial"/>
                <w:lang w:eastAsia="fr-CA"/>
              </w:rPr>
            </w:pPr>
            <w:r w:rsidRPr="004F4A2A">
              <w:rPr>
                <w:rFonts w:ascii="Arial" w:hAnsi="Arial" w:cs="Arial"/>
                <w:lang w:eastAsia="fr-CA"/>
              </w:rPr>
              <w:t>Limites municipales</w:t>
            </w:r>
          </w:p>
        </w:tc>
        <w:tc>
          <w:tcPr>
            <w:tcW w:w="2130"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69A6A7" w14:textId="01300E3C" w:rsidR="00EC24A4" w:rsidRPr="004F4A2A" w:rsidRDefault="007E07DE" w:rsidP="00ED4242">
            <w:pPr>
              <w:rPr>
                <w:rFonts w:ascii="Arial" w:hAnsi="Arial" w:cs="Arial"/>
                <w:lang w:eastAsia="fr-CA"/>
              </w:rPr>
            </w:pPr>
            <w:r w:rsidRPr="004F4A2A">
              <w:rPr>
                <w:rFonts w:ascii="Arial" w:hAnsi="Arial" w:cs="Arial"/>
                <w:lang w:eastAsia="fr-CA"/>
              </w:rPr>
              <w:t xml:space="preserve"> </w:t>
            </w:r>
            <w:r w:rsidR="00BA529A" w:rsidRPr="004F4A2A">
              <w:rPr>
                <w:rFonts w:ascii="Arial" w:hAnsi="Arial" w:cs="Arial"/>
                <w:lang w:eastAsia="fr-CA"/>
              </w:rPr>
              <w:t>Long</w:t>
            </w:r>
            <w:r w:rsidR="00EC24A4" w:rsidRPr="004F4A2A">
              <w:rPr>
                <w:rFonts w:ascii="Arial" w:hAnsi="Arial" w:cs="Arial"/>
                <w:lang w:eastAsia="fr-CA"/>
              </w:rPr>
              <w:t xml:space="preserve"> trait suivi de deux courts traits</w:t>
            </w:r>
          </w:p>
        </w:tc>
        <w:tc>
          <w:tcPr>
            <w:tcW w:w="1335" w:type="pct"/>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FE9F23F" w14:textId="77777777" w:rsidR="00EC24A4" w:rsidRPr="004F4A2A" w:rsidRDefault="00EC24A4" w:rsidP="00ED4242">
            <w:pPr>
              <w:jc w:val="center"/>
              <w:rPr>
                <w:rFonts w:ascii="Arial" w:hAnsi="Arial" w:cs="Arial"/>
                <w:lang w:eastAsia="fr-CA"/>
              </w:rPr>
            </w:pPr>
            <w:r>
              <w:rPr>
                <w:noProof/>
              </w:rPr>
              <w:drawing>
                <wp:inline distT="0" distB="0" distL="0" distR="0" wp14:anchorId="10C15CE3" wp14:editId="0AD4F442">
                  <wp:extent cx="1137285" cy="43180"/>
                  <wp:effectExtent l="0" t="0" r="571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20">
                            <a:extLst>
                              <a:ext uri="{28A0092B-C50C-407E-A947-70E740481C1C}">
                                <a14:useLocalDpi xmlns:a14="http://schemas.microsoft.com/office/drawing/2010/main" val="0"/>
                              </a:ext>
                            </a:extLst>
                          </a:blip>
                          <a:srcRect l="2974" t="68271" r="36470" b="30118"/>
                          <a:stretch>
                            <a:fillRect/>
                          </a:stretch>
                        </pic:blipFill>
                        <pic:spPr>
                          <a:xfrm>
                            <a:off x="0" y="0"/>
                            <a:ext cx="1137285" cy="43180"/>
                          </a:xfrm>
                          <a:prstGeom prst="rect">
                            <a:avLst/>
                          </a:prstGeom>
                        </pic:spPr>
                      </pic:pic>
                    </a:graphicData>
                  </a:graphic>
                </wp:inline>
              </w:drawing>
            </w:r>
          </w:p>
        </w:tc>
      </w:tr>
      <w:tr w:rsidR="00EC24A4" w:rsidRPr="004F4A2A" w14:paraId="1F72F646" w14:textId="77777777" w:rsidTr="00BA529A">
        <w:trPr>
          <w:trHeight w:val="476"/>
          <w:jc w:val="center"/>
        </w:trPr>
        <w:tc>
          <w:tcPr>
            <w:tcW w:w="1535" w:type="pct"/>
            <w:vMerge/>
            <w:tcBorders>
              <w:top w:val="single" w:sz="4" w:space="0" w:color="auto"/>
              <w:left w:val="single" w:sz="4" w:space="0" w:color="auto"/>
              <w:bottom w:val="single" w:sz="4" w:space="0" w:color="auto"/>
              <w:right w:val="single" w:sz="4" w:space="0" w:color="auto"/>
            </w:tcBorders>
            <w:vAlign w:val="center"/>
          </w:tcPr>
          <w:p w14:paraId="08CE6F91" w14:textId="77777777" w:rsidR="00EC24A4" w:rsidRPr="004F4A2A" w:rsidRDefault="00EC24A4" w:rsidP="00ED4242">
            <w:pPr>
              <w:jc w:val="both"/>
              <w:rPr>
                <w:rFonts w:ascii="Arial" w:hAnsi="Arial" w:cs="Arial"/>
                <w:lang w:eastAsia="fr-CA"/>
              </w:rPr>
            </w:pPr>
          </w:p>
        </w:tc>
        <w:tc>
          <w:tcPr>
            <w:tcW w:w="2130" w:type="pct"/>
            <w:vMerge/>
            <w:tcBorders>
              <w:top w:val="single" w:sz="4" w:space="0" w:color="auto"/>
              <w:left w:val="single" w:sz="4" w:space="0" w:color="auto"/>
              <w:bottom w:val="single" w:sz="4" w:space="0" w:color="auto"/>
              <w:right w:val="single" w:sz="4" w:space="0" w:color="auto"/>
            </w:tcBorders>
            <w:vAlign w:val="center"/>
          </w:tcPr>
          <w:p w14:paraId="61CDCEAD" w14:textId="77777777" w:rsidR="00EC24A4" w:rsidRPr="004F4A2A" w:rsidRDefault="00EC24A4" w:rsidP="00ED4242">
            <w:pPr>
              <w:jc w:val="both"/>
              <w:rPr>
                <w:rFonts w:ascii="Arial" w:hAnsi="Arial" w:cs="Arial"/>
                <w:lang w:eastAsia="fr-CA"/>
              </w:rPr>
            </w:pPr>
          </w:p>
        </w:tc>
        <w:tc>
          <w:tcPr>
            <w:tcW w:w="1335" w:type="pct"/>
            <w:vMerge/>
            <w:tcBorders>
              <w:top w:val="single" w:sz="4" w:space="0" w:color="auto"/>
              <w:left w:val="single" w:sz="4" w:space="0" w:color="auto"/>
              <w:bottom w:val="single" w:sz="4" w:space="0" w:color="auto"/>
              <w:right w:val="single" w:sz="4" w:space="0" w:color="auto"/>
            </w:tcBorders>
            <w:vAlign w:val="center"/>
          </w:tcPr>
          <w:p w14:paraId="6BB9E253" w14:textId="77777777" w:rsidR="00EC24A4" w:rsidRPr="004F4A2A" w:rsidRDefault="00EC24A4" w:rsidP="00ED4242">
            <w:pPr>
              <w:jc w:val="both"/>
              <w:rPr>
                <w:rFonts w:ascii="Arial" w:hAnsi="Arial" w:cs="Arial"/>
                <w:lang w:eastAsia="fr-CA"/>
              </w:rPr>
            </w:pPr>
          </w:p>
        </w:tc>
      </w:tr>
    </w:tbl>
    <w:p w14:paraId="2ED2A141" w14:textId="188D989B" w:rsidR="00EC24A4" w:rsidRPr="004F4A2A" w:rsidRDefault="00EC24A4" w:rsidP="00EC24A4">
      <w:pPr>
        <w:tabs>
          <w:tab w:val="left" w:pos="-90"/>
        </w:tabs>
        <w:jc w:val="both"/>
        <w:rPr>
          <w:rFonts w:ascii="Arial" w:hAnsi="Arial" w:cs="Arial"/>
          <w:lang w:eastAsia="fr-CA"/>
        </w:rPr>
      </w:pPr>
      <w:r w:rsidRPr="004F4A2A">
        <w:rPr>
          <w:rFonts w:ascii="Arial" w:hAnsi="Arial" w:cs="Arial"/>
          <w:lang w:eastAsia="fr-CA"/>
        </w:rPr>
        <w:t>(1) Ex.</w:t>
      </w:r>
      <w:r w:rsidR="00832125" w:rsidRPr="004F4A2A">
        <w:rPr>
          <w:rFonts w:ascii="Arial" w:hAnsi="Arial" w:cs="Arial"/>
          <w:lang w:eastAsia="fr-CA"/>
        </w:rPr>
        <w:t> </w:t>
      </w:r>
      <w:r w:rsidRPr="004F4A2A">
        <w:rPr>
          <w:rFonts w:ascii="Arial" w:hAnsi="Arial" w:cs="Arial"/>
          <w:lang w:eastAsia="fr-CA"/>
        </w:rPr>
        <w:t xml:space="preserve">: raccordement d’un bassin à un intercepteur, regard d’où </w:t>
      </w:r>
      <w:r w:rsidR="00DC4150" w:rsidRPr="004F4A2A">
        <w:rPr>
          <w:rFonts w:ascii="Arial" w:hAnsi="Arial" w:cs="Arial"/>
          <w:lang w:eastAsia="fr-CA"/>
        </w:rPr>
        <w:t>provient</w:t>
      </w:r>
      <w:r w:rsidRPr="004F4A2A">
        <w:rPr>
          <w:rFonts w:ascii="Arial" w:hAnsi="Arial" w:cs="Arial"/>
          <w:lang w:eastAsia="fr-CA"/>
        </w:rPr>
        <w:t xml:space="preserve"> un trop-plein en réseau.</w:t>
      </w:r>
    </w:p>
    <w:p w14:paraId="77B255F6" w14:textId="6E727FC9" w:rsidR="00207785" w:rsidRDefault="00EC24A4" w:rsidP="00EC24A4">
      <w:pPr>
        <w:tabs>
          <w:tab w:val="left" w:pos="-90"/>
        </w:tabs>
        <w:jc w:val="both"/>
        <w:rPr>
          <w:rFonts w:ascii="Arial" w:hAnsi="Arial" w:cs="Arial"/>
          <w:lang w:eastAsia="fr-CA"/>
        </w:rPr>
      </w:pPr>
      <w:r w:rsidRPr="004F4A2A">
        <w:rPr>
          <w:rFonts w:ascii="Arial" w:hAnsi="Arial" w:cs="Arial"/>
          <w:lang w:eastAsia="fr-CA"/>
        </w:rPr>
        <w:t>(2) La flèche indique le sens de l’écoulement.</w:t>
      </w:r>
    </w:p>
    <w:p w14:paraId="399D3629" w14:textId="77777777" w:rsidR="00207785" w:rsidRPr="004F4A2A" w:rsidRDefault="00207785" w:rsidP="00EC24A4">
      <w:pPr>
        <w:tabs>
          <w:tab w:val="left" w:pos="-90"/>
        </w:tabs>
        <w:jc w:val="both"/>
        <w:rPr>
          <w:rFonts w:ascii="Arial" w:hAnsi="Arial" w:cs="Arial"/>
          <w:lang w:eastAsia="fr-CA"/>
        </w:rPr>
        <w:sectPr w:rsidR="00207785" w:rsidRPr="004F4A2A" w:rsidSect="00612319">
          <w:pgSz w:w="15840" w:h="12240" w:orient="landscape" w:code="1"/>
          <w:pgMar w:top="1440" w:right="1440" w:bottom="1440" w:left="1440" w:header="709" w:footer="567" w:gutter="0"/>
          <w:cols w:space="708"/>
          <w:docGrid w:linePitch="299"/>
        </w:sectPr>
      </w:pPr>
    </w:p>
    <w:p w14:paraId="41132707" w14:textId="1E7295FB" w:rsidR="009C6404" w:rsidRPr="004F4A2A" w:rsidRDefault="009C6404">
      <w:pPr>
        <w:rPr>
          <w:rFonts w:ascii="Arial" w:hAnsi="Arial" w:cs="Arial"/>
          <w:b/>
        </w:rPr>
      </w:pPr>
      <w:r w:rsidRPr="004F4A2A">
        <w:rPr>
          <w:rFonts w:ascii="Arial" w:hAnsi="Arial" w:cs="Arial"/>
          <w:b/>
        </w:rPr>
        <w:lastRenderedPageBreak/>
        <w:t>Annexe 2 :</w:t>
      </w:r>
      <w:r w:rsidR="002F60F4">
        <w:rPr>
          <w:rFonts w:ascii="Arial" w:hAnsi="Arial" w:cs="Arial"/>
          <w:b/>
        </w:rPr>
        <w:t xml:space="preserve"> Schéma d’écoulement </w:t>
      </w:r>
      <w:r w:rsidR="00115FA7">
        <w:rPr>
          <w:rFonts w:ascii="Arial" w:hAnsi="Arial" w:cs="Arial"/>
          <w:b/>
        </w:rPr>
        <w:t>–</w:t>
      </w:r>
      <w:r w:rsidR="002F60F4">
        <w:rPr>
          <w:rFonts w:ascii="Arial" w:hAnsi="Arial" w:cs="Arial"/>
          <w:b/>
        </w:rPr>
        <w:t xml:space="preserve"> exemple</w:t>
      </w:r>
      <w:r w:rsidR="00115FA7">
        <w:rPr>
          <w:rFonts w:ascii="Arial" w:hAnsi="Arial" w:cs="Arial"/>
          <w:b/>
        </w:rPr>
        <w:t xml:space="preserve"> 1</w:t>
      </w:r>
    </w:p>
    <w:p w14:paraId="20A33533" w14:textId="4CF49B69" w:rsidR="00207785" w:rsidRDefault="00115FA7" w:rsidP="00D44CB5">
      <w:pPr>
        <w:jc w:val="center"/>
        <w:rPr>
          <w:rFonts w:ascii="Arial" w:hAnsi="Arial" w:cs="Arial"/>
          <w:noProof/>
          <w:lang w:eastAsia="fr-CA"/>
        </w:rPr>
      </w:pPr>
      <w:r>
        <w:rPr>
          <w:noProof/>
        </w:rPr>
        <w:drawing>
          <wp:inline distT="0" distB="0" distL="0" distR="0" wp14:anchorId="5EFAF039" wp14:editId="5EB4B0D9">
            <wp:extent cx="8229600" cy="5350511"/>
            <wp:effectExtent l="0" t="0" r="0" b="254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21">
                      <a:extLst>
                        <a:ext uri="{28A0092B-C50C-407E-A947-70E740481C1C}">
                          <a14:useLocalDpi xmlns:a14="http://schemas.microsoft.com/office/drawing/2010/main" val="0"/>
                        </a:ext>
                      </a:extLst>
                    </a:blip>
                    <a:stretch>
                      <a:fillRect/>
                    </a:stretch>
                  </pic:blipFill>
                  <pic:spPr>
                    <a:xfrm>
                      <a:off x="0" y="0"/>
                      <a:ext cx="8229600" cy="5350511"/>
                    </a:xfrm>
                    <a:prstGeom prst="rect">
                      <a:avLst/>
                    </a:prstGeom>
                  </pic:spPr>
                </pic:pic>
              </a:graphicData>
            </a:graphic>
          </wp:inline>
        </w:drawing>
      </w:r>
    </w:p>
    <w:p w14:paraId="07547A01" w14:textId="16FE3645" w:rsidR="00115FA7" w:rsidRDefault="00115FA7">
      <w:pPr>
        <w:rPr>
          <w:rFonts w:ascii="Arial" w:hAnsi="Arial" w:cs="Arial"/>
        </w:rPr>
      </w:pPr>
      <w:r>
        <w:rPr>
          <w:rFonts w:ascii="Arial" w:hAnsi="Arial" w:cs="Arial"/>
        </w:rPr>
        <w:br w:type="page"/>
      </w:r>
    </w:p>
    <w:p w14:paraId="2126C273" w14:textId="09BD2B65" w:rsidR="00115FA7" w:rsidRPr="004F4A2A" w:rsidRDefault="00CD04EC" w:rsidP="00115FA7">
      <w:pPr>
        <w:rPr>
          <w:rFonts w:ascii="Arial" w:hAnsi="Arial" w:cs="Arial"/>
          <w:b/>
        </w:rPr>
      </w:pPr>
      <w:r>
        <w:rPr>
          <w:rFonts w:ascii="Arial" w:hAnsi="Arial" w:cs="Arial"/>
          <w:b/>
        </w:rPr>
        <w:lastRenderedPageBreak/>
        <w:t>Annexe 3</w:t>
      </w:r>
      <w:r w:rsidR="00115FA7" w:rsidRPr="004F4A2A">
        <w:rPr>
          <w:rFonts w:ascii="Arial" w:hAnsi="Arial" w:cs="Arial"/>
          <w:b/>
        </w:rPr>
        <w:t> :</w:t>
      </w:r>
      <w:r w:rsidR="00115FA7">
        <w:rPr>
          <w:rFonts w:ascii="Arial" w:hAnsi="Arial" w:cs="Arial"/>
          <w:b/>
        </w:rPr>
        <w:t xml:space="preserve"> Schéma d’écoulement – exemple 2</w:t>
      </w:r>
    </w:p>
    <w:p w14:paraId="0C6CC73F" w14:textId="77777777" w:rsidR="00835AF7" w:rsidRDefault="00835AF7" w:rsidP="00D44CB5">
      <w:pPr>
        <w:jc w:val="center"/>
        <w:rPr>
          <w:rFonts w:ascii="Arial" w:hAnsi="Arial" w:cs="Arial"/>
          <w:noProof/>
          <w:lang w:eastAsia="fr-CA"/>
        </w:rPr>
      </w:pPr>
    </w:p>
    <w:p w14:paraId="3174BC06" w14:textId="25874F67" w:rsidR="006A30EA" w:rsidRDefault="00115FA7" w:rsidP="00D44CB5">
      <w:pPr>
        <w:jc w:val="center"/>
        <w:rPr>
          <w:rFonts w:ascii="Arial" w:hAnsi="Arial" w:cs="Arial"/>
        </w:rPr>
      </w:pPr>
      <w:r>
        <w:rPr>
          <w:rFonts w:ascii="Arial" w:hAnsi="Arial" w:cs="Arial"/>
          <w:noProof/>
          <w:lang w:eastAsia="fr-CA"/>
        </w:rPr>
        <w:drawing>
          <wp:inline distT="0" distB="0" distL="0" distR="0" wp14:anchorId="52FDE7F4" wp14:editId="517F56A7">
            <wp:extent cx="7773767" cy="4775200"/>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Écoulement 2.png"/>
                    <pic:cNvPicPr/>
                  </pic:nvPicPr>
                  <pic:blipFill rotWithShape="1">
                    <a:blip r:embed="rId22">
                      <a:extLst>
                        <a:ext uri="{28A0092B-C50C-407E-A947-70E740481C1C}">
                          <a14:useLocalDpi xmlns:a14="http://schemas.microsoft.com/office/drawing/2010/main" val="0"/>
                        </a:ext>
                      </a:extLst>
                    </a:blip>
                    <a:srcRect t="-1" r="25387" b="18508"/>
                    <a:stretch/>
                  </pic:blipFill>
                  <pic:spPr bwMode="auto">
                    <a:xfrm>
                      <a:off x="0" y="0"/>
                      <a:ext cx="7996996" cy="4912323"/>
                    </a:xfrm>
                    <a:prstGeom prst="rect">
                      <a:avLst/>
                    </a:prstGeom>
                    <a:ln>
                      <a:noFill/>
                    </a:ln>
                    <a:extLst>
                      <a:ext uri="{53640926-AAD7-44D8-BBD7-CCE9431645EC}">
                        <a14:shadowObscured xmlns:a14="http://schemas.microsoft.com/office/drawing/2010/main"/>
                      </a:ext>
                    </a:extLst>
                  </pic:spPr>
                </pic:pic>
              </a:graphicData>
            </a:graphic>
          </wp:inline>
        </w:drawing>
      </w:r>
    </w:p>
    <w:p w14:paraId="79425B4C" w14:textId="77777777" w:rsidR="00115FA7" w:rsidRPr="00071D0D" w:rsidRDefault="00115FA7" w:rsidP="00D44CB5">
      <w:pPr>
        <w:jc w:val="center"/>
        <w:rPr>
          <w:rFonts w:ascii="Arial" w:hAnsi="Arial" w:cs="Arial"/>
        </w:rPr>
      </w:pPr>
    </w:p>
    <w:sectPr w:rsidR="00115FA7" w:rsidRPr="00071D0D" w:rsidSect="00612319">
      <w:pgSz w:w="15840" w:h="12240" w:orient="landscape" w:code="1"/>
      <w:pgMar w:top="1440" w:right="1440" w:bottom="1440" w:left="1440" w:header="709"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5F123" w14:textId="77777777" w:rsidR="00612319" w:rsidRDefault="00612319" w:rsidP="006A30EA">
      <w:pPr>
        <w:spacing w:after="0" w:line="240" w:lineRule="auto"/>
      </w:pPr>
      <w:r>
        <w:separator/>
      </w:r>
    </w:p>
  </w:endnote>
  <w:endnote w:type="continuationSeparator" w:id="0">
    <w:p w14:paraId="4BFACF5C" w14:textId="77777777" w:rsidR="00612319" w:rsidRDefault="00612319" w:rsidP="006A30EA">
      <w:pPr>
        <w:spacing w:after="0" w:line="240" w:lineRule="auto"/>
      </w:pPr>
      <w:r>
        <w:continuationSeparator/>
      </w:r>
    </w:p>
  </w:endnote>
  <w:endnote w:type="continuationNotice" w:id="1">
    <w:p w14:paraId="2CC6ADBA" w14:textId="77777777" w:rsidR="00612319" w:rsidRDefault="006123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578298"/>
      <w:docPartObj>
        <w:docPartGallery w:val="Page Numbers (Bottom of Page)"/>
        <w:docPartUnique/>
      </w:docPartObj>
    </w:sdtPr>
    <w:sdtEndPr/>
    <w:sdtContent>
      <w:sdt>
        <w:sdtPr>
          <w:id w:val="-1769616900"/>
          <w:docPartObj>
            <w:docPartGallery w:val="Page Numbers (Top of Page)"/>
            <w:docPartUnique/>
          </w:docPartObj>
        </w:sdtPr>
        <w:sdtEndPr/>
        <w:sdtContent>
          <w:p w14:paraId="16138AF3" w14:textId="77777777" w:rsidR="00CA2FE8" w:rsidRPr="00CA2FE8" w:rsidRDefault="007E07DE">
            <w:pPr>
              <w:pStyle w:val="Pieddepage"/>
              <w:jc w:val="right"/>
              <w:rPr>
                <w:b/>
                <w:bCs/>
              </w:rPr>
            </w:pPr>
            <w:r w:rsidRPr="00CA2FE8">
              <w:rPr>
                <w:b/>
              </w:rPr>
              <w:t xml:space="preserve">Schéma d’écoulement </w:t>
            </w:r>
          </w:p>
          <w:p w14:paraId="7ED53A49" w14:textId="4CCE300B" w:rsidR="007E07DE" w:rsidRDefault="007E07DE" w:rsidP="00CA2FE8">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sidR="00820C04">
              <w:rPr>
                <w:b/>
                <w:bCs/>
                <w:noProof/>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820C04">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44882" w14:textId="77777777" w:rsidR="00612319" w:rsidRDefault="00612319" w:rsidP="006A30EA">
      <w:pPr>
        <w:spacing w:after="0" w:line="240" w:lineRule="auto"/>
      </w:pPr>
      <w:r>
        <w:separator/>
      </w:r>
    </w:p>
  </w:footnote>
  <w:footnote w:type="continuationSeparator" w:id="0">
    <w:p w14:paraId="0DF9ACEE" w14:textId="77777777" w:rsidR="00612319" w:rsidRDefault="00612319" w:rsidP="006A30EA">
      <w:pPr>
        <w:spacing w:after="0" w:line="240" w:lineRule="auto"/>
      </w:pPr>
      <w:r>
        <w:continuationSeparator/>
      </w:r>
    </w:p>
  </w:footnote>
  <w:footnote w:type="continuationNotice" w:id="1">
    <w:p w14:paraId="4ACB3B67" w14:textId="77777777" w:rsidR="00612319" w:rsidRDefault="006123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D34B" w14:textId="47FEEF6B" w:rsidR="006A30EA" w:rsidRDefault="00A156AF">
    <w:pPr>
      <w:pStyle w:val="En-tte"/>
    </w:pPr>
    <w:r>
      <w:rPr>
        <w:noProof/>
        <w:lang w:eastAsia="fr-CA"/>
      </w:rPr>
      <w:drawing>
        <wp:anchor distT="0" distB="0" distL="114300" distR="114300" simplePos="0" relativeHeight="251658241" behindDoc="1" locked="0" layoutInCell="1" allowOverlap="1" wp14:anchorId="1A33C167" wp14:editId="19429A76">
          <wp:simplePos x="0" y="0"/>
          <wp:positionH relativeFrom="page">
            <wp:align>left</wp:align>
          </wp:positionH>
          <wp:positionV relativeFrom="paragraph">
            <wp:posOffset>-436733</wp:posOffset>
          </wp:positionV>
          <wp:extent cx="1755140" cy="904875"/>
          <wp:effectExtent l="0" t="0" r="0" b="9525"/>
          <wp:wrapNone/>
          <wp:docPr id="1256569695" name="Image 125656969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755140" cy="904875"/>
                  </a:xfrm>
                  <a:prstGeom prst="rect">
                    <a:avLst/>
                  </a:prstGeom>
                </pic:spPr>
              </pic:pic>
            </a:graphicData>
          </a:graphic>
          <wp14:sizeRelH relativeFrom="page">
            <wp14:pctWidth>0</wp14:pctWidth>
          </wp14:sizeRelH>
          <wp14:sizeRelV relativeFrom="page">
            <wp14:pctHeight>0</wp14:pctHeight>
          </wp14:sizeRelV>
        </wp:anchor>
      </w:drawing>
    </w:r>
  </w:p>
  <w:p w14:paraId="5043CB0F" w14:textId="77777777" w:rsidR="006A30EA" w:rsidRDefault="006A30E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BB25" w14:textId="6BD39A2A" w:rsidR="00BA30DC" w:rsidRDefault="004E151A">
    <w:pPr>
      <w:pStyle w:val="En-tte"/>
    </w:pPr>
    <w:r>
      <w:rPr>
        <w:noProof/>
        <w:lang w:eastAsia="fr-CA"/>
      </w:rPr>
      <w:drawing>
        <wp:anchor distT="0" distB="0" distL="114300" distR="114300" simplePos="0" relativeHeight="251658240" behindDoc="1" locked="0" layoutInCell="1" allowOverlap="1" wp14:anchorId="2FCE3A77" wp14:editId="6ED13CCC">
          <wp:simplePos x="0" y="0"/>
          <wp:positionH relativeFrom="column">
            <wp:posOffset>-906449</wp:posOffset>
          </wp:positionH>
          <wp:positionV relativeFrom="paragraph">
            <wp:posOffset>-430005</wp:posOffset>
          </wp:positionV>
          <wp:extent cx="1755140" cy="904875"/>
          <wp:effectExtent l="0" t="0" r="0" b="9525"/>
          <wp:wrapNone/>
          <wp:docPr id="10" name="Image 1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755140" cy="904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31DF0"/>
    <w:multiLevelType w:val="singleLevel"/>
    <w:tmpl w:val="618E2370"/>
    <w:lvl w:ilvl="0">
      <w:start w:val="1"/>
      <w:numFmt w:val="decimal"/>
      <w:lvlText w:val="%1."/>
      <w:lvlJc w:val="left"/>
      <w:pPr>
        <w:tabs>
          <w:tab w:val="num" w:pos="630"/>
        </w:tabs>
        <w:ind w:left="630" w:hanging="630"/>
      </w:pPr>
      <w:rPr>
        <w:rFonts w:hint="default"/>
      </w:rPr>
    </w:lvl>
  </w:abstractNum>
  <w:abstractNum w:abstractNumId="1" w15:restartNumberingAfterBreak="0">
    <w:nsid w:val="66F041BE"/>
    <w:multiLevelType w:val="hybridMultilevel"/>
    <w:tmpl w:val="AD16D32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901595979">
    <w:abstractNumId w:val="0"/>
  </w:num>
  <w:num w:numId="2" w16cid:durableId="170527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0EA"/>
    <w:rsid w:val="000300CF"/>
    <w:rsid w:val="00071D0D"/>
    <w:rsid w:val="000A6C52"/>
    <w:rsid w:val="000B029A"/>
    <w:rsid w:val="000F24C3"/>
    <w:rsid w:val="000F5114"/>
    <w:rsid w:val="00115FA7"/>
    <w:rsid w:val="0013689F"/>
    <w:rsid w:val="001431C1"/>
    <w:rsid w:val="00175540"/>
    <w:rsid w:val="001D5CB7"/>
    <w:rsid w:val="00207785"/>
    <w:rsid w:val="002368FA"/>
    <w:rsid w:val="0026654B"/>
    <w:rsid w:val="00275F13"/>
    <w:rsid w:val="002F60F4"/>
    <w:rsid w:val="00325AA0"/>
    <w:rsid w:val="003B6092"/>
    <w:rsid w:val="00401E88"/>
    <w:rsid w:val="004A7C26"/>
    <w:rsid w:val="004E151A"/>
    <w:rsid w:val="004E4DA3"/>
    <w:rsid w:val="004F4A2A"/>
    <w:rsid w:val="004F7B81"/>
    <w:rsid w:val="00542811"/>
    <w:rsid w:val="00576F8F"/>
    <w:rsid w:val="005B6099"/>
    <w:rsid w:val="005D4FC2"/>
    <w:rsid w:val="00612319"/>
    <w:rsid w:val="00613531"/>
    <w:rsid w:val="00664672"/>
    <w:rsid w:val="006A30EA"/>
    <w:rsid w:val="006D1A3D"/>
    <w:rsid w:val="00775F76"/>
    <w:rsid w:val="007D5B4E"/>
    <w:rsid w:val="007E07DE"/>
    <w:rsid w:val="007F0449"/>
    <w:rsid w:val="00820C04"/>
    <w:rsid w:val="00832125"/>
    <w:rsid w:val="00835AF7"/>
    <w:rsid w:val="00844D5D"/>
    <w:rsid w:val="008812BD"/>
    <w:rsid w:val="008D5D9D"/>
    <w:rsid w:val="009257E1"/>
    <w:rsid w:val="009309E7"/>
    <w:rsid w:val="009C6404"/>
    <w:rsid w:val="00A13B2D"/>
    <w:rsid w:val="00A156AF"/>
    <w:rsid w:val="00A1576E"/>
    <w:rsid w:val="00AD6F1D"/>
    <w:rsid w:val="00AE22BE"/>
    <w:rsid w:val="00AE25C9"/>
    <w:rsid w:val="00B16A69"/>
    <w:rsid w:val="00B67710"/>
    <w:rsid w:val="00BA30DC"/>
    <w:rsid w:val="00BA529A"/>
    <w:rsid w:val="00CA2FE8"/>
    <w:rsid w:val="00CD04EC"/>
    <w:rsid w:val="00D05DFA"/>
    <w:rsid w:val="00D44CB5"/>
    <w:rsid w:val="00D9283D"/>
    <w:rsid w:val="00DB06CC"/>
    <w:rsid w:val="00DC4150"/>
    <w:rsid w:val="00E462B1"/>
    <w:rsid w:val="00E46EBE"/>
    <w:rsid w:val="00E477EC"/>
    <w:rsid w:val="00E63248"/>
    <w:rsid w:val="00E82557"/>
    <w:rsid w:val="00E9320B"/>
    <w:rsid w:val="00EC24A4"/>
    <w:rsid w:val="00EC5E31"/>
    <w:rsid w:val="00F71D9D"/>
    <w:rsid w:val="00F948A2"/>
    <w:rsid w:val="00FA24BA"/>
    <w:rsid w:val="00FC097A"/>
    <w:rsid w:val="0211BF1B"/>
    <w:rsid w:val="05F890DE"/>
    <w:rsid w:val="08E60189"/>
    <w:rsid w:val="0A3504C5"/>
    <w:rsid w:val="13481DD7"/>
    <w:rsid w:val="1497A4AA"/>
    <w:rsid w:val="1B2F6030"/>
    <w:rsid w:val="22F7A6D1"/>
    <w:rsid w:val="23BF049A"/>
    <w:rsid w:val="2CD76A4D"/>
    <w:rsid w:val="2D2549BF"/>
    <w:rsid w:val="32246CCE"/>
    <w:rsid w:val="3C82C5BF"/>
    <w:rsid w:val="3D418C11"/>
    <w:rsid w:val="4E77A713"/>
    <w:rsid w:val="4F44BD52"/>
    <w:rsid w:val="582D5DA9"/>
    <w:rsid w:val="5B0B6726"/>
    <w:rsid w:val="61CE9DF8"/>
    <w:rsid w:val="6A9145E3"/>
    <w:rsid w:val="7533F28E"/>
    <w:rsid w:val="79FEFB6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7156D"/>
  <w15:docId w15:val="{D9D6815A-E6F0-4B10-9BBC-E3523056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30EA"/>
    <w:pPr>
      <w:tabs>
        <w:tab w:val="center" w:pos="4320"/>
        <w:tab w:val="right" w:pos="8640"/>
      </w:tabs>
      <w:spacing w:after="0" w:line="240" w:lineRule="auto"/>
    </w:pPr>
  </w:style>
  <w:style w:type="character" w:customStyle="1" w:styleId="En-tteCar">
    <w:name w:val="En-tête Car"/>
    <w:basedOn w:val="Policepardfaut"/>
    <w:link w:val="En-tte"/>
    <w:uiPriority w:val="99"/>
    <w:rsid w:val="006A30EA"/>
  </w:style>
  <w:style w:type="paragraph" w:styleId="Pieddepage">
    <w:name w:val="footer"/>
    <w:basedOn w:val="Normal"/>
    <w:link w:val="PieddepageCar"/>
    <w:uiPriority w:val="99"/>
    <w:unhideWhenUsed/>
    <w:rsid w:val="006A30E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A30EA"/>
  </w:style>
  <w:style w:type="paragraph" w:styleId="Paragraphedeliste">
    <w:name w:val="List Paragraph"/>
    <w:basedOn w:val="Normal"/>
    <w:uiPriority w:val="34"/>
    <w:qFormat/>
    <w:rsid w:val="00EC24A4"/>
    <w:pPr>
      <w:ind w:left="720"/>
      <w:contextualSpacing/>
    </w:pPr>
  </w:style>
  <w:style w:type="paragraph" w:styleId="Corpsdetexte">
    <w:name w:val="Body Text"/>
    <w:basedOn w:val="Normal"/>
    <w:link w:val="CorpsdetexteCar"/>
    <w:rsid w:val="00325AA0"/>
    <w:pPr>
      <w:spacing w:before="220" w:after="0" w:line="240" w:lineRule="auto"/>
      <w:jc w:val="both"/>
    </w:pPr>
    <w:rPr>
      <w:rFonts w:ascii="Times New Roman" w:eastAsia="Times New Roman" w:hAnsi="Times New Roman" w:cs="Times New Roman"/>
      <w:szCs w:val="20"/>
      <w:lang w:eastAsia="fr-FR"/>
    </w:rPr>
  </w:style>
  <w:style w:type="character" w:customStyle="1" w:styleId="CorpsdetexteCar">
    <w:name w:val="Corps de texte Car"/>
    <w:basedOn w:val="Policepardfaut"/>
    <w:link w:val="Corpsdetexte"/>
    <w:rsid w:val="00325AA0"/>
    <w:rPr>
      <w:rFonts w:ascii="Times New Roman" w:eastAsia="Times New Roman" w:hAnsi="Times New Roman" w:cs="Times New Roman"/>
      <w:szCs w:val="20"/>
      <w:lang w:eastAsia="fr-FR"/>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7E07D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07DE"/>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E46EBE"/>
    <w:rPr>
      <w:b/>
      <w:bCs/>
    </w:rPr>
  </w:style>
  <w:style w:type="character" w:customStyle="1" w:styleId="ObjetducommentaireCar">
    <w:name w:val="Objet du commentaire Car"/>
    <w:basedOn w:val="CommentaireCar"/>
    <w:link w:val="Objetducommentaire"/>
    <w:uiPriority w:val="99"/>
    <w:semiHidden/>
    <w:rsid w:val="00E46EBE"/>
    <w:rPr>
      <w:b/>
      <w:bCs/>
      <w:sz w:val="20"/>
      <w:szCs w:val="20"/>
    </w:rPr>
  </w:style>
  <w:style w:type="character" w:styleId="Lienhypertexte">
    <w:name w:val="Hyperlink"/>
    <w:basedOn w:val="Policepardfaut"/>
    <w:uiPriority w:val="99"/>
    <w:unhideWhenUsed/>
    <w:rsid w:val="00B67710"/>
    <w:rPr>
      <w:color w:val="0563C1" w:themeColor="hyperlink"/>
      <w:u w:val="single"/>
    </w:rPr>
  </w:style>
  <w:style w:type="character" w:styleId="Mentionnonrsolue">
    <w:name w:val="Unresolved Mention"/>
    <w:basedOn w:val="Policepardfaut"/>
    <w:uiPriority w:val="99"/>
    <w:semiHidden/>
    <w:unhideWhenUsed/>
    <w:rsid w:val="003B6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22752">
      <w:bodyDiv w:val="1"/>
      <w:marLeft w:val="0"/>
      <w:marRight w:val="0"/>
      <w:marTop w:val="0"/>
      <w:marBottom w:val="0"/>
      <w:divBdr>
        <w:top w:val="none" w:sz="0" w:space="0" w:color="auto"/>
        <w:left w:val="none" w:sz="0" w:space="0" w:color="auto"/>
        <w:bottom w:val="none" w:sz="0" w:space="0" w:color="auto"/>
        <w:right w:val="none" w:sz="0" w:space="0" w:color="auto"/>
      </w:divBdr>
    </w:div>
    <w:div w:id="205707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somaeu@environnement.gouv.qc.ca" TargetMode="Externa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55A5202EAB704B85FACBB1FE25660A" ma:contentTypeVersion="21" ma:contentTypeDescription="Crée un document." ma:contentTypeScope="" ma:versionID="4540847f6be8eb70f7abf073e0d253d4">
  <xsd:schema xmlns:xsd="http://www.w3.org/2001/XMLSchema" xmlns:xs="http://www.w3.org/2001/XMLSchema" xmlns:p="http://schemas.microsoft.com/office/2006/metadata/properties" xmlns:ns2="3730c36a-c603-4176-93aa-d51ef3929125" xmlns:ns3="43276c43-f720-4a88-a454-98e6c4a9707c" targetNamespace="http://schemas.microsoft.com/office/2006/metadata/properties" ma:root="true" ma:fieldsID="d86f59d3bd032c11770a7ff91241b115" ns2:_="" ns3:_="">
    <xsd:import namespace="3730c36a-c603-4176-93aa-d51ef3929125"/>
    <xsd:import namespace="43276c43-f720-4a88-a454-98e6c4a97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Personne" minOccurs="0"/>
                <xsd:element ref="ns2:lcf76f155ced4ddcb4097134ff3c332f" minOccurs="0"/>
                <xsd:element ref="ns3:TaxCatchAll" minOccurs="0"/>
                <xsd:element ref="ns2:Statut"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0c36a-c603-4176-93aa-d51ef3929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ersonne" ma:index="20"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Statut" ma:index="24" nillable="true" ma:displayName="Statut" ma:format="Dropdown" ma:internalName="Statut">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76c43-f720-4a88-a454-98e6c4a9707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435420f-b9b8-47be-b4da-6fad7705f701}" ma:internalName="TaxCatchAll" ma:showField="CatchAllData" ma:web="43276c43-f720-4a88-a454-98e6c4a97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3276c43-f720-4a88-a454-98e6c4a9707c">
      <UserInfo>
        <DisplayName/>
        <AccountId xsi:nil="true"/>
        <AccountType/>
      </UserInfo>
    </SharedWithUsers>
    <Personne xmlns="3730c36a-c603-4176-93aa-d51ef3929125">
      <UserInfo>
        <DisplayName/>
        <AccountId xsi:nil="true"/>
        <AccountType/>
      </UserInfo>
    </Personne>
    <TaxCatchAll xmlns="43276c43-f720-4a88-a454-98e6c4a9707c" xsi:nil="true"/>
    <lcf76f155ced4ddcb4097134ff3c332f xmlns="3730c36a-c603-4176-93aa-d51ef3929125">
      <Terms xmlns="http://schemas.microsoft.com/office/infopath/2007/PartnerControls"/>
    </lcf76f155ced4ddcb4097134ff3c332f>
    <Statut xmlns="3730c36a-c603-4176-93aa-d51ef3929125" xsi:nil="true"/>
  </documentManagement>
</p:properties>
</file>

<file path=customXml/itemProps1.xml><?xml version="1.0" encoding="utf-8"?>
<ds:datastoreItem xmlns:ds="http://schemas.openxmlformats.org/officeDocument/2006/customXml" ds:itemID="{E60BFA92-87B9-4C9C-9B11-7C75FDE33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0c36a-c603-4176-93aa-d51ef3929125"/>
    <ds:schemaRef ds:uri="43276c43-f720-4a88-a454-98e6c4a97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C0CC4-6FA9-4ADB-97F5-A09A78E64F2B}">
  <ds:schemaRefs>
    <ds:schemaRef ds:uri="http://schemas.microsoft.com/sharepoint/v3/contenttype/forms"/>
  </ds:schemaRefs>
</ds:datastoreItem>
</file>

<file path=customXml/itemProps3.xml><?xml version="1.0" encoding="utf-8"?>
<ds:datastoreItem xmlns:ds="http://schemas.openxmlformats.org/officeDocument/2006/customXml" ds:itemID="{D5FD474D-FF75-482E-ACB9-C0E16E349441}">
  <ds:schemaRefs>
    <ds:schemaRef ds:uri="http://schemas.microsoft.com/office/2006/metadata/properties"/>
    <ds:schemaRef ds:uri="http://purl.org/dc/elements/1.1/"/>
    <ds:schemaRef ds:uri="http://schemas.openxmlformats.org/package/2006/metadata/core-properties"/>
    <ds:schemaRef ds:uri="http://purl.org/dc/terms/"/>
    <ds:schemaRef ds:uri="3730c36a-c603-4176-93aa-d51ef3929125"/>
    <ds:schemaRef ds:uri="http://schemas.microsoft.com/office/infopath/2007/PartnerControls"/>
    <ds:schemaRef ds:uri="http://schemas.microsoft.com/office/2006/documentManagement/types"/>
    <ds:schemaRef ds:uri="43276c43-f720-4a88-a454-98e6c4a9707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1034</Words>
  <Characters>5693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Fiche schéma d'écoulement</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schéma d'écoulement</dc:title>
  <dc:subject/>
  <dc:creator>Ministère de l’Environnement, de la Lutte contre les changements climatiques, de la Faune et des Parcs;MELCCFP</dc:creator>
  <cp:keywords/>
  <dc:description/>
  <cp:lastModifiedBy>Galerneau, Sophie</cp:lastModifiedBy>
  <cp:revision>28</cp:revision>
  <dcterms:created xsi:type="dcterms:W3CDTF">2020-08-25T15:13:00Z</dcterms:created>
  <dcterms:modified xsi:type="dcterms:W3CDTF">2024-03-15T20:27:00Z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0x0101007055A5202EAB704B85FACBB1FE25660A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