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E86F" w14:textId="338B3D79" w:rsidR="00BA04EC" w:rsidRDefault="001F24A2">
      <w:r>
        <w:rPr>
          <w:noProof/>
        </w:rPr>
        <w:drawing>
          <wp:anchor distT="0" distB="0" distL="114300" distR="114300" simplePos="0" relativeHeight="251661312" behindDoc="0" locked="0" layoutInCell="1" allowOverlap="1" wp14:anchorId="52523906" wp14:editId="7535105F">
            <wp:simplePos x="0" y="0"/>
            <wp:positionH relativeFrom="margin">
              <wp:posOffset>153035</wp:posOffset>
            </wp:positionH>
            <wp:positionV relativeFrom="margin">
              <wp:posOffset>36526</wp:posOffset>
            </wp:positionV>
            <wp:extent cx="1574800" cy="746760"/>
            <wp:effectExtent l="0" t="0" r="6350" b="0"/>
            <wp:wrapThrough wrapText="bothSides">
              <wp:wrapPolygon edited="0">
                <wp:start x="0" y="0"/>
                <wp:lineTo x="0" y="20939"/>
                <wp:lineTo x="21426" y="20939"/>
                <wp:lineTo x="21426" y="0"/>
                <wp:lineTo x="0" y="0"/>
              </wp:wrapPolygon>
            </wp:wrapThrough>
            <wp:docPr id="41623" name="Image 2">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5C46">
        <w:rPr>
          <w:noProof/>
          <w:lang w:eastAsia="fr-CA"/>
        </w:rPr>
        <w:drawing>
          <wp:anchor distT="0" distB="0" distL="114300" distR="114300" simplePos="0" relativeHeight="251659264" behindDoc="0" locked="0" layoutInCell="1" allowOverlap="1" wp14:anchorId="6B63E95A" wp14:editId="7FC228B0">
            <wp:simplePos x="0" y="0"/>
            <wp:positionH relativeFrom="margin">
              <wp:align>right</wp:align>
            </wp:positionH>
            <wp:positionV relativeFrom="margin">
              <wp:align>top</wp:align>
            </wp:positionV>
            <wp:extent cx="805180" cy="1078230"/>
            <wp:effectExtent l="0" t="0" r="0" b="7620"/>
            <wp:wrapSquare wrapText="bothSides"/>
            <wp:docPr id="66" name="Image 66"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3E870" w14:textId="77777777" w:rsidR="00910920" w:rsidRDefault="00910920" w:rsidP="00B71B1D">
      <w:pPr>
        <w:jc w:val="right"/>
        <w:rPr>
          <w:rFonts w:ascii="Arial" w:hAnsi="Arial" w:cs="Arial"/>
          <w:b/>
          <w:sz w:val="32"/>
        </w:rPr>
      </w:pPr>
    </w:p>
    <w:p w14:paraId="6B63E871" w14:textId="77777777" w:rsidR="00AE6AD8" w:rsidRDefault="00AE6AD8" w:rsidP="00B71B1D">
      <w:pPr>
        <w:jc w:val="right"/>
        <w:rPr>
          <w:rFonts w:ascii="Arial" w:hAnsi="Arial" w:cs="Arial"/>
          <w:b/>
          <w:sz w:val="32"/>
        </w:rPr>
      </w:pPr>
    </w:p>
    <w:p w14:paraId="6B63E872" w14:textId="77777777" w:rsidR="00AE6AD8" w:rsidRDefault="00AE6AD8" w:rsidP="00B71B1D">
      <w:pPr>
        <w:jc w:val="right"/>
        <w:rPr>
          <w:rFonts w:ascii="Arial" w:hAnsi="Arial" w:cs="Arial"/>
          <w:b/>
          <w:sz w:val="32"/>
        </w:rPr>
      </w:pPr>
    </w:p>
    <w:p w14:paraId="6B63E873" w14:textId="77777777" w:rsidR="00B71B1D" w:rsidRPr="0024219B" w:rsidRDefault="00B71B1D" w:rsidP="00B71B1D">
      <w:pPr>
        <w:jc w:val="right"/>
        <w:rPr>
          <w:rFonts w:ascii="Arial" w:hAnsi="Arial" w:cs="Arial"/>
          <w:b/>
          <w:sz w:val="32"/>
        </w:rPr>
      </w:pPr>
      <w:r w:rsidRPr="0024219B">
        <w:rPr>
          <w:rFonts w:ascii="Arial" w:hAnsi="Arial" w:cs="Arial"/>
          <w:b/>
          <w:sz w:val="32"/>
        </w:rPr>
        <w:t>ÉCOPERFORMANCE</w:t>
      </w:r>
    </w:p>
    <w:p w14:paraId="6B63E874" w14:textId="77777777" w:rsidR="00B71B1D" w:rsidRPr="0024219B" w:rsidRDefault="00910920" w:rsidP="00910920">
      <w:pPr>
        <w:ind w:right="27"/>
        <w:jc w:val="right"/>
        <w:rPr>
          <w:rFonts w:ascii="Arial" w:hAnsi="Arial" w:cs="Arial"/>
          <w:b/>
          <w:sz w:val="32"/>
        </w:rPr>
      </w:pPr>
      <w:r>
        <w:rPr>
          <w:rFonts w:ascii="Arial" w:hAnsi="Arial" w:cs="Arial"/>
          <w:b/>
          <w:sz w:val="32"/>
        </w:rPr>
        <w:t>BIOÉNERGIES</w:t>
      </w:r>
    </w:p>
    <w:p w14:paraId="6B63E875" w14:textId="77777777" w:rsidR="00B71B1D" w:rsidRPr="0024219B" w:rsidRDefault="00B71B1D" w:rsidP="00B71B1D">
      <w:pPr>
        <w:jc w:val="right"/>
        <w:rPr>
          <w:rFonts w:ascii="Arial" w:hAnsi="Arial" w:cs="Arial"/>
          <w:b/>
          <w:sz w:val="32"/>
        </w:rPr>
      </w:pPr>
    </w:p>
    <w:p w14:paraId="6B63E876" w14:textId="77777777" w:rsidR="00B71B1D" w:rsidRPr="0024219B" w:rsidRDefault="00B71B1D" w:rsidP="00B71B1D">
      <w:pPr>
        <w:jc w:val="right"/>
        <w:rPr>
          <w:rFonts w:ascii="Arial" w:hAnsi="Arial" w:cs="Arial"/>
          <w:b/>
          <w:sz w:val="32"/>
        </w:rPr>
      </w:pPr>
    </w:p>
    <w:p w14:paraId="6B63E877" w14:textId="77777777" w:rsidR="00B71B1D" w:rsidRPr="0024219B" w:rsidRDefault="00B71B1D" w:rsidP="00B71B1D">
      <w:pPr>
        <w:jc w:val="center"/>
        <w:rPr>
          <w:rFonts w:ascii="Arial" w:hAnsi="Arial" w:cs="Arial"/>
          <w:b/>
          <w:sz w:val="36"/>
        </w:rPr>
      </w:pPr>
      <w:r w:rsidRPr="0024219B">
        <w:rPr>
          <w:rFonts w:ascii="Arial" w:hAnsi="Arial" w:cs="Arial"/>
          <w:b/>
          <w:sz w:val="36"/>
        </w:rPr>
        <w:t>PLAN DE SURVEILLANCE</w:t>
      </w:r>
    </w:p>
    <w:p w14:paraId="6B63E878" w14:textId="77777777" w:rsidR="00B71B1D" w:rsidRPr="0024219B" w:rsidRDefault="00B71B1D" w:rsidP="00B71B1D">
      <w:pPr>
        <w:jc w:val="center"/>
        <w:rPr>
          <w:rFonts w:ascii="Arial" w:hAnsi="Arial" w:cs="Arial"/>
          <w:b/>
          <w:sz w:val="32"/>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D50830" w:rsidRPr="00D50830" w14:paraId="6B63E87B" w14:textId="77777777" w:rsidTr="00137B05">
        <w:trPr>
          <w:cantSplit/>
          <w:trHeight w:val="510"/>
        </w:trPr>
        <w:tc>
          <w:tcPr>
            <w:tcW w:w="2467" w:type="dxa"/>
            <w:shd w:val="clear" w:color="auto" w:fill="auto"/>
            <w:vAlign w:val="center"/>
          </w:tcPr>
          <w:p w14:paraId="6B63E879" w14:textId="1EBD0B53" w:rsidR="00D50830" w:rsidRPr="00D50830" w:rsidRDefault="00A67AB1" w:rsidP="00D50830">
            <w:pPr>
              <w:rPr>
                <w:rFonts w:ascii="Arial" w:eastAsia="Calibri" w:hAnsi="Arial" w:cs="Arial"/>
                <w:sz w:val="20"/>
                <w:szCs w:val="20"/>
              </w:rPr>
            </w:pPr>
            <w:r>
              <w:rPr>
                <w:rFonts w:ascii="Arial" w:eastAsia="Calibri" w:hAnsi="Arial" w:cs="Arial"/>
                <w:sz w:val="20"/>
                <w:szCs w:val="20"/>
              </w:rPr>
              <w:t>Participant</w:t>
            </w:r>
            <w:r w:rsidR="00D50830" w:rsidRPr="00D50830">
              <w:rPr>
                <w:rFonts w:ascii="Arial" w:eastAsia="Calibri" w:hAnsi="Arial" w:cs="Arial"/>
                <w:sz w:val="20"/>
                <w:szCs w:val="20"/>
              </w:rPr>
              <w:t> :</w:t>
            </w:r>
          </w:p>
        </w:tc>
        <w:tc>
          <w:tcPr>
            <w:tcW w:w="8095" w:type="dxa"/>
            <w:shd w:val="clear" w:color="auto" w:fill="auto"/>
            <w:vAlign w:val="center"/>
          </w:tcPr>
          <w:p w14:paraId="6B63E87A" w14:textId="77777777" w:rsidR="00D50830" w:rsidRPr="00D50830" w:rsidRDefault="00D50830" w:rsidP="00D50830">
            <w:pPr>
              <w:rPr>
                <w:rFonts w:ascii="Arial" w:eastAsia="Calibri" w:hAnsi="Arial" w:cs="Arial"/>
                <w:sz w:val="20"/>
                <w:szCs w:val="20"/>
              </w:rPr>
            </w:pPr>
          </w:p>
        </w:tc>
      </w:tr>
      <w:tr w:rsidR="00D50830" w:rsidRPr="00D50830" w14:paraId="6B63E87E" w14:textId="77777777" w:rsidTr="00137B05">
        <w:trPr>
          <w:cantSplit/>
          <w:trHeight w:val="510"/>
        </w:trPr>
        <w:tc>
          <w:tcPr>
            <w:tcW w:w="2467" w:type="dxa"/>
            <w:shd w:val="clear" w:color="auto" w:fill="auto"/>
            <w:vAlign w:val="center"/>
          </w:tcPr>
          <w:p w14:paraId="6B63E87C"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Numéro de dossier :</w:t>
            </w:r>
          </w:p>
        </w:tc>
        <w:tc>
          <w:tcPr>
            <w:tcW w:w="8095" w:type="dxa"/>
            <w:shd w:val="clear" w:color="auto" w:fill="auto"/>
            <w:vAlign w:val="center"/>
          </w:tcPr>
          <w:p w14:paraId="6B63E87D" w14:textId="77777777" w:rsidR="00D50830" w:rsidRPr="00D50830" w:rsidRDefault="00D50830" w:rsidP="00D50830">
            <w:pPr>
              <w:rPr>
                <w:rFonts w:ascii="Arial" w:eastAsia="Calibri" w:hAnsi="Arial" w:cs="Arial"/>
                <w:sz w:val="20"/>
                <w:szCs w:val="20"/>
              </w:rPr>
            </w:pPr>
          </w:p>
        </w:tc>
      </w:tr>
      <w:tr w:rsidR="00D50830" w:rsidRPr="00D50830" w14:paraId="6B63E881" w14:textId="77777777" w:rsidTr="00137B05">
        <w:trPr>
          <w:cantSplit/>
          <w:trHeight w:val="510"/>
        </w:trPr>
        <w:tc>
          <w:tcPr>
            <w:tcW w:w="2467" w:type="dxa"/>
            <w:shd w:val="clear" w:color="auto" w:fill="auto"/>
            <w:vAlign w:val="center"/>
          </w:tcPr>
          <w:p w14:paraId="6B63E87F"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Titre du projet :</w:t>
            </w:r>
          </w:p>
        </w:tc>
        <w:tc>
          <w:tcPr>
            <w:tcW w:w="8095" w:type="dxa"/>
            <w:shd w:val="clear" w:color="auto" w:fill="auto"/>
            <w:vAlign w:val="center"/>
          </w:tcPr>
          <w:p w14:paraId="6B63E880" w14:textId="77777777" w:rsidR="00D50830" w:rsidRPr="00D50830" w:rsidRDefault="00D50830" w:rsidP="00D50830">
            <w:pPr>
              <w:rPr>
                <w:rFonts w:ascii="Arial" w:eastAsia="Calibri" w:hAnsi="Arial" w:cs="Arial"/>
                <w:sz w:val="20"/>
                <w:szCs w:val="20"/>
              </w:rPr>
            </w:pPr>
          </w:p>
        </w:tc>
      </w:tr>
      <w:tr w:rsidR="00D50830" w:rsidRPr="00D50830" w14:paraId="6B63E884" w14:textId="77777777" w:rsidTr="00137B05">
        <w:trPr>
          <w:cantSplit/>
          <w:trHeight w:val="510"/>
        </w:trPr>
        <w:tc>
          <w:tcPr>
            <w:tcW w:w="2467" w:type="dxa"/>
            <w:shd w:val="clear" w:color="auto" w:fill="auto"/>
            <w:vAlign w:val="center"/>
          </w:tcPr>
          <w:p w14:paraId="6B63E882"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Site du projet :</w:t>
            </w:r>
          </w:p>
        </w:tc>
        <w:tc>
          <w:tcPr>
            <w:tcW w:w="8095" w:type="dxa"/>
            <w:shd w:val="clear" w:color="auto" w:fill="auto"/>
            <w:vAlign w:val="center"/>
          </w:tcPr>
          <w:p w14:paraId="6B63E883" w14:textId="77777777" w:rsidR="00D50830" w:rsidRPr="00D50830" w:rsidRDefault="00D50830" w:rsidP="00D50830">
            <w:pPr>
              <w:rPr>
                <w:rFonts w:ascii="Arial" w:eastAsia="Calibri" w:hAnsi="Arial" w:cs="Arial"/>
                <w:sz w:val="20"/>
                <w:szCs w:val="20"/>
              </w:rPr>
            </w:pPr>
          </w:p>
        </w:tc>
      </w:tr>
      <w:tr w:rsidR="00D50830" w:rsidRPr="00D50830" w14:paraId="6B63E887" w14:textId="77777777" w:rsidTr="00137B05">
        <w:trPr>
          <w:cantSplit/>
          <w:trHeight w:val="510"/>
        </w:trPr>
        <w:tc>
          <w:tcPr>
            <w:tcW w:w="2467" w:type="dxa"/>
            <w:shd w:val="clear" w:color="auto" w:fill="auto"/>
            <w:vAlign w:val="center"/>
          </w:tcPr>
          <w:p w14:paraId="6B63E885"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Version du document :</w:t>
            </w:r>
          </w:p>
        </w:tc>
        <w:tc>
          <w:tcPr>
            <w:tcW w:w="8095" w:type="dxa"/>
            <w:shd w:val="clear" w:color="auto" w:fill="auto"/>
            <w:vAlign w:val="center"/>
          </w:tcPr>
          <w:p w14:paraId="6B63E886" w14:textId="77777777" w:rsidR="00D50830" w:rsidRPr="00D50830" w:rsidRDefault="00D50830" w:rsidP="00D50830">
            <w:pPr>
              <w:rPr>
                <w:rFonts w:ascii="Arial" w:eastAsia="Calibri" w:hAnsi="Arial" w:cs="Arial"/>
                <w:sz w:val="20"/>
                <w:szCs w:val="20"/>
              </w:rPr>
            </w:pPr>
          </w:p>
        </w:tc>
      </w:tr>
    </w:tbl>
    <w:p w14:paraId="6B63E888" w14:textId="77777777" w:rsidR="00B71B1D" w:rsidRDefault="00B71B1D" w:rsidP="00B71B1D">
      <w:pPr>
        <w:rPr>
          <w:rFonts w:ascii="Arial" w:hAnsi="Arial" w:cs="Arial"/>
          <w:b/>
          <w:sz w:val="32"/>
        </w:rPr>
      </w:pPr>
    </w:p>
    <w:p w14:paraId="6B63E889" w14:textId="77777777" w:rsidR="00D50830" w:rsidRDefault="00D50830" w:rsidP="00B71B1D">
      <w:pPr>
        <w:rPr>
          <w:rFonts w:ascii="Arial" w:hAnsi="Arial" w:cs="Arial"/>
          <w:b/>
          <w:sz w:val="32"/>
        </w:rPr>
      </w:pPr>
    </w:p>
    <w:tbl>
      <w:tblPr>
        <w:tblW w:w="0" w:type="auto"/>
        <w:tblInd w:w="228" w:type="dxa"/>
        <w:tblLook w:val="01E0" w:firstRow="1" w:lastRow="1" w:firstColumn="1" w:lastColumn="1" w:noHBand="0" w:noVBand="0"/>
      </w:tblPr>
      <w:tblGrid>
        <w:gridCol w:w="1440"/>
        <w:gridCol w:w="3954"/>
        <w:gridCol w:w="366"/>
        <w:gridCol w:w="4440"/>
        <w:gridCol w:w="312"/>
      </w:tblGrid>
      <w:tr w:rsidR="00D50830" w:rsidRPr="00D50830" w14:paraId="6B63E88F"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6B63E88A"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B63E88B" w14:textId="77777777" w:rsidR="00D50830" w:rsidRPr="00D50830" w:rsidRDefault="00D50830" w:rsidP="00D50830">
            <w:pPr>
              <w:rPr>
                <w:rFonts w:ascii="Arial" w:eastAsia="Calibri"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6B63E88C" w14:textId="77777777" w:rsidR="00D50830" w:rsidRPr="00D50830" w:rsidRDefault="00D50830" w:rsidP="00D5083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B63E88D" w14:textId="77777777" w:rsidR="00D50830" w:rsidRPr="00D50830" w:rsidRDefault="00D50830" w:rsidP="00D50830">
            <w:pPr>
              <w:rPr>
                <w:rFonts w:ascii="Arial" w:eastAsia="Calibri" w:hAnsi="Arial" w:cs="Arial"/>
                <w:sz w:val="20"/>
                <w:szCs w:val="20"/>
              </w:rPr>
            </w:pPr>
          </w:p>
        </w:tc>
        <w:tc>
          <w:tcPr>
            <w:tcW w:w="312" w:type="dxa"/>
            <w:tcBorders>
              <w:top w:val="single" w:sz="4" w:space="0" w:color="auto"/>
              <w:left w:val="nil"/>
              <w:right w:val="single" w:sz="4" w:space="0" w:color="auto"/>
            </w:tcBorders>
            <w:shd w:val="clear" w:color="auto" w:fill="auto"/>
            <w:vAlign w:val="center"/>
          </w:tcPr>
          <w:p w14:paraId="6B63E88E" w14:textId="77777777" w:rsidR="00D50830" w:rsidRPr="00D50830" w:rsidRDefault="00D50830" w:rsidP="00D50830">
            <w:pPr>
              <w:rPr>
                <w:rFonts w:ascii="Arial" w:eastAsia="Calibri" w:hAnsi="Arial" w:cs="Arial"/>
                <w:sz w:val="20"/>
                <w:szCs w:val="20"/>
              </w:rPr>
            </w:pPr>
          </w:p>
        </w:tc>
      </w:tr>
      <w:tr w:rsidR="00D50830" w:rsidRPr="00D50830" w14:paraId="6B63E895"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6B63E890"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B63E891" w14:textId="77777777" w:rsidR="00D50830" w:rsidRPr="00D50830" w:rsidRDefault="00D50830" w:rsidP="00D50830">
            <w:pPr>
              <w:rPr>
                <w:rFonts w:ascii="Arial" w:eastAsia="Calibri"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6B63E892" w14:textId="77777777" w:rsidR="00D50830" w:rsidRPr="00D50830" w:rsidRDefault="00D50830" w:rsidP="00D5083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B63E893"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Signature de l’ingénieur</w:t>
            </w:r>
          </w:p>
        </w:tc>
        <w:tc>
          <w:tcPr>
            <w:tcW w:w="312" w:type="dxa"/>
            <w:tcBorders>
              <w:left w:val="nil"/>
              <w:bottom w:val="single" w:sz="4" w:space="0" w:color="auto"/>
              <w:right w:val="single" w:sz="4" w:space="0" w:color="auto"/>
            </w:tcBorders>
            <w:shd w:val="clear" w:color="auto" w:fill="auto"/>
            <w:vAlign w:val="center"/>
          </w:tcPr>
          <w:p w14:paraId="6B63E894" w14:textId="77777777" w:rsidR="00D50830" w:rsidRPr="00D50830" w:rsidRDefault="00D50830" w:rsidP="00D50830">
            <w:pPr>
              <w:rPr>
                <w:rFonts w:ascii="Arial" w:eastAsia="Calibri" w:hAnsi="Arial" w:cs="Arial"/>
                <w:sz w:val="20"/>
                <w:szCs w:val="20"/>
              </w:rPr>
            </w:pPr>
          </w:p>
        </w:tc>
      </w:tr>
    </w:tbl>
    <w:p w14:paraId="6B63E896" w14:textId="77777777" w:rsidR="00D50830" w:rsidRPr="0024219B" w:rsidRDefault="00D50830" w:rsidP="00B71B1D">
      <w:pPr>
        <w:rPr>
          <w:rFonts w:ascii="Arial" w:hAnsi="Arial" w:cs="Arial"/>
          <w:b/>
          <w:sz w:val="32"/>
        </w:rPr>
      </w:pPr>
    </w:p>
    <w:p w14:paraId="6B63E897" w14:textId="77777777" w:rsidR="002F049A" w:rsidRPr="0024219B" w:rsidRDefault="002F049A" w:rsidP="00B71B1D">
      <w:pPr>
        <w:rPr>
          <w:rFonts w:ascii="Arial" w:hAnsi="Arial" w:cs="Arial"/>
          <w:b/>
          <w:sz w:val="32"/>
        </w:rPr>
      </w:pPr>
    </w:p>
    <w:p w14:paraId="6B63E898" w14:textId="77777777" w:rsidR="004E36FB" w:rsidRPr="0024219B" w:rsidRDefault="004E36FB" w:rsidP="00B71B1D">
      <w:pPr>
        <w:rPr>
          <w:rFonts w:ascii="Arial" w:hAnsi="Arial" w:cs="Arial"/>
          <w:b/>
          <w:sz w:val="32"/>
        </w:rPr>
        <w:sectPr w:rsidR="004E36FB" w:rsidRPr="0024219B" w:rsidSect="00665C46">
          <w:footerReference w:type="default" r:id="rId13"/>
          <w:pgSz w:w="12240" w:h="15840"/>
          <w:pgMar w:top="720" w:right="720" w:bottom="720" w:left="720" w:header="706" w:footer="706" w:gutter="0"/>
          <w:cols w:space="708"/>
          <w:docGrid w:linePitch="360"/>
        </w:sectPr>
      </w:pPr>
    </w:p>
    <w:p w14:paraId="6B63E899" w14:textId="77777777" w:rsidR="00B71B1D" w:rsidRPr="0024219B" w:rsidRDefault="004E36FB" w:rsidP="00B71B1D">
      <w:pPr>
        <w:rPr>
          <w:rFonts w:ascii="Arial" w:hAnsi="Arial" w:cs="Arial"/>
          <w:b/>
          <w:sz w:val="32"/>
        </w:rPr>
      </w:pPr>
      <w:r w:rsidRPr="0024219B">
        <w:rPr>
          <w:rFonts w:ascii="Arial" w:hAnsi="Arial" w:cs="Arial"/>
          <w:b/>
          <w:sz w:val="32"/>
        </w:rPr>
        <w:lastRenderedPageBreak/>
        <w:t>Table des matières</w:t>
      </w:r>
    </w:p>
    <w:p w14:paraId="6B63E89A" w14:textId="77777777" w:rsidR="004E36FB" w:rsidRPr="0024219B" w:rsidRDefault="004E36FB" w:rsidP="00B71B1D">
      <w:pPr>
        <w:rPr>
          <w:rFonts w:ascii="Arial" w:hAnsi="Arial" w:cs="Arial"/>
          <w:b/>
          <w:sz w:val="32"/>
        </w:rPr>
      </w:pPr>
    </w:p>
    <w:p w14:paraId="6B63E89B" w14:textId="77777777" w:rsidR="00681DD2" w:rsidRPr="0024219B" w:rsidRDefault="00681DD2">
      <w:pPr>
        <w:pStyle w:val="TM1"/>
        <w:tabs>
          <w:tab w:val="right" w:leader="dot" w:pos="10790"/>
        </w:tabs>
        <w:rPr>
          <w:rFonts w:ascii="Arial" w:hAnsi="Arial" w:cs="Arial"/>
          <w:noProof/>
          <w:sz w:val="20"/>
        </w:rPr>
      </w:pPr>
      <w:r w:rsidRPr="0024219B">
        <w:rPr>
          <w:rFonts w:ascii="Arial" w:hAnsi="Arial" w:cs="Arial"/>
          <w:b/>
          <w:sz w:val="32"/>
        </w:rPr>
        <w:fldChar w:fldCharType="begin"/>
      </w:r>
      <w:r w:rsidRPr="0024219B">
        <w:rPr>
          <w:rFonts w:ascii="Arial" w:hAnsi="Arial" w:cs="Arial"/>
          <w:b/>
          <w:sz w:val="32"/>
        </w:rPr>
        <w:instrText xml:space="preserve"> TOC \o "1-3" \h \z \t "1;1;2;2" </w:instrText>
      </w:r>
      <w:r w:rsidRPr="0024219B">
        <w:rPr>
          <w:rFonts w:ascii="Arial" w:hAnsi="Arial" w:cs="Arial"/>
          <w:b/>
          <w:sz w:val="32"/>
        </w:rPr>
        <w:fldChar w:fldCharType="separate"/>
      </w:r>
      <w:hyperlink w:anchor="_Toc2693623" w:history="1">
        <w:r w:rsidRPr="0024219B">
          <w:rPr>
            <w:rStyle w:val="Lienhypertexte"/>
            <w:rFonts w:ascii="Arial" w:hAnsi="Arial" w:cs="Arial"/>
            <w:noProof/>
            <w:sz w:val="20"/>
          </w:rPr>
          <w:t>Comment préparer ce document</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_Toc2693623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1</w:t>
        </w:r>
        <w:r w:rsidRPr="0024219B">
          <w:rPr>
            <w:rFonts w:ascii="Arial" w:hAnsi="Arial" w:cs="Arial"/>
            <w:noProof/>
            <w:webHidden/>
            <w:sz w:val="20"/>
          </w:rPr>
          <w:fldChar w:fldCharType="end"/>
        </w:r>
      </w:hyperlink>
    </w:p>
    <w:p w14:paraId="6B63E89C" w14:textId="77777777" w:rsidR="00681DD2" w:rsidRPr="0024219B" w:rsidRDefault="00AF761C">
      <w:pPr>
        <w:pStyle w:val="TM1"/>
        <w:tabs>
          <w:tab w:val="right" w:leader="dot" w:pos="10790"/>
        </w:tabs>
        <w:rPr>
          <w:rFonts w:ascii="Arial" w:hAnsi="Arial" w:cs="Arial"/>
          <w:noProof/>
          <w:sz w:val="20"/>
        </w:rPr>
      </w:pPr>
      <w:hyperlink w:anchor="_Toc2693624" w:history="1">
        <w:r w:rsidR="00681DD2" w:rsidRPr="0024219B">
          <w:rPr>
            <w:rStyle w:val="Lienhypertexte"/>
            <w:rFonts w:ascii="Arial" w:hAnsi="Arial" w:cs="Arial"/>
            <w:noProof/>
            <w:sz w:val="20"/>
          </w:rPr>
          <w:t>Plan de surveillance</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_Toc2693624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2</w:t>
        </w:r>
        <w:r w:rsidR="00681DD2" w:rsidRPr="0024219B">
          <w:rPr>
            <w:rFonts w:ascii="Arial" w:hAnsi="Arial" w:cs="Arial"/>
            <w:noProof/>
            <w:webHidden/>
            <w:sz w:val="20"/>
          </w:rPr>
          <w:fldChar w:fldCharType="end"/>
        </w:r>
      </w:hyperlink>
    </w:p>
    <w:p w14:paraId="6B63E89D" w14:textId="77777777" w:rsidR="00681DD2" w:rsidRPr="0024219B" w:rsidRDefault="00AF761C">
      <w:pPr>
        <w:pStyle w:val="TM1"/>
        <w:tabs>
          <w:tab w:val="right" w:leader="dot" w:pos="10790"/>
        </w:tabs>
        <w:rPr>
          <w:rFonts w:ascii="Arial" w:hAnsi="Arial" w:cs="Arial"/>
          <w:noProof/>
          <w:sz w:val="20"/>
        </w:rPr>
      </w:pPr>
      <w:hyperlink w:anchor="_Toc2693625" w:history="1">
        <w:r w:rsidR="00681DD2" w:rsidRPr="0024219B">
          <w:rPr>
            <w:rStyle w:val="Lienhypertexte"/>
            <w:rFonts w:ascii="Arial" w:hAnsi="Arial" w:cs="Arial"/>
            <w:noProof/>
            <w:sz w:val="20"/>
          </w:rPr>
          <w:t>Méthode de surveillance</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_Toc2693625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2</w:t>
        </w:r>
        <w:r w:rsidR="00681DD2" w:rsidRPr="0024219B">
          <w:rPr>
            <w:rFonts w:ascii="Arial" w:hAnsi="Arial" w:cs="Arial"/>
            <w:noProof/>
            <w:webHidden/>
            <w:sz w:val="20"/>
          </w:rPr>
          <w:fldChar w:fldCharType="end"/>
        </w:r>
      </w:hyperlink>
    </w:p>
    <w:p w14:paraId="6B63E89E" w14:textId="77777777" w:rsidR="00681DD2" w:rsidRPr="0024219B" w:rsidRDefault="00AF761C">
      <w:pPr>
        <w:pStyle w:val="TM1"/>
        <w:tabs>
          <w:tab w:val="right" w:leader="dot" w:pos="10790"/>
        </w:tabs>
        <w:rPr>
          <w:rFonts w:ascii="Arial" w:hAnsi="Arial" w:cs="Arial"/>
          <w:noProof/>
          <w:sz w:val="20"/>
        </w:rPr>
      </w:pPr>
      <w:hyperlink w:anchor="_Toc2693626" w:history="1">
        <w:r w:rsidR="00681DD2" w:rsidRPr="0024219B">
          <w:rPr>
            <w:rStyle w:val="Lienhypertexte"/>
            <w:rFonts w:ascii="Arial" w:hAnsi="Arial" w:cs="Arial"/>
            <w:noProof/>
            <w:sz w:val="20"/>
          </w:rPr>
          <w:t>Équipement de mesure</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_Toc2693626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4</w:t>
        </w:r>
        <w:r w:rsidR="00681DD2" w:rsidRPr="0024219B">
          <w:rPr>
            <w:rFonts w:ascii="Arial" w:hAnsi="Arial" w:cs="Arial"/>
            <w:noProof/>
            <w:webHidden/>
            <w:sz w:val="20"/>
          </w:rPr>
          <w:fldChar w:fldCharType="end"/>
        </w:r>
      </w:hyperlink>
    </w:p>
    <w:p w14:paraId="6B63E89F" w14:textId="77777777" w:rsidR="00681DD2" w:rsidRPr="0024219B" w:rsidRDefault="00AF761C">
      <w:pPr>
        <w:pStyle w:val="TM1"/>
        <w:tabs>
          <w:tab w:val="right" w:leader="dot" w:pos="10790"/>
        </w:tabs>
        <w:rPr>
          <w:rFonts w:ascii="Arial" w:hAnsi="Arial" w:cs="Arial"/>
          <w:noProof/>
          <w:sz w:val="20"/>
        </w:rPr>
      </w:pPr>
      <w:hyperlink w:anchor="_Toc2693627" w:history="1">
        <w:r w:rsidR="00681DD2" w:rsidRPr="0024219B">
          <w:rPr>
            <w:rStyle w:val="Lienhypertexte"/>
            <w:rFonts w:ascii="Arial" w:hAnsi="Arial" w:cs="Arial"/>
            <w:noProof/>
            <w:sz w:val="20"/>
          </w:rPr>
          <w:t>Détails du plan de surveillance</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_Toc2693627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0" w14:textId="77777777" w:rsidR="00681DD2" w:rsidRPr="0024219B" w:rsidRDefault="00AF761C">
      <w:pPr>
        <w:pStyle w:val="TM2"/>
        <w:tabs>
          <w:tab w:val="left" w:pos="660"/>
          <w:tab w:val="right" w:leader="dot" w:pos="10790"/>
        </w:tabs>
        <w:rPr>
          <w:rFonts w:ascii="Arial" w:hAnsi="Arial" w:cs="Arial"/>
          <w:noProof/>
          <w:sz w:val="20"/>
        </w:rPr>
      </w:pPr>
      <w:hyperlink w:anchor="_Toc2693628" w:history="1">
        <w:r w:rsidR="00681DD2" w:rsidRPr="0024219B">
          <w:rPr>
            <w:rStyle w:val="Lienhypertexte"/>
            <w:rFonts w:ascii="Arial" w:hAnsi="Arial" w:cs="Arial"/>
            <w:noProof/>
            <w:sz w:val="20"/>
          </w:rPr>
          <w:t>1.</w:t>
        </w:r>
        <w:r w:rsidR="00681DD2" w:rsidRPr="0024219B">
          <w:rPr>
            <w:rFonts w:ascii="Arial" w:hAnsi="Arial" w:cs="Arial"/>
            <w:noProof/>
            <w:sz w:val="20"/>
          </w:rPr>
          <w:tab/>
        </w:r>
        <w:r w:rsidR="00681DD2" w:rsidRPr="0024219B">
          <w:rPr>
            <w:rStyle w:val="Lienhypertexte"/>
            <w:rFonts w:ascii="Arial" w:hAnsi="Arial" w:cs="Arial"/>
            <w:noProof/>
            <w:sz w:val="20"/>
          </w:rPr>
          <w:t>Objectif de la surveillance et effet sur le maintien des résultats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_Toc2693628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1" w14:textId="77777777" w:rsidR="00681DD2" w:rsidRPr="0024219B" w:rsidRDefault="00AF761C">
      <w:pPr>
        <w:pStyle w:val="TM2"/>
        <w:tabs>
          <w:tab w:val="left" w:pos="660"/>
          <w:tab w:val="right" w:leader="dot" w:pos="10790"/>
        </w:tabs>
        <w:rPr>
          <w:rFonts w:ascii="Arial" w:hAnsi="Arial" w:cs="Arial"/>
          <w:noProof/>
          <w:sz w:val="20"/>
        </w:rPr>
      </w:pPr>
      <w:hyperlink w:anchor="_Toc2693629" w:history="1">
        <w:r w:rsidR="00681DD2" w:rsidRPr="0024219B">
          <w:rPr>
            <w:rStyle w:val="Lienhypertexte"/>
            <w:rFonts w:ascii="Arial" w:hAnsi="Arial" w:cs="Arial"/>
            <w:noProof/>
            <w:sz w:val="20"/>
          </w:rPr>
          <w:t>2.</w:t>
        </w:r>
        <w:r w:rsidR="00681DD2" w:rsidRPr="0024219B">
          <w:rPr>
            <w:rFonts w:ascii="Arial" w:hAnsi="Arial" w:cs="Arial"/>
            <w:noProof/>
            <w:sz w:val="20"/>
          </w:rPr>
          <w:tab/>
        </w:r>
        <w:r w:rsidR="00681DD2" w:rsidRPr="0024219B">
          <w:rPr>
            <w:rStyle w:val="Lienhypertexte"/>
            <w:rFonts w:ascii="Arial" w:hAnsi="Arial" w:cs="Arial"/>
            <w:noProof/>
            <w:sz w:val="20"/>
          </w:rPr>
          <w:t>Rôles, responsabilités et compétences des personnes qui assureront la mise en œuvre  du projet</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_Toc2693629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2" w14:textId="25AFD39B" w:rsidR="00681DD2" w:rsidRPr="0024219B" w:rsidRDefault="00AF761C" w:rsidP="00910920">
      <w:pPr>
        <w:pStyle w:val="TM2"/>
        <w:tabs>
          <w:tab w:val="left" w:pos="660"/>
          <w:tab w:val="right" w:leader="dot" w:pos="10790"/>
        </w:tabs>
        <w:ind w:left="655" w:hanging="435"/>
        <w:rPr>
          <w:rFonts w:ascii="Arial" w:hAnsi="Arial" w:cs="Arial"/>
          <w:noProof/>
          <w:sz w:val="20"/>
        </w:rPr>
      </w:pPr>
      <w:hyperlink w:anchor="_Toc2693630" w:history="1">
        <w:r w:rsidR="00681DD2" w:rsidRPr="0024219B">
          <w:rPr>
            <w:rStyle w:val="Lienhypertexte"/>
            <w:rFonts w:ascii="Arial" w:hAnsi="Arial" w:cs="Arial"/>
            <w:noProof/>
            <w:sz w:val="20"/>
          </w:rPr>
          <w:t>3.</w:t>
        </w:r>
        <w:r w:rsidR="00681DD2" w:rsidRPr="0024219B">
          <w:rPr>
            <w:rFonts w:ascii="Arial" w:hAnsi="Arial" w:cs="Arial"/>
            <w:noProof/>
            <w:sz w:val="20"/>
          </w:rPr>
          <w:tab/>
        </w:r>
        <w:r w:rsidR="00681DD2" w:rsidRPr="0024219B">
          <w:rPr>
            <w:rStyle w:val="Lienhypertexte"/>
            <w:rFonts w:ascii="Arial" w:hAnsi="Arial" w:cs="Arial"/>
            <w:noProof/>
            <w:sz w:val="20"/>
          </w:rPr>
          <w:t>Limites à l’intérieur desquelles la surveillance sera exercée et répercussions des effets  interactifs (effets</w:t>
        </w:r>
        <w:r w:rsidR="00A67AB1">
          <w:rPr>
            <w:rStyle w:val="Lienhypertexte"/>
            <w:rFonts w:ascii="Arial" w:hAnsi="Arial" w:cs="Arial"/>
            <w:noProof/>
            <w:sz w:val="20"/>
          </w:rPr>
          <w:t> </w:t>
        </w:r>
        <w:r w:rsidR="00681DD2" w:rsidRPr="0024219B">
          <w:rPr>
            <w:rStyle w:val="Lienhypertexte"/>
            <w:rFonts w:ascii="Arial" w:hAnsi="Arial" w:cs="Arial"/>
            <w:noProof/>
            <w:sz w:val="20"/>
          </w:rPr>
          <w:t>croisés)</w:t>
        </w:r>
        <w:r w:rsidR="00A67AB1">
          <w:rPr>
            <w:rStyle w:val="Lienhypertexte"/>
            <w:rFonts w:ascii="Arial" w:hAnsi="Arial" w:cs="Arial"/>
            <w:noProof/>
            <w:sz w:val="20"/>
          </w:rPr>
          <w:t> </w:t>
        </w:r>
        <w:r w:rsidR="00681DD2" w:rsidRPr="0024219B">
          <w:rPr>
            <w:rStyle w:val="Lienhypertexte"/>
            <w:rFonts w:ascii="Arial" w:hAnsi="Arial" w:cs="Arial"/>
            <w:noProof/>
            <w:sz w:val="20"/>
          </w:rPr>
          <w:t>éventuels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_Toc2693630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3" w14:textId="77777777" w:rsidR="00681DD2" w:rsidRPr="0024219B" w:rsidRDefault="00AF761C">
      <w:pPr>
        <w:pStyle w:val="TM2"/>
        <w:tabs>
          <w:tab w:val="left" w:pos="660"/>
          <w:tab w:val="right" w:leader="dot" w:pos="10790"/>
        </w:tabs>
        <w:rPr>
          <w:rFonts w:ascii="Arial" w:hAnsi="Arial" w:cs="Arial"/>
          <w:noProof/>
          <w:sz w:val="20"/>
        </w:rPr>
      </w:pPr>
      <w:hyperlink w:anchor="_Toc2693631" w:history="1">
        <w:r w:rsidR="00681DD2" w:rsidRPr="0024219B">
          <w:rPr>
            <w:rStyle w:val="Lienhypertexte"/>
            <w:rFonts w:ascii="Arial" w:hAnsi="Arial" w:cs="Arial"/>
            <w:noProof/>
            <w:sz w:val="20"/>
          </w:rPr>
          <w:t>4.</w:t>
        </w:r>
        <w:r w:rsidR="00681DD2" w:rsidRPr="0024219B">
          <w:rPr>
            <w:rFonts w:ascii="Arial" w:hAnsi="Arial" w:cs="Arial"/>
            <w:noProof/>
            <w:sz w:val="20"/>
          </w:rPr>
          <w:tab/>
        </w:r>
        <w:r w:rsidR="00681DD2" w:rsidRPr="0024219B">
          <w:rPr>
            <w:rStyle w:val="Lienhypertexte"/>
            <w:rFonts w:ascii="Arial" w:hAnsi="Arial" w:cs="Arial"/>
            <w:noProof/>
            <w:sz w:val="20"/>
          </w:rPr>
          <w:t>Description des paramètres clés et des conditions statiques susceptibles d’influer sur la  réalisation des objectifs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_Toc2693631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4" w14:textId="77777777" w:rsidR="00681DD2" w:rsidRPr="0024219B" w:rsidRDefault="00AF761C">
      <w:pPr>
        <w:pStyle w:val="TM2"/>
        <w:tabs>
          <w:tab w:val="left" w:pos="660"/>
          <w:tab w:val="right" w:leader="dot" w:pos="10790"/>
        </w:tabs>
        <w:rPr>
          <w:rFonts w:ascii="Arial" w:hAnsi="Arial" w:cs="Arial"/>
          <w:noProof/>
          <w:sz w:val="20"/>
        </w:rPr>
      </w:pPr>
      <w:hyperlink w:anchor="_Toc2693632" w:history="1">
        <w:r w:rsidR="00681DD2" w:rsidRPr="0024219B">
          <w:rPr>
            <w:rStyle w:val="Lienhypertexte"/>
            <w:rFonts w:ascii="Arial" w:hAnsi="Arial" w:cs="Arial"/>
            <w:noProof/>
            <w:sz w:val="20"/>
          </w:rPr>
          <w:t>5.</w:t>
        </w:r>
        <w:r w:rsidR="00681DD2" w:rsidRPr="0024219B">
          <w:rPr>
            <w:rFonts w:ascii="Arial" w:hAnsi="Arial" w:cs="Arial"/>
            <w:noProof/>
            <w:sz w:val="20"/>
          </w:rPr>
          <w:tab/>
        </w:r>
        <w:r w:rsidR="00681DD2" w:rsidRPr="0024219B">
          <w:rPr>
            <w:rStyle w:val="Lienhypertexte"/>
            <w:rFonts w:ascii="Arial" w:hAnsi="Arial" w:cs="Arial"/>
            <w:noProof/>
            <w:sz w:val="20"/>
          </w:rPr>
          <w:t>Types de données et renseignements à déclarer incluant les unités de mesure</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_Toc2693632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5</w:t>
        </w:r>
        <w:r w:rsidR="00681DD2" w:rsidRPr="0024219B">
          <w:rPr>
            <w:rFonts w:ascii="Arial" w:hAnsi="Arial" w:cs="Arial"/>
            <w:noProof/>
            <w:webHidden/>
            <w:sz w:val="20"/>
          </w:rPr>
          <w:fldChar w:fldCharType="end"/>
        </w:r>
      </w:hyperlink>
    </w:p>
    <w:p w14:paraId="6B63E8A5" w14:textId="77777777" w:rsidR="00681DD2" w:rsidRPr="0024219B" w:rsidRDefault="00AF761C">
      <w:pPr>
        <w:pStyle w:val="TM2"/>
        <w:tabs>
          <w:tab w:val="left" w:pos="660"/>
          <w:tab w:val="right" w:leader="dot" w:pos="10790"/>
        </w:tabs>
        <w:rPr>
          <w:rFonts w:ascii="Arial" w:hAnsi="Arial" w:cs="Arial"/>
          <w:noProof/>
          <w:sz w:val="20"/>
        </w:rPr>
      </w:pPr>
      <w:hyperlink w:anchor="_Toc2693633" w:history="1">
        <w:r w:rsidR="00681DD2" w:rsidRPr="0024219B">
          <w:rPr>
            <w:rStyle w:val="Lienhypertexte"/>
            <w:rFonts w:ascii="Arial" w:hAnsi="Arial" w:cs="Arial"/>
            <w:noProof/>
            <w:sz w:val="20"/>
          </w:rPr>
          <w:t>6.</w:t>
        </w:r>
        <w:r w:rsidR="00681DD2" w:rsidRPr="0024219B">
          <w:rPr>
            <w:rFonts w:ascii="Arial" w:hAnsi="Arial" w:cs="Arial"/>
            <w:noProof/>
            <w:sz w:val="20"/>
          </w:rPr>
          <w:tab/>
        </w:r>
        <w:r w:rsidR="00681DD2" w:rsidRPr="0024219B">
          <w:rPr>
            <w:rStyle w:val="Lienhypertexte"/>
            <w:rFonts w:ascii="Arial" w:hAnsi="Arial" w:cs="Arial"/>
            <w:noProof/>
            <w:sz w:val="20"/>
          </w:rPr>
          <w:t>Origine des données et description des échantillons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_Toc2693633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6" w14:textId="77777777" w:rsidR="00681DD2" w:rsidRPr="0024219B" w:rsidRDefault="00AF761C">
      <w:pPr>
        <w:pStyle w:val="TM2"/>
        <w:tabs>
          <w:tab w:val="left" w:pos="660"/>
          <w:tab w:val="right" w:leader="dot" w:pos="10790"/>
        </w:tabs>
        <w:rPr>
          <w:rFonts w:ascii="Arial" w:hAnsi="Arial" w:cs="Arial"/>
          <w:noProof/>
          <w:sz w:val="20"/>
        </w:rPr>
      </w:pPr>
      <w:hyperlink w:anchor="_Toc2693634" w:history="1">
        <w:r w:rsidR="00681DD2" w:rsidRPr="0024219B">
          <w:rPr>
            <w:rStyle w:val="Lienhypertexte"/>
            <w:rFonts w:ascii="Arial" w:hAnsi="Arial" w:cs="Arial"/>
            <w:noProof/>
            <w:sz w:val="20"/>
          </w:rPr>
          <w:t>7.</w:t>
        </w:r>
        <w:r w:rsidR="00681DD2" w:rsidRPr="0024219B">
          <w:rPr>
            <w:rFonts w:ascii="Arial" w:hAnsi="Arial" w:cs="Arial"/>
            <w:noProof/>
            <w:sz w:val="20"/>
          </w:rPr>
          <w:tab/>
        </w:r>
        <w:r w:rsidR="00681DD2" w:rsidRPr="0024219B">
          <w:rPr>
            <w:rStyle w:val="Lienhypertexte"/>
            <w:rFonts w:ascii="Arial" w:hAnsi="Arial" w:cs="Arial"/>
            <w:noProof/>
            <w:sz w:val="20"/>
          </w:rPr>
          <w:t>Modes de compensation en cas de perte de données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_Toc2693634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7" w14:textId="77777777" w:rsidR="00681DD2" w:rsidRPr="0024219B" w:rsidRDefault="00AF761C">
      <w:pPr>
        <w:pStyle w:val="TM2"/>
        <w:tabs>
          <w:tab w:val="left" w:pos="660"/>
          <w:tab w:val="right" w:leader="dot" w:pos="10790"/>
        </w:tabs>
        <w:rPr>
          <w:rFonts w:ascii="Arial" w:hAnsi="Arial" w:cs="Arial"/>
          <w:noProof/>
          <w:sz w:val="20"/>
        </w:rPr>
      </w:pPr>
      <w:hyperlink w:anchor="_Toc2693635" w:history="1">
        <w:r w:rsidR="00681DD2" w:rsidRPr="0024219B">
          <w:rPr>
            <w:rStyle w:val="Lienhypertexte"/>
            <w:rFonts w:ascii="Arial" w:hAnsi="Arial" w:cs="Arial"/>
            <w:noProof/>
            <w:sz w:val="20"/>
          </w:rPr>
          <w:t>8.</w:t>
        </w:r>
        <w:r w:rsidR="00681DD2" w:rsidRPr="0024219B">
          <w:rPr>
            <w:rFonts w:ascii="Arial" w:hAnsi="Arial" w:cs="Arial"/>
            <w:noProof/>
            <w:sz w:val="20"/>
          </w:rPr>
          <w:tab/>
        </w:r>
        <w:r w:rsidR="00681DD2" w:rsidRPr="0024219B">
          <w:rPr>
            <w:rStyle w:val="Lienhypertexte"/>
            <w:rFonts w:ascii="Arial" w:hAnsi="Arial" w:cs="Arial"/>
            <w:noProof/>
            <w:sz w:val="20"/>
          </w:rPr>
          <w:t>Méthode de surveillance proposée incluant les méthodes d’estimation, de modélisation,  de mesure et de calcul</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_Toc2693635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8" w14:textId="77777777" w:rsidR="00681DD2" w:rsidRPr="0024219B" w:rsidRDefault="00AF761C">
      <w:pPr>
        <w:pStyle w:val="TM2"/>
        <w:tabs>
          <w:tab w:val="left" w:pos="660"/>
          <w:tab w:val="right" w:leader="dot" w:pos="10790"/>
        </w:tabs>
        <w:rPr>
          <w:rFonts w:ascii="Arial" w:hAnsi="Arial" w:cs="Arial"/>
          <w:noProof/>
          <w:sz w:val="20"/>
        </w:rPr>
      </w:pPr>
      <w:hyperlink w:anchor="_Toc2693636" w:history="1">
        <w:r w:rsidR="00681DD2" w:rsidRPr="0024219B">
          <w:rPr>
            <w:rStyle w:val="Lienhypertexte"/>
            <w:rFonts w:ascii="Arial" w:hAnsi="Arial" w:cs="Arial"/>
            <w:noProof/>
            <w:sz w:val="20"/>
          </w:rPr>
          <w:t>9.</w:t>
        </w:r>
        <w:r w:rsidR="00681DD2" w:rsidRPr="0024219B">
          <w:rPr>
            <w:rFonts w:ascii="Arial" w:hAnsi="Arial" w:cs="Arial"/>
            <w:noProof/>
            <w:sz w:val="20"/>
          </w:rPr>
          <w:tab/>
        </w:r>
        <w:r w:rsidR="00681DD2" w:rsidRPr="0024219B">
          <w:rPr>
            <w:rStyle w:val="Lienhypertexte"/>
            <w:rFonts w:ascii="Arial" w:hAnsi="Arial" w:cs="Arial"/>
            <w:noProof/>
            <w:sz w:val="20"/>
          </w:rPr>
          <w:t>Durée, fréquence et périodes de surveillance en fonction de la nature du projet</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_Toc2693636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9" w14:textId="77777777" w:rsidR="00681DD2" w:rsidRPr="0024219B" w:rsidRDefault="00AF761C">
      <w:pPr>
        <w:pStyle w:val="TM2"/>
        <w:tabs>
          <w:tab w:val="left" w:pos="880"/>
          <w:tab w:val="right" w:leader="dot" w:pos="10790"/>
        </w:tabs>
        <w:rPr>
          <w:rFonts w:ascii="Arial" w:hAnsi="Arial" w:cs="Arial"/>
          <w:noProof/>
          <w:sz w:val="20"/>
        </w:rPr>
      </w:pPr>
      <w:hyperlink w:anchor="_Toc2693637" w:history="1">
        <w:r w:rsidR="00681DD2" w:rsidRPr="0024219B">
          <w:rPr>
            <w:rStyle w:val="Lienhypertexte"/>
            <w:rFonts w:ascii="Arial" w:hAnsi="Arial" w:cs="Arial"/>
            <w:noProof/>
            <w:sz w:val="20"/>
          </w:rPr>
          <w:t>10.</w:t>
        </w:r>
        <w:r w:rsidR="00910920">
          <w:rPr>
            <w:rFonts w:ascii="Arial" w:hAnsi="Arial" w:cs="Arial"/>
            <w:noProof/>
            <w:sz w:val="20"/>
          </w:rPr>
          <w:tab/>
        </w:r>
        <w:r w:rsidR="00681DD2" w:rsidRPr="0024219B">
          <w:rPr>
            <w:rStyle w:val="Lienhypertexte"/>
            <w:rFonts w:ascii="Arial" w:hAnsi="Arial" w:cs="Arial"/>
            <w:noProof/>
            <w:sz w:val="20"/>
          </w:rPr>
          <w:t>Équipement et instruments de mesure utilisés et méthodes de validation des données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_Toc2693637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A" w14:textId="77777777" w:rsidR="00681DD2" w:rsidRPr="0024219B" w:rsidRDefault="00AF761C">
      <w:pPr>
        <w:pStyle w:val="TM2"/>
        <w:tabs>
          <w:tab w:val="left" w:pos="880"/>
          <w:tab w:val="right" w:leader="dot" w:pos="10790"/>
        </w:tabs>
        <w:rPr>
          <w:rFonts w:ascii="Arial" w:hAnsi="Arial" w:cs="Arial"/>
          <w:noProof/>
          <w:sz w:val="20"/>
        </w:rPr>
      </w:pPr>
      <w:hyperlink w:anchor="_Toc2693638" w:history="1">
        <w:r w:rsidR="00681DD2" w:rsidRPr="0024219B">
          <w:rPr>
            <w:rStyle w:val="Lienhypertexte"/>
            <w:rFonts w:ascii="Arial" w:hAnsi="Arial" w:cs="Arial"/>
            <w:noProof/>
            <w:sz w:val="20"/>
          </w:rPr>
          <w:t>11.</w:t>
        </w:r>
        <w:r w:rsidR="00681DD2" w:rsidRPr="0024219B">
          <w:rPr>
            <w:rFonts w:ascii="Arial" w:hAnsi="Arial" w:cs="Arial"/>
            <w:noProof/>
            <w:sz w:val="20"/>
          </w:rPr>
          <w:tab/>
        </w:r>
        <w:r w:rsidR="00681DD2" w:rsidRPr="0024219B">
          <w:rPr>
            <w:rStyle w:val="Lienhypertexte"/>
            <w:rFonts w:ascii="Arial" w:hAnsi="Arial" w:cs="Arial"/>
            <w:noProof/>
            <w:sz w:val="20"/>
          </w:rPr>
          <w:t>Système de gestion des renseignements, emplacement et conservation des données  enregistrées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_Toc2693638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6</w:t>
        </w:r>
        <w:r w:rsidR="00681DD2" w:rsidRPr="0024219B">
          <w:rPr>
            <w:rFonts w:ascii="Arial" w:hAnsi="Arial" w:cs="Arial"/>
            <w:noProof/>
            <w:webHidden/>
            <w:sz w:val="20"/>
          </w:rPr>
          <w:fldChar w:fldCharType="end"/>
        </w:r>
      </w:hyperlink>
    </w:p>
    <w:p w14:paraId="6B63E8AB" w14:textId="77777777" w:rsidR="00681DD2" w:rsidRPr="0024219B" w:rsidRDefault="00AF761C">
      <w:pPr>
        <w:pStyle w:val="TM1"/>
        <w:tabs>
          <w:tab w:val="right" w:leader="dot" w:pos="10790"/>
        </w:tabs>
        <w:rPr>
          <w:rFonts w:ascii="Arial" w:hAnsi="Arial" w:cs="Arial"/>
          <w:noProof/>
          <w:sz w:val="20"/>
        </w:rPr>
      </w:pPr>
      <w:hyperlink w:anchor="_Toc2693639" w:history="1">
        <w:r w:rsidR="00681DD2" w:rsidRPr="0024219B">
          <w:rPr>
            <w:rStyle w:val="Lienhypertexte"/>
            <w:rFonts w:ascii="Arial" w:hAnsi="Arial" w:cs="Arial"/>
            <w:noProof/>
            <w:sz w:val="20"/>
          </w:rPr>
          <w:t>Annexes</w:t>
        </w:r>
        <w:r w:rsidR="00681DD2" w:rsidRPr="0024219B">
          <w:rPr>
            <w:rFonts w:ascii="Arial" w:hAnsi="Arial" w:cs="Arial"/>
            <w:noProof/>
            <w:webHidden/>
            <w:sz w:val="20"/>
          </w:rPr>
          <w:tab/>
        </w:r>
        <w:r w:rsidR="00681DD2" w:rsidRPr="0024219B">
          <w:rPr>
            <w:rFonts w:ascii="Arial" w:hAnsi="Arial" w:cs="Arial"/>
            <w:noProof/>
            <w:webHidden/>
            <w:sz w:val="20"/>
          </w:rPr>
          <w:fldChar w:fldCharType="begin"/>
        </w:r>
        <w:r w:rsidR="00681DD2" w:rsidRPr="0024219B">
          <w:rPr>
            <w:rFonts w:ascii="Arial" w:hAnsi="Arial" w:cs="Arial"/>
            <w:noProof/>
            <w:webHidden/>
            <w:sz w:val="20"/>
          </w:rPr>
          <w:instrText xml:space="preserve"> PAGEREF _Toc2693639 \h </w:instrText>
        </w:r>
        <w:r w:rsidR="00681DD2" w:rsidRPr="0024219B">
          <w:rPr>
            <w:rFonts w:ascii="Arial" w:hAnsi="Arial" w:cs="Arial"/>
            <w:noProof/>
            <w:webHidden/>
            <w:sz w:val="20"/>
          </w:rPr>
        </w:r>
        <w:r w:rsidR="00681DD2" w:rsidRPr="0024219B">
          <w:rPr>
            <w:rFonts w:ascii="Arial" w:hAnsi="Arial" w:cs="Arial"/>
            <w:noProof/>
            <w:webHidden/>
            <w:sz w:val="20"/>
          </w:rPr>
          <w:fldChar w:fldCharType="separate"/>
        </w:r>
        <w:r w:rsidR="00E51304">
          <w:rPr>
            <w:rFonts w:ascii="Arial" w:hAnsi="Arial" w:cs="Arial"/>
            <w:noProof/>
            <w:webHidden/>
            <w:sz w:val="20"/>
          </w:rPr>
          <w:t>7</w:t>
        </w:r>
        <w:r w:rsidR="00681DD2" w:rsidRPr="0024219B">
          <w:rPr>
            <w:rFonts w:ascii="Arial" w:hAnsi="Arial" w:cs="Arial"/>
            <w:noProof/>
            <w:webHidden/>
            <w:sz w:val="20"/>
          </w:rPr>
          <w:fldChar w:fldCharType="end"/>
        </w:r>
      </w:hyperlink>
    </w:p>
    <w:p w14:paraId="6B63E8AC" w14:textId="77777777" w:rsidR="004E36FB" w:rsidRPr="0024219B" w:rsidRDefault="00681DD2" w:rsidP="00B71B1D">
      <w:pPr>
        <w:rPr>
          <w:rFonts w:ascii="Arial" w:hAnsi="Arial" w:cs="Arial"/>
          <w:b/>
          <w:sz w:val="32"/>
        </w:rPr>
      </w:pPr>
      <w:r w:rsidRPr="0024219B">
        <w:rPr>
          <w:rFonts w:ascii="Arial" w:hAnsi="Arial" w:cs="Arial"/>
          <w:b/>
          <w:sz w:val="32"/>
        </w:rPr>
        <w:fldChar w:fldCharType="end"/>
      </w:r>
    </w:p>
    <w:p w14:paraId="6B63E8AD" w14:textId="77777777" w:rsidR="00346205" w:rsidRPr="0024219B" w:rsidRDefault="00346205" w:rsidP="00B71B1D">
      <w:pPr>
        <w:rPr>
          <w:rFonts w:ascii="Arial" w:hAnsi="Arial" w:cs="Arial"/>
          <w:b/>
          <w:sz w:val="32"/>
        </w:rPr>
      </w:pPr>
    </w:p>
    <w:p w14:paraId="6B63E8AE" w14:textId="77777777" w:rsidR="00346205" w:rsidRPr="0024219B" w:rsidRDefault="00346205" w:rsidP="00B71B1D">
      <w:pPr>
        <w:rPr>
          <w:rFonts w:ascii="Arial" w:hAnsi="Arial" w:cs="Arial"/>
          <w:b/>
          <w:sz w:val="32"/>
        </w:rPr>
        <w:sectPr w:rsidR="00346205" w:rsidRPr="0024219B" w:rsidSect="00665C46">
          <w:footerReference w:type="default" r:id="rId14"/>
          <w:pgSz w:w="12240" w:h="15840"/>
          <w:pgMar w:top="720" w:right="720" w:bottom="720" w:left="720" w:header="706" w:footer="706" w:gutter="0"/>
          <w:cols w:space="708"/>
          <w:docGrid w:linePitch="360"/>
        </w:sectPr>
      </w:pPr>
    </w:p>
    <w:p w14:paraId="6B63E8AF" w14:textId="77777777" w:rsidR="004E36FB" w:rsidRPr="00BF4AA6" w:rsidRDefault="004E36FB" w:rsidP="00681DD2">
      <w:pPr>
        <w:pStyle w:val="1"/>
        <w:rPr>
          <w:sz w:val="22"/>
          <w:szCs w:val="22"/>
        </w:rPr>
      </w:pPr>
      <w:bookmarkStart w:id="0" w:name="_Toc2693623"/>
      <w:r w:rsidRPr="00BF4AA6">
        <w:rPr>
          <w:sz w:val="22"/>
          <w:szCs w:val="22"/>
        </w:rPr>
        <w:lastRenderedPageBreak/>
        <w:t>Comment préparer ce document</w:t>
      </w:r>
      <w:bookmarkEnd w:id="0"/>
    </w:p>
    <w:p w14:paraId="6B63E8B0" w14:textId="14BDC995" w:rsidR="004E36FB" w:rsidRPr="00BF4AA6" w:rsidRDefault="00910920" w:rsidP="004E36FB">
      <w:pPr>
        <w:jc w:val="both"/>
        <w:rPr>
          <w:rFonts w:ascii="Arial" w:hAnsi="Arial" w:cs="Arial"/>
        </w:rPr>
      </w:pPr>
      <w:r w:rsidRPr="00BF4AA6">
        <w:rPr>
          <w:rFonts w:ascii="Arial" w:hAnsi="Arial" w:cs="Arial"/>
        </w:rPr>
        <w:t xml:space="preserve">Le </w:t>
      </w:r>
      <w:r w:rsidR="00883CA2">
        <w:rPr>
          <w:rFonts w:ascii="Arial" w:hAnsi="Arial" w:cs="Arial"/>
        </w:rPr>
        <w:t>m</w:t>
      </w:r>
      <w:r w:rsidRPr="00BF4AA6">
        <w:rPr>
          <w:rFonts w:ascii="Arial" w:hAnsi="Arial" w:cs="Arial"/>
        </w:rPr>
        <w:t xml:space="preserve">inistère </w:t>
      </w:r>
      <w:r w:rsidR="004664C3" w:rsidRPr="004664C3">
        <w:rPr>
          <w:rFonts w:ascii="Arial" w:hAnsi="Arial" w:cs="Arial"/>
        </w:rPr>
        <w:t>de l’Environnement, de la Lutte contre les changements climatiques, de la Faune et des Parcs</w:t>
      </w:r>
      <w:r w:rsidRPr="00BF4AA6">
        <w:rPr>
          <w:rFonts w:ascii="Arial" w:hAnsi="Arial" w:cs="Arial"/>
        </w:rPr>
        <w:t xml:space="preserve"> (</w:t>
      </w:r>
      <w:r w:rsidR="004664C3">
        <w:rPr>
          <w:rFonts w:ascii="Arial" w:hAnsi="Arial" w:cs="Arial"/>
        </w:rPr>
        <w:t>MELCCFP</w:t>
      </w:r>
      <w:r w:rsidRPr="00BF4AA6">
        <w:rPr>
          <w:rFonts w:ascii="Arial" w:hAnsi="Arial" w:cs="Arial"/>
        </w:rPr>
        <w:t>)</w:t>
      </w:r>
      <w:r w:rsidR="004E36FB" w:rsidRPr="00BF4AA6">
        <w:rPr>
          <w:rFonts w:ascii="Arial" w:hAnsi="Arial" w:cs="Arial"/>
        </w:rPr>
        <w:t xml:space="preserve"> met le présent gabarit à votre disposition pour assurer une certaine uniformité dans la préparation des documents que les </w:t>
      </w:r>
      <w:r w:rsidR="0041783B">
        <w:rPr>
          <w:rFonts w:ascii="Arial" w:hAnsi="Arial" w:cs="Arial"/>
        </w:rPr>
        <w:t>participants</w:t>
      </w:r>
      <w:r w:rsidR="004E36FB" w:rsidRPr="00BF4AA6">
        <w:rPr>
          <w:rFonts w:ascii="Arial" w:hAnsi="Arial" w:cs="Arial"/>
        </w:rPr>
        <w:t xml:space="preserve"> doivent produire. Une fois rempli, ce document constituera un plan de surveillance complet, répondant aux exigences du programme.</w:t>
      </w:r>
    </w:p>
    <w:p w14:paraId="6B63E8B1" w14:textId="7562AA6E" w:rsidR="004E36FB" w:rsidRPr="00BF4AA6" w:rsidRDefault="004E36FB" w:rsidP="004E36FB">
      <w:pPr>
        <w:jc w:val="both"/>
        <w:rPr>
          <w:rFonts w:ascii="Arial" w:hAnsi="Arial" w:cs="Arial"/>
        </w:rPr>
      </w:pPr>
      <w:r w:rsidRPr="00BF4AA6">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4664C3">
        <w:rPr>
          <w:rFonts w:ascii="Arial" w:hAnsi="Arial" w:cs="Arial"/>
        </w:rPr>
        <w:t> </w:t>
      </w:r>
      <w:r w:rsidRPr="00BF4AA6">
        <w:rPr>
          <w:rFonts w:ascii="Arial" w:hAnsi="Arial" w:cs="Arial"/>
        </w:rPr>
        <w:t>objet ».</w:t>
      </w:r>
    </w:p>
    <w:p w14:paraId="6B63E8B2" w14:textId="77777777" w:rsidR="004E36FB" w:rsidRPr="00BF4AA6" w:rsidRDefault="004E36FB" w:rsidP="004E36FB">
      <w:pPr>
        <w:jc w:val="both"/>
        <w:rPr>
          <w:rFonts w:ascii="Arial" w:hAnsi="Arial" w:cs="Arial"/>
        </w:rPr>
      </w:pPr>
      <w:r w:rsidRPr="00BF4AA6">
        <w:rPr>
          <w:rFonts w:ascii="Arial" w:hAnsi="Arial" w:cs="Arial"/>
        </w:rPr>
        <w:t>Des instructions ont été ajoutées au début de certaines sections du gabarit afin d’en faciliter la compréhension. Ces instructions peuvent être retirées du document final.</w:t>
      </w:r>
    </w:p>
    <w:p w14:paraId="6B63E8B3" w14:textId="77777777" w:rsidR="004E36FB" w:rsidRPr="00BF4AA6" w:rsidRDefault="004E36FB" w:rsidP="004E36FB">
      <w:pPr>
        <w:jc w:val="both"/>
        <w:rPr>
          <w:rFonts w:ascii="Arial" w:hAnsi="Arial" w:cs="Arial"/>
        </w:rPr>
      </w:pPr>
      <w:r w:rsidRPr="00BF4AA6">
        <w:rPr>
          <w:rFonts w:ascii="Arial" w:hAnsi="Arial" w:cs="Arial"/>
        </w:rPr>
        <w:t>Une fois le gabarit rempli, actualisez la table des matières à l’aide de l’outil de mise à jour de votre logiciel.</w:t>
      </w:r>
    </w:p>
    <w:p w14:paraId="6B63E8B4" w14:textId="77777777" w:rsidR="004E36FB" w:rsidRPr="00BF4AA6" w:rsidRDefault="004E36FB" w:rsidP="004E36FB">
      <w:pPr>
        <w:rPr>
          <w:rFonts w:ascii="Arial" w:hAnsi="Arial" w:cs="Arial"/>
          <w:b/>
        </w:rPr>
      </w:pPr>
    </w:p>
    <w:p w14:paraId="6B63E8B5" w14:textId="77777777" w:rsidR="004E36FB" w:rsidRPr="00BF4AA6" w:rsidRDefault="004E36FB" w:rsidP="004E36FB">
      <w:pPr>
        <w:rPr>
          <w:rFonts w:ascii="Arial" w:hAnsi="Arial" w:cs="Arial"/>
          <w:b/>
        </w:rPr>
      </w:pPr>
    </w:p>
    <w:p w14:paraId="6B63E8B6" w14:textId="77777777" w:rsidR="004E36FB" w:rsidRPr="00BF4AA6" w:rsidRDefault="004E36FB" w:rsidP="004E36FB">
      <w:pPr>
        <w:rPr>
          <w:rFonts w:ascii="Arial" w:hAnsi="Arial" w:cs="Arial"/>
          <w:b/>
        </w:rPr>
      </w:pPr>
    </w:p>
    <w:p w14:paraId="6B63E8B7" w14:textId="77777777" w:rsidR="004E36FB" w:rsidRPr="00BF4AA6" w:rsidRDefault="004E36FB" w:rsidP="004E36FB">
      <w:pPr>
        <w:rPr>
          <w:rFonts w:ascii="Arial" w:hAnsi="Arial" w:cs="Arial"/>
          <w:b/>
        </w:rPr>
      </w:pPr>
    </w:p>
    <w:p w14:paraId="6B63E8B8" w14:textId="77777777" w:rsidR="004E36FB" w:rsidRPr="00BF4AA6" w:rsidRDefault="004E36FB" w:rsidP="004E36FB">
      <w:pPr>
        <w:rPr>
          <w:rFonts w:ascii="Arial" w:hAnsi="Arial" w:cs="Arial"/>
          <w:b/>
        </w:rPr>
      </w:pPr>
    </w:p>
    <w:p w14:paraId="6B63E8B9" w14:textId="77777777" w:rsidR="004E36FB" w:rsidRPr="00BF4AA6" w:rsidRDefault="004E36FB" w:rsidP="004E36FB">
      <w:pPr>
        <w:rPr>
          <w:rFonts w:ascii="Arial" w:hAnsi="Arial" w:cs="Arial"/>
          <w:b/>
        </w:rPr>
      </w:pPr>
    </w:p>
    <w:p w14:paraId="6B63E8BA" w14:textId="77777777" w:rsidR="004E36FB" w:rsidRPr="00BF4AA6" w:rsidRDefault="004E36FB" w:rsidP="004E36FB">
      <w:pPr>
        <w:rPr>
          <w:rFonts w:ascii="Arial" w:hAnsi="Arial" w:cs="Arial"/>
          <w:b/>
        </w:rPr>
      </w:pPr>
    </w:p>
    <w:p w14:paraId="6B63E8BB" w14:textId="77777777" w:rsidR="004E36FB" w:rsidRPr="00BF4AA6" w:rsidRDefault="004E36FB" w:rsidP="004E36FB">
      <w:pPr>
        <w:rPr>
          <w:rFonts w:ascii="Arial" w:hAnsi="Arial" w:cs="Arial"/>
          <w:b/>
        </w:rPr>
      </w:pPr>
    </w:p>
    <w:p w14:paraId="6B63E8BC" w14:textId="77777777" w:rsidR="004E36FB" w:rsidRPr="00BF4AA6" w:rsidRDefault="004E36FB" w:rsidP="004E36FB">
      <w:pPr>
        <w:rPr>
          <w:rFonts w:ascii="Arial" w:hAnsi="Arial" w:cs="Arial"/>
          <w:b/>
        </w:rPr>
      </w:pPr>
    </w:p>
    <w:p w14:paraId="6B63E8BD" w14:textId="77777777" w:rsidR="004E36FB" w:rsidRPr="00BF4AA6" w:rsidRDefault="004E36FB" w:rsidP="004E36FB">
      <w:pPr>
        <w:rPr>
          <w:rFonts w:ascii="Arial" w:hAnsi="Arial" w:cs="Arial"/>
          <w:b/>
        </w:rPr>
      </w:pPr>
    </w:p>
    <w:p w14:paraId="6B63E8BE" w14:textId="77777777" w:rsidR="004E36FB" w:rsidRDefault="004E36FB" w:rsidP="004E36FB">
      <w:pPr>
        <w:rPr>
          <w:rFonts w:ascii="Arial" w:hAnsi="Arial" w:cs="Arial"/>
          <w:b/>
        </w:rPr>
      </w:pPr>
    </w:p>
    <w:p w14:paraId="6B63E8BF" w14:textId="77777777" w:rsidR="00BF4AA6" w:rsidRDefault="00BF4AA6" w:rsidP="004E36FB">
      <w:pPr>
        <w:rPr>
          <w:rFonts w:ascii="Arial" w:hAnsi="Arial" w:cs="Arial"/>
          <w:b/>
        </w:rPr>
      </w:pPr>
    </w:p>
    <w:p w14:paraId="6B63E8C0" w14:textId="77777777" w:rsidR="00BF4AA6" w:rsidRDefault="00BF4AA6" w:rsidP="004E36FB">
      <w:pPr>
        <w:rPr>
          <w:rFonts w:ascii="Arial" w:hAnsi="Arial" w:cs="Arial"/>
          <w:b/>
        </w:rPr>
      </w:pPr>
    </w:p>
    <w:p w14:paraId="6B63E8C1" w14:textId="77777777" w:rsidR="00BF4AA6" w:rsidRDefault="00BF4AA6" w:rsidP="004E36FB">
      <w:pPr>
        <w:rPr>
          <w:rFonts w:ascii="Arial" w:hAnsi="Arial" w:cs="Arial"/>
          <w:b/>
        </w:rPr>
      </w:pPr>
    </w:p>
    <w:p w14:paraId="6B63E8C2" w14:textId="77777777" w:rsidR="00BF4AA6" w:rsidRPr="00BF4AA6" w:rsidRDefault="00BF4AA6" w:rsidP="004E36FB">
      <w:pPr>
        <w:rPr>
          <w:rFonts w:ascii="Arial" w:hAnsi="Arial" w:cs="Arial"/>
          <w:b/>
        </w:rPr>
      </w:pPr>
    </w:p>
    <w:p w14:paraId="6B63E8C3" w14:textId="5E94B50E" w:rsidR="004E36FB" w:rsidRPr="00BF4AA6" w:rsidRDefault="00910920" w:rsidP="004E36FB">
      <w:pPr>
        <w:rPr>
          <w:rFonts w:ascii="Arial" w:hAnsi="Arial" w:cs="Arial"/>
        </w:rPr>
      </w:pPr>
      <w:r w:rsidRPr="00BF4AA6">
        <w:rPr>
          <w:rFonts w:ascii="Arial" w:hAnsi="Arial" w:cs="Arial"/>
        </w:rPr>
        <w:t xml:space="preserve">MINISTÈRE </w:t>
      </w:r>
      <w:r w:rsidR="004664C3" w:rsidRPr="004664C3">
        <w:rPr>
          <w:rFonts w:ascii="Arial" w:hAnsi="Arial" w:cs="Arial"/>
        </w:rPr>
        <w:t>DE L’ENVIRONNEMENT, DE LA LUTTE CONTRE</w:t>
      </w:r>
      <w:r w:rsidR="004664C3">
        <w:rPr>
          <w:rFonts w:ascii="Arial" w:hAnsi="Arial" w:cs="Arial"/>
        </w:rPr>
        <w:br/>
      </w:r>
      <w:r w:rsidR="004664C3" w:rsidRPr="004664C3">
        <w:rPr>
          <w:rFonts w:ascii="Arial" w:hAnsi="Arial" w:cs="Arial"/>
        </w:rPr>
        <w:t>LES CHANGEMENTS CLIMATIQUES, DE LA FAUNE ET DES PARCS</w:t>
      </w:r>
    </w:p>
    <w:p w14:paraId="6B63E8C4" w14:textId="31AA72BC" w:rsidR="004E36FB" w:rsidRPr="00BF4AA6" w:rsidRDefault="004664C3" w:rsidP="004E36FB">
      <w:pPr>
        <w:rPr>
          <w:rFonts w:ascii="Arial" w:hAnsi="Arial" w:cs="Arial"/>
        </w:rPr>
      </w:pPr>
      <w:r>
        <w:rPr>
          <w:rFonts w:ascii="Arial" w:hAnsi="Arial" w:cs="Arial"/>
        </w:rPr>
        <w:t>Adresse c</w:t>
      </w:r>
      <w:r w:rsidR="004E36FB" w:rsidRPr="00BF4AA6">
        <w:rPr>
          <w:rFonts w:ascii="Arial" w:hAnsi="Arial" w:cs="Arial"/>
        </w:rPr>
        <w:t xml:space="preserve">ourriel : </w:t>
      </w:r>
      <w:hyperlink r:id="rId15" w:history="1">
        <w:r w:rsidRPr="00880516">
          <w:rPr>
            <w:rStyle w:val="Lienhypertexte"/>
            <w:rFonts w:ascii="Arial" w:hAnsi="Arial" w:cs="Arial"/>
          </w:rPr>
          <w:t>transitionenergetique.affaires@mern.gouv.qc.ca</w:t>
        </w:r>
      </w:hyperlink>
      <w:r>
        <w:rPr>
          <w:rFonts w:ascii="Arial" w:hAnsi="Arial" w:cs="Arial"/>
        </w:rPr>
        <w:t xml:space="preserve"> </w:t>
      </w:r>
    </w:p>
    <w:p w14:paraId="6B63E8C5" w14:textId="77777777" w:rsidR="004E36FB" w:rsidRPr="00BF4AA6" w:rsidRDefault="004E36FB" w:rsidP="004E36FB">
      <w:pPr>
        <w:rPr>
          <w:rFonts w:ascii="Arial" w:hAnsi="Arial" w:cs="Arial"/>
        </w:rPr>
      </w:pPr>
    </w:p>
    <w:p w14:paraId="6B63E8C6" w14:textId="77777777" w:rsidR="004E36FB" w:rsidRPr="00BF4AA6" w:rsidRDefault="004E36FB" w:rsidP="004E36FB">
      <w:pPr>
        <w:rPr>
          <w:rFonts w:ascii="Arial" w:hAnsi="Arial" w:cs="Arial"/>
        </w:rPr>
      </w:pPr>
    </w:p>
    <w:p w14:paraId="6B63E8C7" w14:textId="77777777" w:rsidR="004E36FB" w:rsidRPr="00BF4AA6" w:rsidRDefault="004E36FB" w:rsidP="004E36FB">
      <w:pPr>
        <w:rPr>
          <w:rFonts w:ascii="Arial" w:hAnsi="Arial" w:cs="Arial"/>
        </w:rPr>
      </w:pPr>
    </w:p>
    <w:p w14:paraId="6B63E8C8" w14:textId="492D43A6" w:rsidR="004E36FB" w:rsidRPr="00BF4AA6" w:rsidRDefault="004E36FB" w:rsidP="004E36FB">
      <w:pPr>
        <w:spacing w:after="0"/>
        <w:rPr>
          <w:rFonts w:ascii="Arial" w:hAnsi="Arial" w:cs="Arial"/>
        </w:rPr>
      </w:pPr>
      <w:r w:rsidRPr="00BF4AA6">
        <w:rPr>
          <w:rFonts w:ascii="Arial" w:hAnsi="Arial" w:cs="Arial"/>
        </w:rPr>
        <w:t xml:space="preserve">Version du </w:t>
      </w:r>
      <w:r w:rsidR="004664C3">
        <w:rPr>
          <w:rFonts w:ascii="Arial" w:hAnsi="Arial" w:cs="Arial"/>
        </w:rPr>
        <w:t>3 octobre</w:t>
      </w:r>
    </w:p>
    <w:p w14:paraId="6B63E8C9" w14:textId="05552565" w:rsidR="00346205" w:rsidRPr="00BF4AA6" w:rsidRDefault="004E36FB" w:rsidP="004E36FB">
      <w:pPr>
        <w:rPr>
          <w:rFonts w:ascii="Arial" w:hAnsi="Arial" w:cs="Arial"/>
        </w:rPr>
        <w:sectPr w:rsidR="00346205" w:rsidRPr="00BF4AA6" w:rsidSect="00346205">
          <w:footerReference w:type="default" r:id="rId16"/>
          <w:pgSz w:w="12240" w:h="15840" w:code="1"/>
          <w:pgMar w:top="720" w:right="720" w:bottom="720" w:left="720" w:header="706" w:footer="706" w:gutter="0"/>
          <w:pgNumType w:start="1"/>
          <w:cols w:space="708"/>
          <w:docGrid w:linePitch="360"/>
        </w:sectPr>
      </w:pPr>
      <w:r w:rsidRPr="00BF4AA6">
        <w:rPr>
          <w:rFonts w:ascii="Arial" w:hAnsi="Arial" w:cs="Arial"/>
          <w:lang w:val="fr-FR"/>
        </w:rPr>
        <w:sym w:font="Symbol" w:char="F0D3"/>
      </w:r>
      <w:r w:rsidRPr="00BF4AA6">
        <w:rPr>
          <w:rFonts w:ascii="Arial" w:hAnsi="Arial" w:cs="Arial"/>
          <w:lang w:val="fr-FR"/>
        </w:rPr>
        <w:t xml:space="preserve"> </w:t>
      </w:r>
      <w:r w:rsidR="00910920" w:rsidRPr="00BF4AA6">
        <w:rPr>
          <w:rFonts w:ascii="Arial" w:hAnsi="Arial" w:cs="Arial"/>
        </w:rPr>
        <w:t xml:space="preserve">Ministère </w:t>
      </w:r>
      <w:r w:rsidR="00081F72" w:rsidRPr="00081F72">
        <w:rPr>
          <w:rFonts w:ascii="Arial" w:hAnsi="Arial" w:cs="Arial"/>
        </w:rPr>
        <w:t>de l’Environnement, de la Lutte contre les changements climatiques, de la Faune et des Parcs</w:t>
      </w:r>
    </w:p>
    <w:p w14:paraId="6B63E8CA" w14:textId="77777777" w:rsidR="00346205" w:rsidRPr="00E51304" w:rsidRDefault="00346205" w:rsidP="00681DD2">
      <w:pPr>
        <w:pStyle w:val="1"/>
        <w:rPr>
          <w:sz w:val="22"/>
          <w:szCs w:val="22"/>
        </w:rPr>
      </w:pPr>
      <w:bookmarkStart w:id="1" w:name="_Toc2693624"/>
      <w:r w:rsidRPr="00E51304">
        <w:rPr>
          <w:sz w:val="22"/>
          <w:szCs w:val="22"/>
        </w:rPr>
        <w:lastRenderedPageBreak/>
        <w:t>Plan de surveillance</w:t>
      </w:r>
      <w:bookmarkEnd w:id="1"/>
    </w:p>
    <w:p w14:paraId="6B63E8CB" w14:textId="77777777" w:rsidR="00346205" w:rsidRPr="00E51304" w:rsidRDefault="00346205" w:rsidP="00346205">
      <w:pPr>
        <w:jc w:val="both"/>
        <w:rPr>
          <w:rFonts w:ascii="Arial" w:hAnsi="Arial" w:cs="Arial"/>
        </w:rPr>
      </w:pPr>
      <w:r w:rsidRPr="00E51304">
        <w:rPr>
          <w:rFonts w:ascii="Arial" w:hAnsi="Arial" w:cs="Arial"/>
        </w:rPr>
        <w:t>Dans le cadre du programme, et afin de vous assurer que les objectifs du projet ont été atteints, vous devez élaborer un plan de surveillance suivant la structure présentée dans le présent document. Ce plan, utilisé comme protocole de quantification, précise la méthode de mesurage et de vérification (MV) qui sera appliquée pour obtenir, enregistrer, compiler et analyser les données du projet et du scénario de référence, une fois le projet implanté. Il permet également d’établir les bases nécessaires à la vérification annuelle des résultats obtenus. Il faut noter qu’un projet peut contenir plusieurs mesures et que chacune des mesures doit avoir un plan de surveillance.</w:t>
      </w:r>
    </w:p>
    <w:p w14:paraId="6B63E8CC" w14:textId="77777777" w:rsidR="00346205" w:rsidRPr="00E51304" w:rsidRDefault="00346205" w:rsidP="00346205">
      <w:pPr>
        <w:jc w:val="both"/>
        <w:rPr>
          <w:rFonts w:ascii="Arial" w:hAnsi="Arial" w:cs="Arial"/>
        </w:rPr>
      </w:pPr>
      <w:r w:rsidRPr="00E51304">
        <w:rPr>
          <w:rFonts w:ascii="Arial" w:hAnsi="Arial" w:cs="Arial"/>
        </w:rPr>
        <w:t>Vous devrez être en mesure de fournir toutes les références utilisées pour les calculs, les données de mesurage ainsi que le détail des méthodes de calcul employées en format Excel ou sous forme graphique.</w:t>
      </w:r>
    </w:p>
    <w:p w14:paraId="6B63E8CD" w14:textId="77777777" w:rsidR="00346205" w:rsidRPr="00E51304" w:rsidRDefault="00346205" w:rsidP="00681DD2">
      <w:pPr>
        <w:pStyle w:val="1"/>
        <w:rPr>
          <w:sz w:val="22"/>
          <w:szCs w:val="22"/>
        </w:rPr>
      </w:pPr>
      <w:bookmarkStart w:id="2" w:name="_Toc2693625"/>
      <w:r w:rsidRPr="00E51304">
        <w:rPr>
          <w:sz w:val="22"/>
          <w:szCs w:val="22"/>
        </w:rPr>
        <w:t>Méthode de surveillance</w:t>
      </w:r>
      <w:bookmarkEnd w:id="2"/>
    </w:p>
    <w:p w14:paraId="6B63E8CE" w14:textId="67269DDF" w:rsidR="00346205" w:rsidRPr="00E51304" w:rsidRDefault="00346205" w:rsidP="00346205">
      <w:pPr>
        <w:jc w:val="both"/>
        <w:rPr>
          <w:rFonts w:ascii="Arial" w:hAnsi="Arial" w:cs="Arial"/>
        </w:rPr>
      </w:pPr>
      <w:r w:rsidRPr="00E51304">
        <w:rPr>
          <w:rFonts w:ascii="Arial" w:hAnsi="Arial" w:cs="Arial"/>
        </w:rPr>
        <w:t xml:space="preserve">Afin de vous permettre d’évaluer correctement les niveaux de consommation d’énergie découlant de l’implantation du projet, </w:t>
      </w:r>
      <w:r w:rsidR="00910920" w:rsidRPr="00E51304">
        <w:rPr>
          <w:rFonts w:ascii="Arial" w:hAnsi="Arial" w:cs="Arial"/>
        </w:rPr>
        <w:t xml:space="preserve">le </w:t>
      </w:r>
      <w:r w:rsidR="00081F72">
        <w:rPr>
          <w:rFonts w:ascii="Arial" w:hAnsi="Arial" w:cs="Arial"/>
        </w:rPr>
        <w:t>m</w:t>
      </w:r>
      <w:r w:rsidR="00081F72" w:rsidRPr="00081F72">
        <w:rPr>
          <w:rFonts w:ascii="Arial" w:hAnsi="Arial" w:cs="Arial"/>
        </w:rPr>
        <w:t>inistère de l’Environnement, de la Lutte contre les changements climatiques, de la Faune et des Parcs</w:t>
      </w:r>
      <w:r w:rsidR="00081F72">
        <w:rPr>
          <w:rFonts w:ascii="Arial" w:hAnsi="Arial" w:cs="Arial"/>
        </w:rPr>
        <w:t xml:space="preserve"> (MELCCFP)</w:t>
      </w:r>
      <w:r w:rsidRPr="00E51304">
        <w:rPr>
          <w:rFonts w:ascii="Arial" w:hAnsi="Arial" w:cs="Arial"/>
        </w:rPr>
        <w:t xml:space="preserve"> propose l’application du Protocole international de mesure et de vérification du rendement (PIMVR)</w:t>
      </w:r>
      <w:r w:rsidRPr="00E51304">
        <w:rPr>
          <w:rStyle w:val="Appelnotedebasdep"/>
          <w:rFonts w:ascii="Arial" w:hAnsi="Arial" w:cs="Arial"/>
        </w:rPr>
        <w:footnoteReference w:id="1"/>
      </w:r>
      <w:r w:rsidRPr="00E51304">
        <w:rPr>
          <w:rFonts w:ascii="Arial" w:hAnsi="Arial" w:cs="Arial"/>
        </w:rPr>
        <w:t>. Ce protocole, dont les principaux éléments sont présentés dans le tableau ci-dessous, fournit des lignes directrices et des méthodes qui permettent de mesurer et de vérifier les résultats de tout type de projet et qui confèrent de la crédibilité aux résultats obtenus.</w:t>
      </w:r>
    </w:p>
    <w:p w14:paraId="6B63E8CF" w14:textId="77777777" w:rsidR="00346205" w:rsidRPr="0024219B" w:rsidRDefault="00346205" w:rsidP="00346205">
      <w:pPr>
        <w:rPr>
          <w:rFonts w:ascii="Arial" w:hAnsi="Arial" w:cs="Arial"/>
          <w:sz w:val="24"/>
          <w:szCs w:val="24"/>
        </w:rPr>
      </w:pPr>
    </w:p>
    <w:p w14:paraId="6B63E8D0" w14:textId="77777777" w:rsidR="00346205" w:rsidRPr="0024219B" w:rsidRDefault="00346205" w:rsidP="00346205">
      <w:pPr>
        <w:rPr>
          <w:rFonts w:ascii="Arial" w:hAnsi="Arial" w:cs="Arial"/>
          <w:sz w:val="24"/>
          <w:szCs w:val="24"/>
        </w:rPr>
      </w:pPr>
    </w:p>
    <w:p w14:paraId="6B63E8D1" w14:textId="77777777" w:rsidR="00346205" w:rsidRPr="0024219B" w:rsidRDefault="00346205" w:rsidP="00346205">
      <w:pPr>
        <w:rPr>
          <w:rFonts w:ascii="Arial" w:hAnsi="Arial" w:cs="Arial"/>
          <w:sz w:val="24"/>
          <w:szCs w:val="24"/>
        </w:rPr>
      </w:pPr>
    </w:p>
    <w:p w14:paraId="6B63E8D2" w14:textId="77777777" w:rsidR="00346205" w:rsidRPr="0024219B" w:rsidRDefault="00346205" w:rsidP="00346205">
      <w:pPr>
        <w:rPr>
          <w:rFonts w:ascii="Arial" w:hAnsi="Arial" w:cs="Arial"/>
          <w:sz w:val="24"/>
          <w:szCs w:val="24"/>
        </w:rPr>
      </w:pPr>
    </w:p>
    <w:p w14:paraId="6B63E8D3" w14:textId="77777777" w:rsidR="00346205" w:rsidRPr="0024219B" w:rsidRDefault="00346205" w:rsidP="00346205">
      <w:pPr>
        <w:rPr>
          <w:rFonts w:ascii="Arial" w:hAnsi="Arial" w:cs="Arial"/>
          <w:sz w:val="24"/>
          <w:szCs w:val="24"/>
        </w:rPr>
      </w:pPr>
    </w:p>
    <w:p w14:paraId="6B63E8D4" w14:textId="77777777" w:rsidR="00346205" w:rsidRPr="0024219B" w:rsidRDefault="00346205" w:rsidP="00346205">
      <w:pPr>
        <w:rPr>
          <w:rFonts w:ascii="Arial" w:hAnsi="Arial" w:cs="Arial"/>
          <w:sz w:val="24"/>
          <w:szCs w:val="24"/>
        </w:rPr>
      </w:pPr>
    </w:p>
    <w:p w14:paraId="6B63E8D5" w14:textId="77777777" w:rsidR="00346205" w:rsidRPr="0024219B" w:rsidRDefault="00346205" w:rsidP="00346205">
      <w:pPr>
        <w:rPr>
          <w:rFonts w:ascii="Arial" w:hAnsi="Arial" w:cs="Arial"/>
          <w:sz w:val="24"/>
          <w:szCs w:val="24"/>
        </w:rPr>
      </w:pPr>
    </w:p>
    <w:p w14:paraId="6B63E8D6" w14:textId="77777777" w:rsidR="00346205" w:rsidRPr="0024219B" w:rsidRDefault="00346205" w:rsidP="00346205">
      <w:pPr>
        <w:rPr>
          <w:rFonts w:ascii="Arial" w:hAnsi="Arial" w:cs="Arial"/>
          <w:sz w:val="24"/>
          <w:szCs w:val="24"/>
        </w:rPr>
      </w:pPr>
    </w:p>
    <w:p w14:paraId="6B63E8D7" w14:textId="77777777" w:rsidR="00346205" w:rsidRPr="0024219B" w:rsidRDefault="00346205" w:rsidP="00346205">
      <w:pPr>
        <w:rPr>
          <w:rFonts w:ascii="Arial" w:hAnsi="Arial" w:cs="Arial"/>
          <w:sz w:val="24"/>
          <w:szCs w:val="24"/>
        </w:rPr>
      </w:pPr>
    </w:p>
    <w:p w14:paraId="6B63E8D8" w14:textId="77777777" w:rsidR="00346205" w:rsidRPr="0024219B" w:rsidRDefault="00346205" w:rsidP="00346205">
      <w:pPr>
        <w:rPr>
          <w:rFonts w:ascii="Arial" w:hAnsi="Arial" w:cs="Arial"/>
          <w:sz w:val="24"/>
          <w:szCs w:val="24"/>
        </w:rPr>
      </w:pPr>
    </w:p>
    <w:p w14:paraId="6B63E8D9" w14:textId="77777777" w:rsidR="00346205" w:rsidRPr="0024219B" w:rsidRDefault="00346205" w:rsidP="00346205">
      <w:pPr>
        <w:rPr>
          <w:rFonts w:ascii="Arial" w:hAnsi="Arial" w:cs="Arial"/>
          <w:sz w:val="24"/>
          <w:szCs w:val="24"/>
        </w:rPr>
      </w:pPr>
    </w:p>
    <w:p w14:paraId="6B63E8DA" w14:textId="77777777" w:rsidR="00346205" w:rsidRPr="0024219B" w:rsidRDefault="00346205" w:rsidP="00346205">
      <w:pPr>
        <w:rPr>
          <w:rFonts w:ascii="Arial" w:hAnsi="Arial" w:cs="Arial"/>
          <w:sz w:val="24"/>
          <w:szCs w:val="24"/>
        </w:rPr>
      </w:pPr>
    </w:p>
    <w:p w14:paraId="6B63E8DB" w14:textId="77777777" w:rsidR="00346205" w:rsidRPr="0024219B" w:rsidRDefault="00346205" w:rsidP="00346205">
      <w:pPr>
        <w:rPr>
          <w:rFonts w:ascii="Arial" w:hAnsi="Arial" w:cs="Arial"/>
          <w:sz w:val="24"/>
          <w:szCs w:val="24"/>
        </w:rPr>
      </w:pPr>
    </w:p>
    <w:p w14:paraId="6B63E8DC" w14:textId="77777777" w:rsidR="00346205" w:rsidRPr="0024219B" w:rsidRDefault="00346205" w:rsidP="00346205">
      <w:pPr>
        <w:rPr>
          <w:rFonts w:ascii="Arial" w:hAnsi="Arial" w:cs="Arial"/>
          <w:sz w:val="24"/>
          <w:szCs w:val="24"/>
        </w:rPr>
      </w:pPr>
    </w:p>
    <w:p w14:paraId="6B63E8DD" w14:textId="77777777" w:rsidR="00346205" w:rsidRPr="0024219B" w:rsidRDefault="00346205" w:rsidP="00346205">
      <w:pPr>
        <w:rPr>
          <w:rFonts w:ascii="Arial" w:hAnsi="Arial" w:cs="Arial"/>
          <w:sz w:val="24"/>
          <w:szCs w:val="24"/>
        </w:rPr>
      </w:pPr>
    </w:p>
    <w:p w14:paraId="6B63E8DE" w14:textId="77777777" w:rsidR="00346205" w:rsidRPr="0024219B" w:rsidRDefault="00346205" w:rsidP="00346205">
      <w:pPr>
        <w:rPr>
          <w:rFonts w:ascii="Arial" w:hAnsi="Arial" w:cs="Arial"/>
          <w:sz w:val="24"/>
          <w:szCs w:val="24"/>
        </w:rPr>
      </w:pPr>
    </w:p>
    <w:p w14:paraId="6B63E8DF" w14:textId="77777777" w:rsidR="00346205" w:rsidRDefault="00346205" w:rsidP="00346205">
      <w:pPr>
        <w:rPr>
          <w:rFonts w:ascii="Arial" w:hAnsi="Arial" w:cs="Arial"/>
          <w:sz w:val="24"/>
          <w:szCs w:val="24"/>
        </w:rPr>
      </w:pPr>
    </w:p>
    <w:p w14:paraId="6B63E8E0" w14:textId="77777777" w:rsidR="00E51304" w:rsidRPr="0024219B" w:rsidRDefault="00E51304" w:rsidP="00346205">
      <w:pPr>
        <w:rPr>
          <w:rFonts w:ascii="Arial" w:hAnsi="Arial" w:cs="Arial"/>
          <w:sz w:val="24"/>
          <w:szCs w:val="24"/>
        </w:rPr>
      </w:pPr>
    </w:p>
    <w:tbl>
      <w:tblPr>
        <w:tblStyle w:val="Grilledutableau1"/>
        <w:tblW w:w="9493" w:type="dxa"/>
        <w:jc w:val="center"/>
        <w:tblLook w:val="04A0" w:firstRow="1" w:lastRow="0" w:firstColumn="1" w:lastColumn="0" w:noHBand="0" w:noVBand="1"/>
      </w:tblPr>
      <w:tblGrid>
        <w:gridCol w:w="562"/>
        <w:gridCol w:w="4962"/>
        <w:gridCol w:w="3969"/>
      </w:tblGrid>
      <w:tr w:rsidR="00724073" w:rsidRPr="0024219B" w14:paraId="6B63E8E3" w14:textId="77777777" w:rsidTr="00E93495">
        <w:trPr>
          <w:jc w:val="center"/>
        </w:trPr>
        <w:tc>
          <w:tcPr>
            <w:tcW w:w="5524" w:type="dxa"/>
            <w:gridSpan w:val="2"/>
          </w:tcPr>
          <w:p w14:paraId="6B63E8E1" w14:textId="77777777" w:rsidR="00724073" w:rsidRPr="0024219B" w:rsidRDefault="00724073" w:rsidP="00724073">
            <w:pPr>
              <w:ind w:left="567"/>
              <w:jc w:val="both"/>
              <w:rPr>
                <w:rFonts w:ascii="Arial" w:hAnsi="Arial" w:cs="Arial"/>
                <w:b/>
              </w:rPr>
            </w:pPr>
            <w:r w:rsidRPr="0024219B">
              <w:rPr>
                <w:rFonts w:ascii="Arial" w:hAnsi="Arial" w:cs="Arial"/>
                <w:b/>
              </w:rPr>
              <w:t xml:space="preserve">Options du PIMVR </w:t>
            </w:r>
            <w:r w:rsidRPr="0024219B">
              <w:rPr>
                <w:rFonts w:ascii="Arial" w:hAnsi="Arial" w:cs="Arial"/>
                <w:b/>
                <w:vertAlign w:val="superscript"/>
              </w:rPr>
              <w:t>(1)</w:t>
            </w:r>
          </w:p>
        </w:tc>
        <w:tc>
          <w:tcPr>
            <w:tcW w:w="3969" w:type="dxa"/>
          </w:tcPr>
          <w:p w14:paraId="6B63E8E2" w14:textId="77777777" w:rsidR="00724073" w:rsidRPr="0024219B" w:rsidRDefault="00724073" w:rsidP="00724073">
            <w:pPr>
              <w:jc w:val="both"/>
              <w:rPr>
                <w:rFonts w:ascii="Arial" w:hAnsi="Arial" w:cs="Arial"/>
                <w:b/>
              </w:rPr>
            </w:pPr>
            <w:r w:rsidRPr="0024219B">
              <w:rPr>
                <w:rFonts w:ascii="Arial" w:hAnsi="Arial" w:cs="Arial"/>
                <w:b/>
              </w:rPr>
              <w:t>Applications typiques</w:t>
            </w:r>
          </w:p>
        </w:tc>
      </w:tr>
      <w:tr w:rsidR="00724073" w:rsidRPr="0024219B" w14:paraId="6B63E8E6" w14:textId="77777777" w:rsidTr="00E93495">
        <w:trPr>
          <w:jc w:val="center"/>
        </w:trPr>
        <w:tc>
          <w:tcPr>
            <w:tcW w:w="562" w:type="dxa"/>
            <w:vMerge w:val="restart"/>
            <w:textDirection w:val="btLr"/>
          </w:tcPr>
          <w:p w14:paraId="6B63E8E4" w14:textId="77777777" w:rsidR="00724073" w:rsidRPr="0024219B" w:rsidRDefault="00724073" w:rsidP="00724073">
            <w:pPr>
              <w:ind w:left="113" w:right="113"/>
              <w:jc w:val="center"/>
              <w:rPr>
                <w:rFonts w:ascii="Arial" w:hAnsi="Arial" w:cs="Arial"/>
              </w:rPr>
            </w:pPr>
            <w:r w:rsidRPr="0024219B">
              <w:rPr>
                <w:rFonts w:ascii="Arial" w:hAnsi="Arial" w:cs="Arial"/>
                <w:b/>
              </w:rPr>
              <w:t>Isolation des modifications</w:t>
            </w:r>
          </w:p>
        </w:tc>
        <w:tc>
          <w:tcPr>
            <w:tcW w:w="8931" w:type="dxa"/>
            <w:gridSpan w:val="2"/>
          </w:tcPr>
          <w:p w14:paraId="6B63E8E5" w14:textId="77777777" w:rsidR="00724073" w:rsidRPr="0024219B" w:rsidRDefault="00724073" w:rsidP="00724073">
            <w:pPr>
              <w:numPr>
                <w:ilvl w:val="0"/>
                <w:numId w:val="1"/>
              </w:numPr>
              <w:jc w:val="both"/>
              <w:rPr>
                <w:rFonts w:ascii="Arial" w:hAnsi="Arial" w:cs="Arial"/>
                <w:b/>
              </w:rPr>
            </w:pPr>
            <w:r w:rsidRPr="0024219B">
              <w:rPr>
                <w:rFonts w:ascii="Arial" w:hAnsi="Arial" w:cs="Arial"/>
                <w:b/>
              </w:rPr>
              <w:t>Mesurage des paramètres clés</w:t>
            </w:r>
          </w:p>
        </w:tc>
      </w:tr>
      <w:tr w:rsidR="00724073" w:rsidRPr="0024219B" w14:paraId="6B63E8EC" w14:textId="77777777" w:rsidTr="00E93495">
        <w:trPr>
          <w:jc w:val="center"/>
        </w:trPr>
        <w:tc>
          <w:tcPr>
            <w:tcW w:w="562" w:type="dxa"/>
            <w:vMerge/>
            <w:textDirection w:val="btLr"/>
          </w:tcPr>
          <w:p w14:paraId="6B63E8E7" w14:textId="77777777" w:rsidR="00724073" w:rsidRPr="0024219B" w:rsidRDefault="00724073" w:rsidP="00724073">
            <w:pPr>
              <w:ind w:left="113" w:right="113"/>
              <w:jc w:val="center"/>
              <w:rPr>
                <w:rFonts w:ascii="Arial" w:hAnsi="Arial" w:cs="Arial"/>
                <w:b/>
              </w:rPr>
            </w:pPr>
          </w:p>
        </w:tc>
        <w:tc>
          <w:tcPr>
            <w:tcW w:w="4962" w:type="dxa"/>
          </w:tcPr>
          <w:p w14:paraId="6B63E8E8"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par </w:t>
            </w:r>
            <w:r w:rsidRPr="0024219B">
              <w:rPr>
                <w:rFonts w:ascii="Arial" w:hAnsi="Arial" w:cs="Arial"/>
                <w:b/>
              </w:rPr>
              <w:t>un mesurage des paramètres principaux</w:t>
            </w:r>
            <w:r w:rsidRPr="0024219B">
              <w:rPr>
                <w:rFonts w:ascii="Arial" w:hAnsi="Arial" w:cs="Arial"/>
              </w:rPr>
              <w:t xml:space="preserve"> qui définissent la consommation, et uniquement pour le système sur lequel les modifications ont été apportées.</w:t>
            </w:r>
          </w:p>
          <w:p w14:paraId="6B63E8E9" w14:textId="77777777" w:rsidR="00724073" w:rsidRPr="0024219B" w:rsidRDefault="00724073" w:rsidP="00724073">
            <w:pPr>
              <w:jc w:val="both"/>
              <w:rPr>
                <w:rFonts w:ascii="Arial" w:hAnsi="Arial" w:cs="Arial"/>
              </w:rPr>
            </w:pPr>
            <w:r w:rsidRPr="0024219B">
              <w:rPr>
                <w:rFonts w:ascii="Arial" w:hAnsi="Arial" w:cs="Arial"/>
              </w:rPr>
              <w:t>La fréquence de mesurage peut-être de courte à continue, selon les variations prévues ou le paramètre de mesure et la durée de la période de suivi.</w:t>
            </w:r>
          </w:p>
          <w:p w14:paraId="6B63E8EA" w14:textId="77777777" w:rsidR="00724073" w:rsidRPr="0024219B" w:rsidRDefault="00724073" w:rsidP="00724073">
            <w:pPr>
              <w:jc w:val="both"/>
              <w:rPr>
                <w:rFonts w:ascii="Arial" w:hAnsi="Arial" w:cs="Arial"/>
              </w:rPr>
            </w:pPr>
            <w:r w:rsidRPr="0024219B">
              <w:rPr>
                <w:rFonts w:ascii="Arial" w:hAnsi="Arial" w:cs="Arial"/>
              </w:rPr>
              <w:t xml:space="preserve">Les </w:t>
            </w:r>
            <w:r w:rsidRPr="0024219B">
              <w:rPr>
                <w:rFonts w:ascii="Arial" w:hAnsi="Arial" w:cs="Arial"/>
                <w:b/>
              </w:rPr>
              <w:t>autres paramètres sont estimés</w:t>
            </w:r>
            <w:r w:rsidRPr="0024219B">
              <w:rPr>
                <w:rFonts w:ascii="Arial" w:hAnsi="Arial" w:cs="Arial"/>
              </w:rPr>
              <w:t xml:space="preserve"> par des calculs d’ingénierie ou des méthodes employant les caractéristiques techniques des équipements ou encore par des données historiques. Une erreur sur une donnée estimée ne doit toutefois pas avoir d’effets importants sur l’évaluation des réductions de consommation pour que cette donnée soit considérée comme valide.</w:t>
            </w:r>
          </w:p>
        </w:tc>
        <w:tc>
          <w:tcPr>
            <w:tcW w:w="3969" w:type="dxa"/>
          </w:tcPr>
          <w:p w14:paraId="6B63E8EB" w14:textId="77777777" w:rsidR="00724073" w:rsidRPr="0024219B" w:rsidRDefault="00724073" w:rsidP="00724073">
            <w:pPr>
              <w:spacing w:before="120"/>
              <w:jc w:val="both"/>
              <w:rPr>
                <w:rFonts w:ascii="Arial" w:hAnsi="Arial" w:cs="Arial"/>
              </w:rPr>
            </w:pPr>
            <w:r w:rsidRPr="0024219B">
              <w:rPr>
                <w:rFonts w:ascii="Arial" w:hAnsi="Arial" w:cs="Arial"/>
              </w:rPr>
              <w:t>Équipement pour lequel on peut mesurer la consommation énergétique lorsqu’il est en marche, mais où l’on doit supposer certains paramètres comme la durée de l’opération exacte, si cette donnée n’est pas encore disponible.</w:t>
            </w:r>
          </w:p>
        </w:tc>
      </w:tr>
      <w:tr w:rsidR="00724073" w:rsidRPr="0024219B" w14:paraId="6B63E8EF" w14:textId="77777777" w:rsidTr="00E93495">
        <w:trPr>
          <w:jc w:val="center"/>
        </w:trPr>
        <w:tc>
          <w:tcPr>
            <w:tcW w:w="562" w:type="dxa"/>
            <w:vMerge/>
          </w:tcPr>
          <w:p w14:paraId="6B63E8ED" w14:textId="77777777" w:rsidR="00724073" w:rsidRPr="0024219B" w:rsidRDefault="00724073" w:rsidP="00724073">
            <w:pPr>
              <w:jc w:val="both"/>
              <w:rPr>
                <w:rFonts w:ascii="Arial" w:hAnsi="Arial" w:cs="Arial"/>
              </w:rPr>
            </w:pPr>
          </w:p>
        </w:tc>
        <w:tc>
          <w:tcPr>
            <w:tcW w:w="8931" w:type="dxa"/>
            <w:gridSpan w:val="2"/>
          </w:tcPr>
          <w:p w14:paraId="6B63E8EE" w14:textId="77777777" w:rsidR="00724073" w:rsidRPr="0024219B" w:rsidRDefault="00724073" w:rsidP="00724073">
            <w:pPr>
              <w:jc w:val="both"/>
              <w:rPr>
                <w:rFonts w:ascii="Arial" w:hAnsi="Arial" w:cs="Arial"/>
                <w:b/>
              </w:rPr>
            </w:pPr>
            <w:r w:rsidRPr="0024219B">
              <w:rPr>
                <w:rFonts w:ascii="Arial" w:hAnsi="Arial" w:cs="Arial"/>
                <w:b/>
              </w:rPr>
              <w:t>B – Mesurage de tous les paramètres</w:t>
            </w:r>
          </w:p>
        </w:tc>
      </w:tr>
      <w:tr w:rsidR="00724073" w:rsidRPr="0024219B" w14:paraId="6B63E8F5" w14:textId="77777777" w:rsidTr="00E93495">
        <w:trPr>
          <w:jc w:val="center"/>
        </w:trPr>
        <w:tc>
          <w:tcPr>
            <w:tcW w:w="562" w:type="dxa"/>
            <w:vMerge/>
          </w:tcPr>
          <w:p w14:paraId="6B63E8F0" w14:textId="77777777" w:rsidR="00724073" w:rsidRPr="0024219B" w:rsidRDefault="00724073" w:rsidP="00724073">
            <w:pPr>
              <w:jc w:val="both"/>
              <w:rPr>
                <w:rFonts w:ascii="Arial" w:hAnsi="Arial" w:cs="Arial"/>
              </w:rPr>
            </w:pPr>
          </w:p>
        </w:tc>
        <w:tc>
          <w:tcPr>
            <w:tcW w:w="4962" w:type="dxa"/>
          </w:tcPr>
          <w:p w14:paraId="6B63E8F1"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par le mesurage de tous les paramètres qui définissent la consommation, et uniquement pour le système sur lequel les modifications ont été apportées. </w:t>
            </w:r>
          </w:p>
          <w:p w14:paraId="6B63E8F2" w14:textId="77777777" w:rsidR="00724073" w:rsidRPr="0024219B" w:rsidRDefault="00724073" w:rsidP="00724073">
            <w:pPr>
              <w:jc w:val="both"/>
              <w:rPr>
                <w:rFonts w:ascii="Arial" w:hAnsi="Arial" w:cs="Arial"/>
              </w:rPr>
            </w:pPr>
            <w:r w:rsidRPr="0024219B">
              <w:rPr>
                <w:rFonts w:ascii="Arial" w:hAnsi="Arial" w:cs="Arial"/>
              </w:rPr>
              <w:t>Un mesurage à court terme, mais portant sur une longue période, où un mesurage en continu est effectué avant et après l’implantation du projet.</w:t>
            </w:r>
          </w:p>
        </w:tc>
        <w:tc>
          <w:tcPr>
            <w:tcW w:w="3969" w:type="dxa"/>
          </w:tcPr>
          <w:p w14:paraId="6B63E8F3" w14:textId="77777777" w:rsidR="00724073" w:rsidRPr="0024219B" w:rsidRDefault="00724073" w:rsidP="00724073">
            <w:pPr>
              <w:spacing w:before="120"/>
              <w:jc w:val="both"/>
              <w:rPr>
                <w:rFonts w:ascii="Arial" w:hAnsi="Arial" w:cs="Arial"/>
              </w:rPr>
            </w:pPr>
            <w:r w:rsidRPr="0024219B">
              <w:rPr>
                <w:rFonts w:ascii="Arial" w:hAnsi="Arial" w:cs="Arial"/>
              </w:rPr>
              <w:t>Équipement pour lequel on peut mesurer tous les paramètres d’opération, avant et après l’implantation d’un projet.</w:t>
            </w:r>
          </w:p>
          <w:p w14:paraId="6B63E8F4" w14:textId="77777777" w:rsidR="00724073" w:rsidRPr="0024219B" w:rsidRDefault="00724073" w:rsidP="00724073">
            <w:pPr>
              <w:jc w:val="both"/>
              <w:rPr>
                <w:rFonts w:ascii="Arial" w:hAnsi="Arial" w:cs="Arial"/>
              </w:rPr>
            </w:pPr>
            <w:r w:rsidRPr="0024219B">
              <w:rPr>
                <w:rFonts w:ascii="Arial" w:hAnsi="Arial" w:cs="Arial"/>
              </w:rPr>
              <w:t>Exemple : implantation d’un système de récupération de chaleur parmi une série d’autres mesures implantées.</w:t>
            </w:r>
          </w:p>
        </w:tc>
      </w:tr>
      <w:tr w:rsidR="00724073" w:rsidRPr="0024219B" w14:paraId="6B63E8F8" w14:textId="77777777" w:rsidTr="00E93495">
        <w:trPr>
          <w:jc w:val="center"/>
        </w:trPr>
        <w:tc>
          <w:tcPr>
            <w:tcW w:w="562" w:type="dxa"/>
            <w:vMerge w:val="restart"/>
            <w:textDirection w:val="btLr"/>
          </w:tcPr>
          <w:p w14:paraId="6B63E8F6" w14:textId="77777777" w:rsidR="00724073" w:rsidRPr="0024219B" w:rsidRDefault="00724073" w:rsidP="00724073">
            <w:pPr>
              <w:ind w:left="113" w:right="113"/>
              <w:jc w:val="center"/>
              <w:rPr>
                <w:rFonts w:ascii="Arial" w:hAnsi="Arial" w:cs="Arial"/>
              </w:rPr>
            </w:pPr>
            <w:r w:rsidRPr="0024219B">
              <w:rPr>
                <w:rFonts w:ascii="Arial" w:hAnsi="Arial" w:cs="Arial"/>
                <w:b/>
              </w:rPr>
              <w:t>Site entier</w:t>
            </w:r>
          </w:p>
        </w:tc>
        <w:tc>
          <w:tcPr>
            <w:tcW w:w="8931" w:type="dxa"/>
            <w:gridSpan w:val="2"/>
          </w:tcPr>
          <w:p w14:paraId="6B63E8F7" w14:textId="77777777" w:rsidR="00724073" w:rsidRPr="0024219B" w:rsidRDefault="00724073" w:rsidP="00724073">
            <w:pPr>
              <w:jc w:val="both"/>
              <w:rPr>
                <w:rFonts w:ascii="Arial" w:hAnsi="Arial" w:cs="Arial"/>
                <w:b/>
              </w:rPr>
            </w:pPr>
            <w:r w:rsidRPr="0024219B">
              <w:rPr>
                <w:rFonts w:ascii="Arial" w:hAnsi="Arial" w:cs="Arial"/>
                <w:b/>
              </w:rPr>
              <w:t xml:space="preserve">C – Mesurage complet </w:t>
            </w:r>
          </w:p>
        </w:tc>
      </w:tr>
      <w:tr w:rsidR="00724073" w:rsidRPr="0024219B" w14:paraId="6B63E8FF" w14:textId="77777777" w:rsidTr="00E93495">
        <w:trPr>
          <w:trHeight w:val="2040"/>
          <w:jc w:val="center"/>
        </w:trPr>
        <w:tc>
          <w:tcPr>
            <w:tcW w:w="562" w:type="dxa"/>
            <w:vMerge/>
            <w:textDirection w:val="btLr"/>
          </w:tcPr>
          <w:p w14:paraId="6B63E8F9" w14:textId="77777777" w:rsidR="00724073" w:rsidRPr="0024219B" w:rsidRDefault="00724073" w:rsidP="00724073">
            <w:pPr>
              <w:ind w:left="113" w:right="113"/>
              <w:jc w:val="center"/>
              <w:rPr>
                <w:rFonts w:ascii="Arial" w:hAnsi="Arial" w:cs="Arial"/>
                <w:b/>
              </w:rPr>
            </w:pPr>
          </w:p>
        </w:tc>
        <w:tc>
          <w:tcPr>
            <w:tcW w:w="4962" w:type="dxa"/>
          </w:tcPr>
          <w:p w14:paraId="6B63E8FA" w14:textId="77777777" w:rsidR="00724073" w:rsidRPr="0024219B" w:rsidRDefault="00724073" w:rsidP="00724073">
            <w:pPr>
              <w:spacing w:before="120"/>
              <w:jc w:val="both"/>
              <w:rPr>
                <w:rFonts w:ascii="Arial" w:hAnsi="Arial" w:cs="Arial"/>
              </w:rPr>
            </w:pPr>
            <w:r w:rsidRPr="0024219B">
              <w:rPr>
                <w:rFonts w:ascii="Arial" w:hAnsi="Arial" w:cs="Arial"/>
              </w:rPr>
              <w:t>Les réductions de consommation d’énergie sont déterminées à l’aide d’un mesurage réel de la consommation, pour l’ensemble d’un site.</w:t>
            </w:r>
          </w:p>
          <w:p w14:paraId="6B63E8FB" w14:textId="77777777" w:rsidR="00724073" w:rsidRPr="0024219B" w:rsidRDefault="00724073" w:rsidP="00724073">
            <w:pPr>
              <w:jc w:val="both"/>
              <w:rPr>
                <w:rFonts w:ascii="Arial" w:hAnsi="Arial" w:cs="Arial"/>
              </w:rPr>
            </w:pPr>
            <w:r w:rsidRPr="0024219B">
              <w:rPr>
                <w:rFonts w:ascii="Arial" w:hAnsi="Arial" w:cs="Arial"/>
              </w:rPr>
              <w:t xml:space="preserve">Un mesurage à court terme, mais portant sur une longue période, ou un mesurage en continu est effectué avant et après l’implantation. </w:t>
            </w:r>
          </w:p>
          <w:p w14:paraId="6B63E8FC" w14:textId="77777777" w:rsidR="00724073" w:rsidRPr="0024219B" w:rsidRDefault="00724073" w:rsidP="00724073">
            <w:pPr>
              <w:jc w:val="both"/>
              <w:rPr>
                <w:rFonts w:ascii="Arial" w:hAnsi="Arial" w:cs="Arial"/>
              </w:rPr>
            </w:pPr>
          </w:p>
        </w:tc>
        <w:tc>
          <w:tcPr>
            <w:tcW w:w="3969" w:type="dxa"/>
          </w:tcPr>
          <w:p w14:paraId="6B63E8FD" w14:textId="77777777" w:rsidR="00724073" w:rsidRPr="0024219B" w:rsidRDefault="00724073" w:rsidP="00724073">
            <w:pPr>
              <w:spacing w:before="120"/>
              <w:jc w:val="both"/>
              <w:rPr>
                <w:rFonts w:ascii="Arial" w:hAnsi="Arial" w:cs="Arial"/>
              </w:rPr>
            </w:pPr>
            <w:r w:rsidRPr="0024219B">
              <w:rPr>
                <w:rFonts w:ascii="Arial" w:hAnsi="Arial" w:cs="Arial"/>
              </w:rPr>
              <w:t>Mesure globale de la consommation énergétique d’un site qui peut être réalisée par un système de gestion d’énergie, avant et après l’implantation d’un projet.</w:t>
            </w:r>
          </w:p>
          <w:p w14:paraId="6B63E8FE" w14:textId="77777777" w:rsidR="00724073" w:rsidRPr="0024219B" w:rsidRDefault="00724073" w:rsidP="00724073">
            <w:pPr>
              <w:jc w:val="both"/>
              <w:rPr>
                <w:rFonts w:ascii="Arial" w:hAnsi="Arial" w:cs="Arial"/>
              </w:rPr>
            </w:pPr>
            <w:r w:rsidRPr="0024219B">
              <w:rPr>
                <w:rFonts w:ascii="Arial" w:hAnsi="Arial" w:cs="Arial"/>
              </w:rPr>
              <w:t>Exemple : remplacement d’une chaudière au mazout par une chaudière à la biomasse résiduelle desservant une usine au complet.</w:t>
            </w:r>
          </w:p>
        </w:tc>
      </w:tr>
      <w:tr w:rsidR="00724073" w:rsidRPr="0024219B" w14:paraId="6B63E902" w14:textId="77777777" w:rsidTr="00E93495">
        <w:trPr>
          <w:jc w:val="center"/>
        </w:trPr>
        <w:tc>
          <w:tcPr>
            <w:tcW w:w="562" w:type="dxa"/>
            <w:vMerge/>
          </w:tcPr>
          <w:p w14:paraId="6B63E900" w14:textId="77777777" w:rsidR="00724073" w:rsidRPr="0024219B" w:rsidRDefault="00724073" w:rsidP="00724073">
            <w:pPr>
              <w:jc w:val="both"/>
              <w:rPr>
                <w:rFonts w:ascii="Arial" w:hAnsi="Arial" w:cs="Arial"/>
              </w:rPr>
            </w:pPr>
          </w:p>
        </w:tc>
        <w:tc>
          <w:tcPr>
            <w:tcW w:w="8931" w:type="dxa"/>
            <w:gridSpan w:val="2"/>
          </w:tcPr>
          <w:p w14:paraId="6B63E901" w14:textId="77777777" w:rsidR="00724073" w:rsidRPr="0024219B" w:rsidRDefault="00724073" w:rsidP="00724073">
            <w:pPr>
              <w:jc w:val="both"/>
              <w:rPr>
                <w:rFonts w:ascii="Arial" w:hAnsi="Arial" w:cs="Arial"/>
                <w:b/>
              </w:rPr>
            </w:pPr>
            <w:r w:rsidRPr="0024219B">
              <w:rPr>
                <w:rFonts w:ascii="Arial" w:hAnsi="Arial" w:cs="Arial"/>
                <w:b/>
              </w:rPr>
              <w:t>D – Simulation calibrée</w:t>
            </w:r>
          </w:p>
        </w:tc>
      </w:tr>
      <w:tr w:rsidR="00724073" w:rsidRPr="0024219B" w14:paraId="6B63E909" w14:textId="77777777" w:rsidTr="00E93495">
        <w:trPr>
          <w:jc w:val="center"/>
        </w:trPr>
        <w:tc>
          <w:tcPr>
            <w:tcW w:w="562" w:type="dxa"/>
            <w:vMerge/>
          </w:tcPr>
          <w:p w14:paraId="6B63E903" w14:textId="77777777" w:rsidR="00724073" w:rsidRPr="0024219B" w:rsidRDefault="00724073" w:rsidP="00724073">
            <w:pPr>
              <w:jc w:val="both"/>
              <w:rPr>
                <w:rFonts w:ascii="Arial" w:hAnsi="Arial" w:cs="Arial"/>
              </w:rPr>
            </w:pPr>
          </w:p>
        </w:tc>
        <w:tc>
          <w:tcPr>
            <w:tcW w:w="4962" w:type="dxa"/>
          </w:tcPr>
          <w:p w14:paraId="6B63E904"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à l’aide d’une </w:t>
            </w:r>
            <w:r w:rsidRPr="0024219B">
              <w:rPr>
                <w:rFonts w:ascii="Arial" w:hAnsi="Arial" w:cs="Arial"/>
                <w:b/>
              </w:rPr>
              <w:t>simulation</w:t>
            </w:r>
            <w:r w:rsidRPr="0024219B">
              <w:rPr>
                <w:rFonts w:ascii="Arial" w:hAnsi="Arial" w:cs="Arial"/>
              </w:rPr>
              <w:t xml:space="preserve"> de la consommation d’un site complet, ajustée (ou calibrée) par la suite selon des mesures réelles. La simulation doit permettre de démontrer que le modèle employé reproduit identiquement le comportement du système.</w:t>
            </w:r>
          </w:p>
        </w:tc>
        <w:tc>
          <w:tcPr>
            <w:tcW w:w="3969" w:type="dxa"/>
          </w:tcPr>
          <w:p w14:paraId="6B63E905" w14:textId="77777777" w:rsidR="00724073" w:rsidRPr="0024219B" w:rsidRDefault="00724073" w:rsidP="00724073">
            <w:pPr>
              <w:spacing w:before="120"/>
              <w:jc w:val="both"/>
              <w:rPr>
                <w:rFonts w:ascii="Arial" w:hAnsi="Arial" w:cs="Arial"/>
              </w:rPr>
            </w:pPr>
            <w:r w:rsidRPr="0024219B">
              <w:rPr>
                <w:rFonts w:ascii="Arial" w:hAnsi="Arial" w:cs="Arial"/>
              </w:rPr>
              <w:t xml:space="preserve">Des données sur la consommation antérieure ou postérieure à l’implantation d’un projet ne sont pas disponibles. </w:t>
            </w:r>
          </w:p>
          <w:p w14:paraId="6B63E906" w14:textId="77777777" w:rsidR="00724073" w:rsidRPr="0024219B" w:rsidRDefault="00724073" w:rsidP="00724073">
            <w:pPr>
              <w:jc w:val="both"/>
              <w:rPr>
                <w:rFonts w:ascii="Arial" w:hAnsi="Arial" w:cs="Arial"/>
              </w:rPr>
            </w:pPr>
            <w:r w:rsidRPr="0024219B">
              <w:rPr>
                <w:rFonts w:ascii="Arial" w:hAnsi="Arial" w:cs="Arial"/>
              </w:rPr>
              <w:t xml:space="preserve">Des mesures réelles de la consommation sont alors utilisées pour la période après l’implantation du projet pour définir le modèle. Pour la période avant l’implantation, le modèle est ajusté à partir des mesures obtenues après l’implantation. </w:t>
            </w:r>
          </w:p>
          <w:p w14:paraId="6B63E907" w14:textId="77777777" w:rsidR="00724073" w:rsidRPr="0024219B" w:rsidRDefault="00724073" w:rsidP="00724073">
            <w:pPr>
              <w:jc w:val="both"/>
              <w:rPr>
                <w:rFonts w:ascii="Arial" w:hAnsi="Arial" w:cs="Arial"/>
              </w:rPr>
            </w:pPr>
            <w:r w:rsidRPr="0024219B">
              <w:rPr>
                <w:rFonts w:ascii="Arial" w:hAnsi="Arial" w:cs="Arial"/>
              </w:rPr>
              <w:t>Exemple : implantation d’une mesure dans un bâtiment faisant partie d’un ensemble de bâtiments disposant d’un mesurage centralisé de la consommation énergétique.</w:t>
            </w:r>
          </w:p>
          <w:p w14:paraId="6B63E908" w14:textId="77777777" w:rsidR="00724073" w:rsidRPr="0024219B" w:rsidRDefault="00724073" w:rsidP="00724073">
            <w:pPr>
              <w:jc w:val="both"/>
              <w:rPr>
                <w:rFonts w:ascii="Arial" w:hAnsi="Arial" w:cs="Arial"/>
              </w:rPr>
            </w:pPr>
          </w:p>
        </w:tc>
      </w:tr>
    </w:tbl>
    <w:p w14:paraId="6B63E90A"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0B" w14:textId="77777777" w:rsidR="0061448F" w:rsidRPr="00E51304" w:rsidRDefault="0061448F" w:rsidP="0061448F">
      <w:pPr>
        <w:jc w:val="both"/>
        <w:rPr>
          <w:rFonts w:ascii="Arial" w:hAnsi="Arial" w:cs="Arial"/>
        </w:rPr>
      </w:pPr>
      <w:r w:rsidRPr="00E51304">
        <w:rPr>
          <w:rFonts w:ascii="Arial" w:hAnsi="Arial" w:cs="Arial"/>
        </w:rPr>
        <w:lastRenderedPageBreak/>
        <w:t>Les méthodes de mesure et de vérification varient en fonction des projets présentés. Le choix de la méthode pourra ainsi dépendre des cycles d’opération des équipements, de la disponibilité des données, de l’impact des variations des opérations sur les émissions de GES ou de la méthode de mesure en fonction des coûts.</w:t>
      </w:r>
    </w:p>
    <w:p w14:paraId="6B63E90C" w14:textId="77777777" w:rsidR="0061448F" w:rsidRPr="00E51304" w:rsidRDefault="0061448F" w:rsidP="00681DD2">
      <w:pPr>
        <w:pStyle w:val="1"/>
        <w:rPr>
          <w:sz w:val="22"/>
          <w:szCs w:val="22"/>
        </w:rPr>
      </w:pPr>
      <w:bookmarkStart w:id="3" w:name="_Toc2693626"/>
      <w:r w:rsidRPr="00E51304">
        <w:rPr>
          <w:sz w:val="22"/>
          <w:szCs w:val="22"/>
        </w:rPr>
        <w:t>Équipement de mesure</w:t>
      </w:r>
      <w:bookmarkEnd w:id="3"/>
    </w:p>
    <w:p w14:paraId="6B63E90D" w14:textId="4E23AF8D" w:rsidR="0061448F" w:rsidRPr="00E51304" w:rsidRDefault="00910920" w:rsidP="0061448F">
      <w:pPr>
        <w:jc w:val="both"/>
        <w:rPr>
          <w:rFonts w:ascii="Arial" w:hAnsi="Arial" w:cs="Arial"/>
        </w:rPr>
      </w:pPr>
      <w:r w:rsidRPr="00E51304">
        <w:rPr>
          <w:rFonts w:ascii="Arial" w:hAnsi="Arial" w:cs="Arial"/>
        </w:rPr>
        <w:t xml:space="preserve">Le </w:t>
      </w:r>
      <w:r w:rsidR="00662D67">
        <w:rPr>
          <w:rFonts w:ascii="Arial" w:hAnsi="Arial" w:cs="Arial"/>
        </w:rPr>
        <w:t>MELCCFP</w:t>
      </w:r>
      <w:r w:rsidR="0061448F" w:rsidRPr="00E51304">
        <w:rPr>
          <w:rFonts w:ascii="Arial" w:hAnsi="Arial" w:cs="Arial"/>
        </w:rPr>
        <w:t xml:space="preserve"> n’impose aucun choix quant à l’équipement de mesure utilisé. Toutefois, l’équipement sélectionné doit être approprié aux paramètres à mesurer et correctement dimensionné. Le calibrage périodique de l’équipement est recommandé afin d’éviter tout décalage dans les lectures.</w:t>
      </w:r>
    </w:p>
    <w:p w14:paraId="6B63E90E"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0F" w14:textId="77777777" w:rsidR="0061448F" w:rsidRPr="0024219B" w:rsidRDefault="0061448F" w:rsidP="00C87E55">
      <w:pPr>
        <w:pStyle w:val="1"/>
      </w:pPr>
      <w:bookmarkStart w:id="4" w:name="_Toc2693627"/>
      <w:r w:rsidRPr="0024219B">
        <w:lastRenderedPageBreak/>
        <w:t>Détails du plan de surveillance</w:t>
      </w:r>
      <w:bookmarkEnd w:id="4"/>
    </w:p>
    <w:p w14:paraId="6B63E910" w14:textId="77777777" w:rsidR="0061448F" w:rsidRPr="0024219B" w:rsidRDefault="0061448F" w:rsidP="00681DD2">
      <w:pPr>
        <w:pStyle w:val="2"/>
      </w:pPr>
      <w:bookmarkStart w:id="5" w:name="_Toc2693628"/>
      <w:r w:rsidRPr="0024219B">
        <w:t>1.</w:t>
      </w:r>
      <w:r w:rsidRPr="0024219B">
        <w:tab/>
        <w:t>Objectif de la surveillance et effet sur le maintien des résultats</w:t>
      </w:r>
      <w:bookmarkEnd w:id="5"/>
    </w:p>
    <w:p w14:paraId="6B63E911" w14:textId="77777777" w:rsidR="0061448F" w:rsidRPr="0024219B" w:rsidRDefault="0061448F" w:rsidP="0061448F">
      <w:pPr>
        <w:spacing w:after="0"/>
        <w:jc w:val="both"/>
        <w:rPr>
          <w:rFonts w:ascii="Arial" w:hAnsi="Arial" w:cs="Arial"/>
          <w:sz w:val="24"/>
          <w:szCs w:val="24"/>
        </w:rPr>
      </w:pPr>
    </w:p>
    <w:p w14:paraId="6B63E912" w14:textId="77777777" w:rsidR="0061448F" w:rsidRPr="0024219B" w:rsidRDefault="0061448F" w:rsidP="0061448F">
      <w:pPr>
        <w:spacing w:after="0"/>
        <w:jc w:val="both"/>
        <w:rPr>
          <w:rFonts w:ascii="Arial" w:hAnsi="Arial" w:cs="Arial"/>
          <w:sz w:val="24"/>
          <w:szCs w:val="24"/>
        </w:rPr>
      </w:pPr>
    </w:p>
    <w:p w14:paraId="6B63E913" w14:textId="77777777" w:rsidR="0061448F" w:rsidRPr="0024219B" w:rsidRDefault="0061448F" w:rsidP="0061448F">
      <w:pPr>
        <w:spacing w:after="0"/>
        <w:jc w:val="both"/>
        <w:rPr>
          <w:rFonts w:ascii="Arial" w:hAnsi="Arial" w:cs="Arial"/>
          <w:sz w:val="24"/>
          <w:szCs w:val="24"/>
        </w:rPr>
      </w:pPr>
    </w:p>
    <w:p w14:paraId="6B63E914" w14:textId="77777777" w:rsidR="0061448F" w:rsidRPr="0024219B" w:rsidRDefault="0061448F" w:rsidP="0061448F">
      <w:pPr>
        <w:spacing w:after="0"/>
        <w:jc w:val="both"/>
        <w:rPr>
          <w:rFonts w:ascii="Arial" w:hAnsi="Arial" w:cs="Arial"/>
          <w:sz w:val="24"/>
          <w:szCs w:val="24"/>
        </w:rPr>
      </w:pPr>
    </w:p>
    <w:p w14:paraId="6B63E915" w14:textId="77777777" w:rsidR="0061448F" w:rsidRPr="0024219B" w:rsidRDefault="0061448F" w:rsidP="0061448F">
      <w:pPr>
        <w:spacing w:after="0"/>
        <w:jc w:val="both"/>
        <w:rPr>
          <w:rFonts w:ascii="Arial" w:hAnsi="Arial" w:cs="Arial"/>
          <w:sz w:val="24"/>
          <w:szCs w:val="24"/>
        </w:rPr>
      </w:pPr>
    </w:p>
    <w:p w14:paraId="6B63E916" w14:textId="77777777" w:rsidR="0061448F" w:rsidRPr="0024219B" w:rsidRDefault="0061448F" w:rsidP="00681DD2">
      <w:pPr>
        <w:pStyle w:val="2"/>
      </w:pPr>
      <w:bookmarkStart w:id="6" w:name="_Toc2693629"/>
      <w:r w:rsidRPr="0024219B">
        <w:t>2.</w:t>
      </w:r>
      <w:r w:rsidRPr="0024219B">
        <w:tab/>
        <w:t xml:space="preserve">Rôles, responsabilités et compétences des personnes qui assureront la mise en œuvre </w:t>
      </w:r>
      <w:r w:rsidRPr="0024219B">
        <w:tab/>
        <w:t>du projet</w:t>
      </w:r>
      <w:bookmarkEnd w:id="6"/>
    </w:p>
    <w:p w14:paraId="6B63E917" w14:textId="77777777" w:rsidR="0061448F" w:rsidRPr="0024219B" w:rsidRDefault="0061448F" w:rsidP="0061448F">
      <w:pPr>
        <w:spacing w:after="0"/>
        <w:jc w:val="both"/>
        <w:rPr>
          <w:rFonts w:ascii="Arial" w:hAnsi="Arial" w:cs="Arial"/>
          <w:sz w:val="24"/>
          <w:szCs w:val="24"/>
        </w:rPr>
      </w:pPr>
    </w:p>
    <w:p w14:paraId="6B63E918" w14:textId="77777777" w:rsidR="0061448F" w:rsidRPr="0024219B" w:rsidRDefault="0061448F" w:rsidP="0061448F">
      <w:pPr>
        <w:spacing w:after="0"/>
        <w:jc w:val="both"/>
        <w:rPr>
          <w:rFonts w:ascii="Arial" w:hAnsi="Arial" w:cs="Arial"/>
          <w:sz w:val="24"/>
          <w:szCs w:val="24"/>
        </w:rPr>
      </w:pPr>
    </w:p>
    <w:p w14:paraId="6B63E919" w14:textId="77777777" w:rsidR="0061448F" w:rsidRPr="0024219B" w:rsidRDefault="0061448F" w:rsidP="0061448F">
      <w:pPr>
        <w:spacing w:after="0"/>
        <w:jc w:val="both"/>
        <w:rPr>
          <w:rFonts w:ascii="Arial" w:hAnsi="Arial" w:cs="Arial"/>
          <w:sz w:val="24"/>
          <w:szCs w:val="24"/>
        </w:rPr>
      </w:pPr>
    </w:p>
    <w:p w14:paraId="6B63E91A" w14:textId="77777777" w:rsidR="0061448F" w:rsidRPr="0024219B" w:rsidRDefault="0061448F" w:rsidP="0061448F">
      <w:pPr>
        <w:spacing w:after="0"/>
        <w:jc w:val="both"/>
        <w:rPr>
          <w:rFonts w:ascii="Arial" w:hAnsi="Arial" w:cs="Arial"/>
          <w:sz w:val="24"/>
          <w:szCs w:val="24"/>
        </w:rPr>
      </w:pPr>
    </w:p>
    <w:p w14:paraId="6B63E91B" w14:textId="77777777" w:rsidR="0061448F" w:rsidRPr="0024219B" w:rsidRDefault="0061448F" w:rsidP="00681DD2">
      <w:pPr>
        <w:pStyle w:val="2"/>
      </w:pPr>
    </w:p>
    <w:p w14:paraId="6B63E91C" w14:textId="77777777" w:rsidR="0061448F" w:rsidRPr="0024219B" w:rsidRDefault="0061448F" w:rsidP="00681DD2">
      <w:pPr>
        <w:pStyle w:val="2"/>
      </w:pPr>
      <w:bookmarkStart w:id="7" w:name="_Toc2693630"/>
      <w:r w:rsidRPr="0024219B">
        <w:t>3.</w:t>
      </w:r>
      <w:r w:rsidRPr="0024219B">
        <w:tab/>
        <w:t xml:space="preserve">Limites à l’intérieur desquelles la surveillance sera exercée et répercussions des effets </w:t>
      </w:r>
      <w:r w:rsidRPr="0024219B">
        <w:tab/>
        <w:t>interactifs (effets croisés) éventuels</w:t>
      </w:r>
      <w:bookmarkEnd w:id="7"/>
    </w:p>
    <w:p w14:paraId="6B63E91D" w14:textId="77777777" w:rsidR="0061448F" w:rsidRPr="0024219B" w:rsidRDefault="0061448F" w:rsidP="0061448F">
      <w:pPr>
        <w:spacing w:after="0"/>
        <w:jc w:val="both"/>
        <w:rPr>
          <w:rFonts w:ascii="Arial" w:hAnsi="Arial" w:cs="Arial"/>
          <w:sz w:val="24"/>
          <w:szCs w:val="24"/>
        </w:rPr>
      </w:pPr>
    </w:p>
    <w:p w14:paraId="6B63E91E" w14:textId="77777777" w:rsidR="0061448F" w:rsidRPr="0024219B" w:rsidRDefault="0061448F" w:rsidP="0061448F">
      <w:pPr>
        <w:spacing w:after="0"/>
        <w:jc w:val="both"/>
        <w:rPr>
          <w:rFonts w:ascii="Arial" w:hAnsi="Arial" w:cs="Arial"/>
          <w:sz w:val="24"/>
          <w:szCs w:val="24"/>
        </w:rPr>
      </w:pPr>
    </w:p>
    <w:p w14:paraId="6B63E91F" w14:textId="77777777" w:rsidR="0061448F" w:rsidRPr="0024219B" w:rsidRDefault="0061448F" w:rsidP="0061448F">
      <w:pPr>
        <w:spacing w:after="0"/>
        <w:jc w:val="both"/>
        <w:rPr>
          <w:rFonts w:ascii="Arial" w:hAnsi="Arial" w:cs="Arial"/>
          <w:sz w:val="24"/>
          <w:szCs w:val="24"/>
        </w:rPr>
      </w:pPr>
    </w:p>
    <w:p w14:paraId="6B63E920" w14:textId="77777777" w:rsidR="0061448F" w:rsidRPr="0024219B" w:rsidRDefault="0061448F" w:rsidP="0061448F">
      <w:pPr>
        <w:spacing w:after="0"/>
        <w:jc w:val="both"/>
        <w:rPr>
          <w:rFonts w:ascii="Arial" w:hAnsi="Arial" w:cs="Arial"/>
          <w:sz w:val="24"/>
          <w:szCs w:val="24"/>
        </w:rPr>
      </w:pPr>
    </w:p>
    <w:p w14:paraId="6B63E921" w14:textId="77777777" w:rsidR="0061448F" w:rsidRPr="0024219B" w:rsidRDefault="0061448F" w:rsidP="0061448F">
      <w:pPr>
        <w:spacing w:after="0"/>
        <w:jc w:val="both"/>
        <w:rPr>
          <w:rFonts w:ascii="Arial" w:hAnsi="Arial" w:cs="Arial"/>
          <w:sz w:val="24"/>
          <w:szCs w:val="24"/>
        </w:rPr>
      </w:pPr>
    </w:p>
    <w:p w14:paraId="6B63E922" w14:textId="77777777" w:rsidR="0061448F" w:rsidRPr="0024219B" w:rsidRDefault="0061448F" w:rsidP="00681DD2">
      <w:pPr>
        <w:pStyle w:val="2"/>
      </w:pPr>
      <w:bookmarkStart w:id="8" w:name="_Toc2693631"/>
      <w:r w:rsidRPr="0024219B">
        <w:t>4.</w:t>
      </w:r>
      <w:r w:rsidRPr="0024219B">
        <w:tab/>
        <w:t xml:space="preserve">Description des paramètres clés et des conditions statiques susceptibles d’influer sur la </w:t>
      </w:r>
      <w:r w:rsidRPr="0024219B">
        <w:tab/>
        <w:t>réalisation des objectifs</w:t>
      </w:r>
      <w:bookmarkEnd w:id="8"/>
    </w:p>
    <w:p w14:paraId="6B63E923" w14:textId="77777777" w:rsidR="0061448F" w:rsidRPr="0024219B" w:rsidRDefault="0061448F" w:rsidP="0061448F">
      <w:pPr>
        <w:ind w:left="720"/>
        <w:jc w:val="both"/>
        <w:rPr>
          <w:rFonts w:ascii="Arial" w:hAnsi="Arial" w:cs="Arial"/>
          <w:color w:val="4472C4" w:themeColor="accent5"/>
          <w:sz w:val="20"/>
          <w:szCs w:val="24"/>
        </w:rPr>
      </w:pPr>
      <w:r w:rsidRPr="0024219B">
        <w:rPr>
          <w:rFonts w:ascii="Arial" w:hAnsi="Arial" w:cs="Arial"/>
          <w:color w:val="4472C4" w:themeColor="accent5"/>
          <w:sz w:val="20"/>
          <w:szCs w:val="24"/>
        </w:rPr>
        <w:t>Les paramètres clés sont ceux qui ont un impact direct sur la consommation ou qui permettent de la mesurer. Quant aux conditions statiques, elles représentent des facteurs fixes qui n’influencent pas le scénario de référence, mais qui peuvent avoir un impact sur ce dernier si elles varient (niveau de production, type de produit, etc.).</w:t>
      </w:r>
    </w:p>
    <w:p w14:paraId="6B63E924" w14:textId="77777777" w:rsidR="0061448F" w:rsidRPr="0024219B" w:rsidRDefault="0061448F" w:rsidP="0061448F">
      <w:pPr>
        <w:spacing w:after="0"/>
        <w:jc w:val="both"/>
        <w:rPr>
          <w:rFonts w:ascii="Arial" w:hAnsi="Arial" w:cs="Arial"/>
          <w:sz w:val="24"/>
          <w:szCs w:val="24"/>
        </w:rPr>
      </w:pPr>
    </w:p>
    <w:p w14:paraId="6B63E925" w14:textId="77777777" w:rsidR="0061448F" w:rsidRPr="0024219B" w:rsidRDefault="0061448F" w:rsidP="0061448F">
      <w:pPr>
        <w:spacing w:after="0"/>
        <w:jc w:val="both"/>
        <w:rPr>
          <w:rFonts w:ascii="Arial" w:hAnsi="Arial" w:cs="Arial"/>
          <w:sz w:val="24"/>
          <w:szCs w:val="24"/>
        </w:rPr>
      </w:pPr>
    </w:p>
    <w:p w14:paraId="6B63E926" w14:textId="77777777" w:rsidR="0061448F" w:rsidRPr="0024219B" w:rsidRDefault="0061448F" w:rsidP="0061448F">
      <w:pPr>
        <w:spacing w:after="0"/>
        <w:jc w:val="both"/>
        <w:rPr>
          <w:rFonts w:ascii="Arial" w:hAnsi="Arial" w:cs="Arial"/>
          <w:sz w:val="24"/>
          <w:szCs w:val="24"/>
        </w:rPr>
      </w:pPr>
    </w:p>
    <w:p w14:paraId="6B63E927" w14:textId="77777777" w:rsidR="0061448F" w:rsidRPr="0024219B" w:rsidRDefault="0061448F" w:rsidP="0061448F">
      <w:pPr>
        <w:spacing w:after="0"/>
        <w:jc w:val="both"/>
        <w:rPr>
          <w:rFonts w:ascii="Arial" w:hAnsi="Arial" w:cs="Arial"/>
          <w:sz w:val="24"/>
          <w:szCs w:val="24"/>
        </w:rPr>
      </w:pPr>
    </w:p>
    <w:p w14:paraId="6B63E928" w14:textId="77777777" w:rsidR="0061448F" w:rsidRPr="0024219B" w:rsidRDefault="0061448F" w:rsidP="0061448F">
      <w:pPr>
        <w:spacing w:after="0"/>
        <w:jc w:val="both"/>
        <w:rPr>
          <w:rFonts w:ascii="Arial" w:hAnsi="Arial" w:cs="Arial"/>
          <w:sz w:val="24"/>
          <w:szCs w:val="24"/>
        </w:rPr>
      </w:pPr>
    </w:p>
    <w:p w14:paraId="6B63E929" w14:textId="77777777" w:rsidR="0061448F" w:rsidRPr="0024219B" w:rsidRDefault="0061448F" w:rsidP="00681DD2">
      <w:pPr>
        <w:pStyle w:val="2"/>
      </w:pPr>
      <w:bookmarkStart w:id="9" w:name="_Toc2693632"/>
      <w:r w:rsidRPr="0024219B">
        <w:t>5.</w:t>
      </w:r>
      <w:r w:rsidRPr="0024219B">
        <w:tab/>
        <w:t>Types de données et renseignements à déclarer incluant les unités de mesure</w:t>
      </w:r>
      <w:bookmarkEnd w:id="9"/>
    </w:p>
    <w:p w14:paraId="6B63E92A" w14:textId="77777777" w:rsidR="0061448F" w:rsidRPr="0024219B" w:rsidRDefault="0061448F" w:rsidP="0061448F">
      <w:pPr>
        <w:spacing w:after="0"/>
        <w:jc w:val="both"/>
        <w:rPr>
          <w:rFonts w:ascii="Arial" w:hAnsi="Arial" w:cs="Arial"/>
          <w:sz w:val="24"/>
          <w:szCs w:val="24"/>
        </w:rPr>
      </w:pPr>
    </w:p>
    <w:p w14:paraId="6B63E92B" w14:textId="77777777" w:rsidR="0061448F" w:rsidRPr="0024219B" w:rsidRDefault="0061448F" w:rsidP="0061448F">
      <w:pPr>
        <w:spacing w:after="0"/>
        <w:jc w:val="both"/>
        <w:rPr>
          <w:rFonts w:ascii="Arial" w:hAnsi="Arial" w:cs="Arial"/>
          <w:sz w:val="24"/>
          <w:szCs w:val="24"/>
        </w:rPr>
      </w:pPr>
    </w:p>
    <w:p w14:paraId="6B63E92C" w14:textId="77777777" w:rsidR="0061448F" w:rsidRPr="0024219B" w:rsidRDefault="0061448F" w:rsidP="0061448F">
      <w:pPr>
        <w:spacing w:after="0"/>
        <w:jc w:val="both"/>
        <w:rPr>
          <w:rFonts w:ascii="Arial" w:hAnsi="Arial" w:cs="Arial"/>
          <w:sz w:val="24"/>
          <w:szCs w:val="24"/>
        </w:rPr>
      </w:pPr>
    </w:p>
    <w:p w14:paraId="6B63E92D" w14:textId="77777777" w:rsidR="0061448F" w:rsidRPr="0024219B" w:rsidRDefault="0061448F" w:rsidP="0061448F">
      <w:pPr>
        <w:spacing w:after="0"/>
        <w:jc w:val="both"/>
        <w:rPr>
          <w:rFonts w:ascii="Arial" w:hAnsi="Arial" w:cs="Arial"/>
          <w:sz w:val="24"/>
          <w:szCs w:val="24"/>
        </w:rPr>
      </w:pPr>
    </w:p>
    <w:p w14:paraId="6B63E92E" w14:textId="77777777" w:rsidR="0061448F" w:rsidRPr="0024219B" w:rsidRDefault="0061448F" w:rsidP="0061448F">
      <w:pPr>
        <w:spacing w:after="0"/>
        <w:jc w:val="both"/>
        <w:rPr>
          <w:rFonts w:ascii="Arial" w:hAnsi="Arial" w:cs="Arial"/>
          <w:sz w:val="24"/>
          <w:szCs w:val="24"/>
        </w:rPr>
      </w:pPr>
    </w:p>
    <w:p w14:paraId="6B63E92F" w14:textId="77777777" w:rsidR="0061448F" w:rsidRPr="0024219B" w:rsidRDefault="0061448F" w:rsidP="0061448F">
      <w:pPr>
        <w:jc w:val="both"/>
        <w:rPr>
          <w:rFonts w:ascii="Arial" w:hAnsi="Arial" w:cs="Arial"/>
          <w:sz w:val="24"/>
          <w:szCs w:val="24"/>
        </w:rPr>
      </w:pPr>
    </w:p>
    <w:p w14:paraId="6B63E930"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31" w14:textId="77777777" w:rsidR="0061448F" w:rsidRPr="0024219B" w:rsidRDefault="0061448F" w:rsidP="00681DD2">
      <w:pPr>
        <w:pStyle w:val="2"/>
      </w:pPr>
      <w:bookmarkStart w:id="10" w:name="_Toc2693633"/>
      <w:r w:rsidRPr="0024219B">
        <w:lastRenderedPageBreak/>
        <w:t>6.</w:t>
      </w:r>
      <w:r w:rsidRPr="0024219B">
        <w:tab/>
        <w:t>Origine des données et description des échantillons</w:t>
      </w:r>
      <w:bookmarkEnd w:id="10"/>
    </w:p>
    <w:p w14:paraId="6B63E932" w14:textId="77777777" w:rsidR="0061448F" w:rsidRPr="0024219B" w:rsidRDefault="0061448F" w:rsidP="0061448F">
      <w:pPr>
        <w:spacing w:after="0"/>
        <w:jc w:val="both"/>
        <w:rPr>
          <w:rFonts w:ascii="Arial" w:hAnsi="Arial" w:cs="Arial"/>
          <w:sz w:val="24"/>
          <w:szCs w:val="24"/>
        </w:rPr>
      </w:pPr>
    </w:p>
    <w:p w14:paraId="6B63E933" w14:textId="77777777" w:rsidR="0061448F" w:rsidRPr="0024219B" w:rsidRDefault="0061448F" w:rsidP="0061448F">
      <w:pPr>
        <w:spacing w:after="0"/>
        <w:jc w:val="both"/>
        <w:rPr>
          <w:rFonts w:ascii="Arial" w:hAnsi="Arial" w:cs="Arial"/>
          <w:sz w:val="24"/>
          <w:szCs w:val="24"/>
        </w:rPr>
      </w:pPr>
    </w:p>
    <w:p w14:paraId="6B63E934" w14:textId="77777777" w:rsidR="0061448F" w:rsidRPr="0024219B" w:rsidRDefault="0061448F" w:rsidP="0061448F">
      <w:pPr>
        <w:spacing w:after="0"/>
        <w:jc w:val="both"/>
        <w:rPr>
          <w:rFonts w:ascii="Arial" w:hAnsi="Arial" w:cs="Arial"/>
          <w:sz w:val="24"/>
          <w:szCs w:val="24"/>
        </w:rPr>
      </w:pPr>
    </w:p>
    <w:p w14:paraId="6B63E935" w14:textId="77777777" w:rsidR="0061448F" w:rsidRPr="0024219B" w:rsidRDefault="0061448F" w:rsidP="0061448F">
      <w:pPr>
        <w:spacing w:after="0"/>
        <w:jc w:val="both"/>
        <w:rPr>
          <w:rFonts w:ascii="Arial" w:hAnsi="Arial" w:cs="Arial"/>
          <w:sz w:val="24"/>
          <w:szCs w:val="24"/>
        </w:rPr>
      </w:pPr>
    </w:p>
    <w:p w14:paraId="6B63E936" w14:textId="77777777" w:rsidR="0061448F" w:rsidRPr="0024219B" w:rsidRDefault="0061448F" w:rsidP="0061448F">
      <w:pPr>
        <w:spacing w:after="0"/>
        <w:jc w:val="both"/>
        <w:rPr>
          <w:rFonts w:ascii="Arial" w:hAnsi="Arial" w:cs="Arial"/>
          <w:sz w:val="24"/>
          <w:szCs w:val="24"/>
        </w:rPr>
      </w:pPr>
    </w:p>
    <w:p w14:paraId="6B63E937" w14:textId="77777777" w:rsidR="0061448F" w:rsidRPr="0024219B" w:rsidRDefault="0061448F" w:rsidP="00681DD2">
      <w:pPr>
        <w:pStyle w:val="2"/>
      </w:pPr>
      <w:bookmarkStart w:id="11" w:name="_Toc2693634"/>
      <w:r w:rsidRPr="0024219B">
        <w:t>7.</w:t>
      </w:r>
      <w:r w:rsidRPr="0024219B">
        <w:tab/>
        <w:t>Modes de compensation en cas de perte de données</w:t>
      </w:r>
      <w:bookmarkEnd w:id="11"/>
    </w:p>
    <w:p w14:paraId="6B63E938" w14:textId="77777777" w:rsidR="0061448F" w:rsidRPr="0024219B" w:rsidRDefault="0061448F" w:rsidP="0061448F">
      <w:pPr>
        <w:spacing w:after="0"/>
        <w:jc w:val="both"/>
        <w:rPr>
          <w:rFonts w:ascii="Arial" w:hAnsi="Arial" w:cs="Arial"/>
          <w:sz w:val="24"/>
          <w:szCs w:val="24"/>
        </w:rPr>
      </w:pPr>
    </w:p>
    <w:p w14:paraId="6B63E939" w14:textId="77777777" w:rsidR="0061448F" w:rsidRPr="0024219B" w:rsidRDefault="0061448F" w:rsidP="0061448F">
      <w:pPr>
        <w:spacing w:after="0"/>
        <w:jc w:val="both"/>
        <w:rPr>
          <w:rFonts w:ascii="Arial" w:hAnsi="Arial" w:cs="Arial"/>
          <w:sz w:val="24"/>
          <w:szCs w:val="24"/>
        </w:rPr>
      </w:pPr>
    </w:p>
    <w:p w14:paraId="6B63E93A" w14:textId="77777777" w:rsidR="0061448F" w:rsidRPr="0024219B" w:rsidRDefault="0061448F" w:rsidP="0061448F">
      <w:pPr>
        <w:spacing w:after="0"/>
        <w:jc w:val="both"/>
        <w:rPr>
          <w:rFonts w:ascii="Arial" w:hAnsi="Arial" w:cs="Arial"/>
          <w:sz w:val="24"/>
          <w:szCs w:val="24"/>
        </w:rPr>
      </w:pPr>
    </w:p>
    <w:p w14:paraId="6B63E93B" w14:textId="77777777" w:rsidR="0061448F" w:rsidRPr="0024219B" w:rsidRDefault="0061448F" w:rsidP="0061448F">
      <w:pPr>
        <w:spacing w:after="0"/>
        <w:jc w:val="both"/>
        <w:rPr>
          <w:rFonts w:ascii="Arial" w:hAnsi="Arial" w:cs="Arial"/>
          <w:sz w:val="24"/>
          <w:szCs w:val="24"/>
        </w:rPr>
      </w:pPr>
    </w:p>
    <w:p w14:paraId="6B63E93C" w14:textId="77777777" w:rsidR="0061448F" w:rsidRPr="0024219B" w:rsidRDefault="0061448F" w:rsidP="0061448F">
      <w:pPr>
        <w:spacing w:after="0"/>
        <w:jc w:val="both"/>
        <w:rPr>
          <w:rFonts w:ascii="Arial" w:hAnsi="Arial" w:cs="Arial"/>
          <w:sz w:val="24"/>
          <w:szCs w:val="24"/>
        </w:rPr>
      </w:pPr>
    </w:p>
    <w:p w14:paraId="6B63E93D" w14:textId="77777777" w:rsidR="0061448F" w:rsidRPr="0024219B" w:rsidRDefault="0061448F" w:rsidP="00681DD2">
      <w:pPr>
        <w:pStyle w:val="2"/>
      </w:pPr>
      <w:bookmarkStart w:id="12" w:name="_Toc2693635"/>
      <w:r w:rsidRPr="0024219B">
        <w:t>8.</w:t>
      </w:r>
      <w:r w:rsidRPr="0024219B">
        <w:tab/>
        <w:t xml:space="preserve">Méthode de surveillance proposée incluant les méthodes d’estimation, de modélisation, </w:t>
      </w:r>
      <w:r w:rsidRPr="0024219B">
        <w:tab/>
        <w:t>de mesure et de calcul</w:t>
      </w:r>
      <w:bookmarkEnd w:id="12"/>
    </w:p>
    <w:p w14:paraId="6B63E93E" w14:textId="77777777" w:rsidR="0061448F" w:rsidRPr="0024219B" w:rsidRDefault="0061448F" w:rsidP="0061448F">
      <w:pPr>
        <w:spacing w:after="0"/>
        <w:jc w:val="both"/>
        <w:rPr>
          <w:rFonts w:ascii="Arial" w:hAnsi="Arial" w:cs="Arial"/>
          <w:sz w:val="24"/>
          <w:szCs w:val="24"/>
        </w:rPr>
      </w:pPr>
    </w:p>
    <w:p w14:paraId="6B63E93F" w14:textId="77777777" w:rsidR="0061448F" w:rsidRPr="0024219B" w:rsidRDefault="0061448F" w:rsidP="0061448F">
      <w:pPr>
        <w:spacing w:after="0"/>
        <w:jc w:val="both"/>
        <w:rPr>
          <w:rFonts w:ascii="Arial" w:hAnsi="Arial" w:cs="Arial"/>
          <w:sz w:val="24"/>
          <w:szCs w:val="24"/>
        </w:rPr>
      </w:pPr>
    </w:p>
    <w:p w14:paraId="6B63E940" w14:textId="77777777" w:rsidR="0061448F" w:rsidRPr="0024219B" w:rsidRDefault="0061448F" w:rsidP="0061448F">
      <w:pPr>
        <w:spacing w:after="0"/>
        <w:jc w:val="both"/>
        <w:rPr>
          <w:rFonts w:ascii="Arial" w:hAnsi="Arial" w:cs="Arial"/>
          <w:sz w:val="24"/>
          <w:szCs w:val="24"/>
        </w:rPr>
      </w:pPr>
    </w:p>
    <w:p w14:paraId="6B63E941" w14:textId="77777777" w:rsidR="0061448F" w:rsidRPr="0024219B" w:rsidRDefault="0061448F" w:rsidP="0061448F">
      <w:pPr>
        <w:spacing w:after="0"/>
        <w:jc w:val="both"/>
        <w:rPr>
          <w:rFonts w:ascii="Arial" w:hAnsi="Arial" w:cs="Arial"/>
          <w:sz w:val="24"/>
          <w:szCs w:val="24"/>
        </w:rPr>
      </w:pPr>
    </w:p>
    <w:p w14:paraId="6B63E942" w14:textId="77777777" w:rsidR="0061448F" w:rsidRPr="0024219B" w:rsidRDefault="0061448F" w:rsidP="0061448F">
      <w:pPr>
        <w:spacing w:after="0"/>
        <w:jc w:val="both"/>
        <w:rPr>
          <w:rFonts w:ascii="Arial" w:hAnsi="Arial" w:cs="Arial"/>
          <w:sz w:val="24"/>
          <w:szCs w:val="24"/>
        </w:rPr>
      </w:pPr>
    </w:p>
    <w:p w14:paraId="6B63E943" w14:textId="77777777" w:rsidR="0061448F" w:rsidRPr="0024219B" w:rsidRDefault="0061448F" w:rsidP="00681DD2">
      <w:pPr>
        <w:pStyle w:val="2"/>
      </w:pPr>
      <w:bookmarkStart w:id="13" w:name="_Toc2693636"/>
      <w:r w:rsidRPr="0024219B">
        <w:t>9.</w:t>
      </w:r>
      <w:r w:rsidRPr="0024219B">
        <w:tab/>
        <w:t>Durée, fréquence et périodes de surveillance en fonction de la nature du projet</w:t>
      </w:r>
      <w:bookmarkEnd w:id="13"/>
    </w:p>
    <w:p w14:paraId="6B63E944" w14:textId="43234188" w:rsidR="0061448F" w:rsidRPr="0024219B" w:rsidRDefault="0061448F" w:rsidP="0061448F">
      <w:pPr>
        <w:ind w:left="720"/>
        <w:jc w:val="both"/>
        <w:rPr>
          <w:rFonts w:ascii="Arial" w:hAnsi="Arial" w:cs="Arial"/>
          <w:color w:val="4472C4" w:themeColor="accent5"/>
          <w:sz w:val="20"/>
          <w:szCs w:val="24"/>
        </w:rPr>
      </w:pPr>
      <w:r w:rsidRPr="0024219B">
        <w:rPr>
          <w:rFonts w:ascii="Arial" w:hAnsi="Arial" w:cs="Arial"/>
          <w:color w:val="4472C4" w:themeColor="accent5"/>
          <w:sz w:val="20"/>
          <w:szCs w:val="24"/>
        </w:rPr>
        <w:t xml:space="preserve">La durée du plan de surveillance doit être définie en jour, en semaine, en mois, ou en une année complète de mesurage. Une année complète de mesurage est vu comme étant le meilleur plan de surveillance, </w:t>
      </w:r>
      <w:proofErr w:type="gramStart"/>
      <w:r w:rsidRPr="0024219B">
        <w:rPr>
          <w:rFonts w:ascii="Arial" w:hAnsi="Arial" w:cs="Arial"/>
          <w:color w:val="4472C4" w:themeColor="accent5"/>
          <w:sz w:val="20"/>
          <w:szCs w:val="24"/>
        </w:rPr>
        <w:t>par contre</w:t>
      </w:r>
      <w:proofErr w:type="gramEnd"/>
      <w:r w:rsidRPr="0024219B">
        <w:rPr>
          <w:rFonts w:ascii="Arial" w:hAnsi="Arial" w:cs="Arial"/>
          <w:color w:val="4472C4" w:themeColor="accent5"/>
          <w:sz w:val="20"/>
          <w:szCs w:val="24"/>
        </w:rPr>
        <w:t xml:space="preserve"> cette surveillance peut s’avérer difficile à pratiquer dans certains cas. </w:t>
      </w:r>
      <w:r w:rsidR="00910920">
        <w:rPr>
          <w:rFonts w:ascii="Arial" w:hAnsi="Arial" w:cs="Arial"/>
          <w:color w:val="4472C4" w:themeColor="accent5"/>
          <w:sz w:val="20"/>
          <w:szCs w:val="24"/>
        </w:rPr>
        <w:t xml:space="preserve">Le </w:t>
      </w:r>
      <w:r w:rsidR="00662D67">
        <w:rPr>
          <w:rFonts w:ascii="Arial" w:hAnsi="Arial" w:cs="Arial"/>
          <w:color w:val="4472C4" w:themeColor="accent5"/>
          <w:sz w:val="20"/>
          <w:szCs w:val="24"/>
        </w:rPr>
        <w:t>MELCCFP</w:t>
      </w:r>
      <w:r w:rsidRPr="0024219B">
        <w:rPr>
          <w:rFonts w:ascii="Arial" w:hAnsi="Arial" w:cs="Arial"/>
          <w:color w:val="4472C4" w:themeColor="accent5"/>
          <w:sz w:val="20"/>
          <w:szCs w:val="24"/>
        </w:rPr>
        <w:t xml:space="preserve"> se réserve le droit d’exiger une année complète de mesurage pour des projets ou des mesures.</w:t>
      </w:r>
    </w:p>
    <w:p w14:paraId="6B63E945" w14:textId="77777777" w:rsidR="0061448F" w:rsidRPr="0024219B" w:rsidRDefault="0061448F" w:rsidP="0061448F">
      <w:pPr>
        <w:spacing w:after="0"/>
        <w:jc w:val="both"/>
        <w:rPr>
          <w:rFonts w:ascii="Arial" w:hAnsi="Arial" w:cs="Arial"/>
          <w:sz w:val="24"/>
          <w:szCs w:val="24"/>
        </w:rPr>
      </w:pPr>
    </w:p>
    <w:p w14:paraId="6B63E946" w14:textId="77777777" w:rsidR="0061448F" w:rsidRPr="0024219B" w:rsidRDefault="0061448F" w:rsidP="0061448F">
      <w:pPr>
        <w:spacing w:after="0"/>
        <w:jc w:val="both"/>
        <w:rPr>
          <w:rFonts w:ascii="Arial" w:hAnsi="Arial" w:cs="Arial"/>
          <w:sz w:val="24"/>
          <w:szCs w:val="24"/>
        </w:rPr>
      </w:pPr>
    </w:p>
    <w:p w14:paraId="6B63E947" w14:textId="77777777" w:rsidR="0061448F" w:rsidRPr="0024219B" w:rsidRDefault="0061448F" w:rsidP="0061448F">
      <w:pPr>
        <w:spacing w:after="0"/>
        <w:jc w:val="both"/>
        <w:rPr>
          <w:rFonts w:ascii="Arial" w:hAnsi="Arial" w:cs="Arial"/>
          <w:sz w:val="24"/>
          <w:szCs w:val="24"/>
        </w:rPr>
      </w:pPr>
    </w:p>
    <w:p w14:paraId="6B63E948" w14:textId="77777777" w:rsidR="0061448F" w:rsidRPr="0024219B" w:rsidRDefault="0061448F" w:rsidP="0061448F">
      <w:pPr>
        <w:spacing w:after="0"/>
        <w:jc w:val="both"/>
        <w:rPr>
          <w:rFonts w:ascii="Arial" w:hAnsi="Arial" w:cs="Arial"/>
          <w:sz w:val="24"/>
          <w:szCs w:val="24"/>
        </w:rPr>
      </w:pPr>
    </w:p>
    <w:p w14:paraId="6B63E949" w14:textId="77777777" w:rsidR="0061448F" w:rsidRPr="0024219B" w:rsidRDefault="0061448F" w:rsidP="0061448F">
      <w:pPr>
        <w:spacing w:after="0"/>
        <w:jc w:val="both"/>
        <w:rPr>
          <w:rFonts w:ascii="Arial" w:hAnsi="Arial" w:cs="Arial"/>
          <w:sz w:val="24"/>
          <w:szCs w:val="24"/>
        </w:rPr>
      </w:pPr>
    </w:p>
    <w:p w14:paraId="6B63E94A" w14:textId="77777777" w:rsidR="0061448F" w:rsidRPr="0024219B" w:rsidRDefault="0061448F" w:rsidP="00681DD2">
      <w:pPr>
        <w:pStyle w:val="2"/>
      </w:pPr>
      <w:bookmarkStart w:id="14" w:name="_Toc2693637"/>
      <w:r w:rsidRPr="0024219B">
        <w:t>10.</w:t>
      </w:r>
      <w:r w:rsidRPr="0024219B">
        <w:tab/>
        <w:t>Équipement et instruments de mesure utilisés et méthodes de validation des données</w:t>
      </w:r>
      <w:bookmarkEnd w:id="14"/>
    </w:p>
    <w:p w14:paraId="6B63E94B" w14:textId="77777777" w:rsidR="0061448F" w:rsidRPr="0024219B" w:rsidRDefault="0061448F" w:rsidP="0061448F">
      <w:pPr>
        <w:spacing w:after="0"/>
        <w:jc w:val="both"/>
        <w:rPr>
          <w:rFonts w:ascii="Arial" w:hAnsi="Arial" w:cs="Arial"/>
          <w:sz w:val="24"/>
          <w:szCs w:val="24"/>
        </w:rPr>
      </w:pPr>
    </w:p>
    <w:p w14:paraId="6B63E94C" w14:textId="77777777" w:rsidR="0061448F" w:rsidRPr="0024219B" w:rsidRDefault="0061448F" w:rsidP="0061448F">
      <w:pPr>
        <w:spacing w:after="0"/>
        <w:jc w:val="both"/>
        <w:rPr>
          <w:rFonts w:ascii="Arial" w:hAnsi="Arial" w:cs="Arial"/>
          <w:sz w:val="24"/>
          <w:szCs w:val="24"/>
        </w:rPr>
      </w:pPr>
    </w:p>
    <w:p w14:paraId="6B63E94D" w14:textId="77777777" w:rsidR="0061448F" w:rsidRPr="0024219B" w:rsidRDefault="0061448F" w:rsidP="0061448F">
      <w:pPr>
        <w:spacing w:after="0"/>
        <w:jc w:val="both"/>
        <w:rPr>
          <w:rFonts w:ascii="Arial" w:hAnsi="Arial" w:cs="Arial"/>
          <w:sz w:val="24"/>
          <w:szCs w:val="24"/>
        </w:rPr>
      </w:pPr>
    </w:p>
    <w:p w14:paraId="6B63E94E" w14:textId="77777777" w:rsidR="0061448F" w:rsidRPr="0024219B" w:rsidRDefault="0061448F" w:rsidP="0061448F">
      <w:pPr>
        <w:spacing w:after="0"/>
        <w:jc w:val="both"/>
        <w:rPr>
          <w:rFonts w:ascii="Arial" w:hAnsi="Arial" w:cs="Arial"/>
          <w:sz w:val="24"/>
          <w:szCs w:val="24"/>
        </w:rPr>
      </w:pPr>
    </w:p>
    <w:p w14:paraId="6B63E94F" w14:textId="77777777" w:rsidR="0061448F" w:rsidRPr="0024219B" w:rsidRDefault="0061448F" w:rsidP="0061448F">
      <w:pPr>
        <w:spacing w:after="0"/>
        <w:jc w:val="both"/>
        <w:rPr>
          <w:rFonts w:ascii="Arial" w:hAnsi="Arial" w:cs="Arial"/>
          <w:sz w:val="24"/>
          <w:szCs w:val="24"/>
        </w:rPr>
      </w:pPr>
    </w:p>
    <w:p w14:paraId="6B63E950" w14:textId="77777777" w:rsidR="0061448F" w:rsidRPr="0024219B" w:rsidRDefault="0061448F" w:rsidP="00681DD2">
      <w:pPr>
        <w:pStyle w:val="2"/>
      </w:pPr>
      <w:bookmarkStart w:id="15" w:name="_Toc2693638"/>
      <w:r w:rsidRPr="0024219B">
        <w:t>11.</w:t>
      </w:r>
      <w:r w:rsidRPr="0024219B">
        <w:tab/>
        <w:t xml:space="preserve">Système de gestion des renseignements, emplacement et conservation des données </w:t>
      </w:r>
      <w:r w:rsidR="00681DD2" w:rsidRPr="0024219B">
        <w:tab/>
      </w:r>
      <w:r w:rsidRPr="0024219B">
        <w:t>enregistrées</w:t>
      </w:r>
      <w:bookmarkEnd w:id="15"/>
    </w:p>
    <w:p w14:paraId="6B63E951" w14:textId="77777777" w:rsidR="0061448F" w:rsidRPr="0024219B" w:rsidRDefault="0061448F" w:rsidP="0061448F">
      <w:pPr>
        <w:spacing w:after="0"/>
        <w:jc w:val="both"/>
        <w:rPr>
          <w:rFonts w:ascii="Arial" w:hAnsi="Arial" w:cs="Arial"/>
          <w:sz w:val="24"/>
          <w:szCs w:val="24"/>
        </w:rPr>
      </w:pPr>
    </w:p>
    <w:p w14:paraId="6B63E952" w14:textId="77777777" w:rsidR="0061448F" w:rsidRPr="0024219B" w:rsidRDefault="0061448F" w:rsidP="0061448F">
      <w:pPr>
        <w:spacing w:after="0"/>
        <w:jc w:val="both"/>
        <w:rPr>
          <w:rFonts w:ascii="Arial" w:hAnsi="Arial" w:cs="Arial"/>
          <w:sz w:val="24"/>
          <w:szCs w:val="24"/>
        </w:rPr>
      </w:pPr>
    </w:p>
    <w:p w14:paraId="6B63E953" w14:textId="77777777" w:rsidR="0061448F" w:rsidRPr="0024219B" w:rsidRDefault="0061448F" w:rsidP="0061448F">
      <w:pPr>
        <w:spacing w:after="0"/>
        <w:jc w:val="both"/>
        <w:rPr>
          <w:rFonts w:ascii="Arial" w:hAnsi="Arial" w:cs="Arial"/>
          <w:sz w:val="24"/>
          <w:szCs w:val="24"/>
        </w:rPr>
      </w:pPr>
    </w:p>
    <w:p w14:paraId="6B63E954" w14:textId="77777777" w:rsidR="0061448F" w:rsidRPr="0024219B" w:rsidRDefault="0061448F" w:rsidP="0061448F">
      <w:pPr>
        <w:spacing w:after="0"/>
        <w:jc w:val="both"/>
        <w:rPr>
          <w:rFonts w:ascii="Arial" w:hAnsi="Arial" w:cs="Arial"/>
          <w:sz w:val="24"/>
          <w:szCs w:val="24"/>
        </w:rPr>
      </w:pPr>
    </w:p>
    <w:p w14:paraId="6B63E955" w14:textId="77777777" w:rsidR="0061448F" w:rsidRPr="0024219B" w:rsidRDefault="0061448F" w:rsidP="0061448F">
      <w:pPr>
        <w:spacing w:after="0"/>
        <w:jc w:val="both"/>
        <w:rPr>
          <w:rFonts w:ascii="Arial" w:hAnsi="Arial" w:cs="Arial"/>
          <w:sz w:val="24"/>
          <w:szCs w:val="24"/>
        </w:rPr>
      </w:pPr>
    </w:p>
    <w:p w14:paraId="6B63E956"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57" w14:textId="77777777" w:rsidR="0061448F" w:rsidRPr="0024219B" w:rsidRDefault="0061448F" w:rsidP="00C87E55">
      <w:pPr>
        <w:pStyle w:val="1"/>
      </w:pPr>
      <w:bookmarkStart w:id="16" w:name="_Toc2693639"/>
      <w:r w:rsidRPr="0024219B">
        <w:lastRenderedPageBreak/>
        <w:t>Annexes</w:t>
      </w:r>
      <w:bookmarkEnd w:id="16"/>
    </w:p>
    <w:p w14:paraId="6B63E958" w14:textId="77777777" w:rsidR="0061448F" w:rsidRPr="0024219B" w:rsidRDefault="0061448F" w:rsidP="0061448F">
      <w:pPr>
        <w:jc w:val="both"/>
        <w:rPr>
          <w:rFonts w:ascii="Arial" w:hAnsi="Arial" w:cs="Arial"/>
          <w:color w:val="4472C4" w:themeColor="accent5"/>
          <w:sz w:val="20"/>
          <w:szCs w:val="24"/>
        </w:rPr>
      </w:pPr>
      <w:r w:rsidRPr="0024219B">
        <w:rPr>
          <w:rFonts w:ascii="Arial" w:hAnsi="Arial" w:cs="Arial"/>
          <w:color w:val="4472C4" w:themeColor="accent5"/>
          <w:sz w:val="20"/>
          <w:szCs w:val="24"/>
        </w:rPr>
        <w:t>Tout document à l’appui de votre plan de surveillance peut être joint en annexe, de même que toute information permettant de compléter ou de préciser les données apparaissant dans l’une ou l’autre des sections précédentes.</w:t>
      </w:r>
    </w:p>
    <w:p w14:paraId="6B63E959" w14:textId="77777777" w:rsidR="0061448F" w:rsidRPr="0024219B" w:rsidRDefault="0061448F" w:rsidP="0061448F">
      <w:pPr>
        <w:jc w:val="both"/>
        <w:rPr>
          <w:rFonts w:ascii="Arial" w:hAnsi="Arial" w:cs="Arial"/>
          <w:sz w:val="24"/>
          <w:szCs w:val="24"/>
        </w:rPr>
      </w:pPr>
    </w:p>
    <w:sectPr w:rsidR="0061448F" w:rsidRPr="0024219B" w:rsidSect="00346205">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E960" w14:textId="77777777" w:rsidR="00EB2040" w:rsidRDefault="00EB2040" w:rsidP="00C25F07">
      <w:pPr>
        <w:spacing w:after="0" w:line="240" w:lineRule="auto"/>
      </w:pPr>
      <w:r>
        <w:separator/>
      </w:r>
    </w:p>
  </w:endnote>
  <w:endnote w:type="continuationSeparator" w:id="0">
    <w:p w14:paraId="6B63E961" w14:textId="77777777" w:rsidR="00EB2040" w:rsidRDefault="00EB2040" w:rsidP="00C2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E962" w14:textId="77777777" w:rsidR="00C25F07" w:rsidRDefault="002D5C05">
    <w:pPr>
      <w:pStyle w:val="Pieddepage"/>
    </w:pPr>
    <w:r>
      <w:rPr>
        <w:noProof/>
      </w:rPr>
      <w:drawing>
        <wp:anchor distT="0" distB="0" distL="114300" distR="114300" simplePos="0" relativeHeight="251659264" behindDoc="0" locked="0" layoutInCell="1" allowOverlap="1" wp14:anchorId="6B63E966" wp14:editId="6B63E967">
          <wp:simplePos x="0" y="0"/>
          <wp:positionH relativeFrom="margin">
            <wp:align>center</wp:align>
          </wp:positionH>
          <wp:positionV relativeFrom="paragraph">
            <wp:posOffset>-440819</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E963" w14:textId="77777777" w:rsidR="004E36FB" w:rsidRDefault="004E36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82143"/>
      <w:docPartObj>
        <w:docPartGallery w:val="Page Numbers (Bottom of Page)"/>
        <w:docPartUnique/>
      </w:docPartObj>
    </w:sdtPr>
    <w:sdtEndPr/>
    <w:sdtContent>
      <w:p w14:paraId="6B63E964" w14:textId="77777777" w:rsidR="00346205" w:rsidRDefault="00346205">
        <w:pPr>
          <w:pStyle w:val="Pieddepage"/>
          <w:jc w:val="right"/>
        </w:pPr>
      </w:p>
      <w:p w14:paraId="6B63E965" w14:textId="77777777" w:rsidR="00346205" w:rsidRDefault="00346205">
        <w:pPr>
          <w:pStyle w:val="Pieddepage"/>
          <w:jc w:val="right"/>
        </w:pPr>
        <w:r>
          <w:rPr>
            <w:rFonts w:ascii="Arial" w:hAnsi="Arial" w:cs="Arial"/>
            <w:b/>
            <w:noProof/>
            <w:lang w:eastAsia="fr-CA"/>
          </w:rPr>
          <w:drawing>
            <wp:anchor distT="0" distB="0" distL="114300" distR="114300" simplePos="0" relativeHeight="251661312" behindDoc="1" locked="0" layoutInCell="1" allowOverlap="1" wp14:anchorId="6B63E968" wp14:editId="6B63E969">
              <wp:simplePos x="0" y="0"/>
              <wp:positionH relativeFrom="column">
                <wp:posOffset>-438785</wp:posOffset>
              </wp:positionH>
              <wp:positionV relativeFrom="paragraph">
                <wp:posOffset>27305</wp:posOffset>
              </wp:positionV>
              <wp:extent cx="6373368" cy="201168"/>
              <wp:effectExtent l="0" t="0" r="0" b="889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368" cy="201168"/>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D50830" w:rsidRPr="00D50830">
          <w:rPr>
            <w:noProof/>
            <w:lang w:val="fr-FR"/>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3E95E" w14:textId="77777777" w:rsidR="00EB2040" w:rsidRDefault="00EB2040" w:rsidP="00C25F07">
      <w:pPr>
        <w:spacing w:after="0" w:line="240" w:lineRule="auto"/>
      </w:pPr>
      <w:r>
        <w:separator/>
      </w:r>
    </w:p>
  </w:footnote>
  <w:footnote w:type="continuationSeparator" w:id="0">
    <w:p w14:paraId="6B63E95F" w14:textId="77777777" w:rsidR="00EB2040" w:rsidRDefault="00EB2040" w:rsidP="00C25F07">
      <w:pPr>
        <w:spacing w:after="0" w:line="240" w:lineRule="auto"/>
      </w:pPr>
      <w:r>
        <w:continuationSeparator/>
      </w:r>
    </w:p>
  </w:footnote>
  <w:footnote w:id="1">
    <w:p w14:paraId="6B63E96A" w14:textId="77777777" w:rsidR="00346205" w:rsidRDefault="00346205">
      <w:pPr>
        <w:pStyle w:val="Notedebasdepage"/>
      </w:pPr>
      <w:r>
        <w:rPr>
          <w:rStyle w:val="Appelnotedebasdep"/>
        </w:rPr>
        <w:footnoteRef/>
      </w:r>
      <w:r>
        <w:t xml:space="preserve"> www.evo-world.org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BF6"/>
    <w:multiLevelType w:val="hybridMultilevel"/>
    <w:tmpl w:val="F9A25B02"/>
    <w:lvl w:ilvl="0" w:tplc="6376FFCC">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3820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46"/>
    <w:rsid w:val="0000460C"/>
    <w:rsid w:val="00081F72"/>
    <w:rsid w:val="000D460F"/>
    <w:rsid w:val="000F7BD9"/>
    <w:rsid w:val="001005D0"/>
    <w:rsid w:val="001D35D4"/>
    <w:rsid w:val="001F24A2"/>
    <w:rsid w:val="00233798"/>
    <w:rsid w:val="0024219B"/>
    <w:rsid w:val="00251E0A"/>
    <w:rsid w:val="002D5C05"/>
    <w:rsid w:val="002F049A"/>
    <w:rsid w:val="0032015E"/>
    <w:rsid w:val="00346205"/>
    <w:rsid w:val="00395D7F"/>
    <w:rsid w:val="003B0B06"/>
    <w:rsid w:val="0041783B"/>
    <w:rsid w:val="00424FF1"/>
    <w:rsid w:val="004664C3"/>
    <w:rsid w:val="004B0D76"/>
    <w:rsid w:val="004C0E98"/>
    <w:rsid w:val="004E36FB"/>
    <w:rsid w:val="005301CC"/>
    <w:rsid w:val="0056251C"/>
    <w:rsid w:val="00573729"/>
    <w:rsid w:val="00600675"/>
    <w:rsid w:val="0061448F"/>
    <w:rsid w:val="00662D67"/>
    <w:rsid w:val="00665C46"/>
    <w:rsid w:val="00681DD2"/>
    <w:rsid w:val="006B725B"/>
    <w:rsid w:val="006E3381"/>
    <w:rsid w:val="00724073"/>
    <w:rsid w:val="00727E9F"/>
    <w:rsid w:val="00764B8F"/>
    <w:rsid w:val="007F1B16"/>
    <w:rsid w:val="00883CA2"/>
    <w:rsid w:val="008A430E"/>
    <w:rsid w:val="00910920"/>
    <w:rsid w:val="00A54F8E"/>
    <w:rsid w:val="00A67AB1"/>
    <w:rsid w:val="00AE6AD8"/>
    <w:rsid w:val="00B65F3E"/>
    <w:rsid w:val="00B71B1D"/>
    <w:rsid w:val="00BF4AA6"/>
    <w:rsid w:val="00C041BB"/>
    <w:rsid w:val="00C25F07"/>
    <w:rsid w:val="00C87E55"/>
    <w:rsid w:val="00D07C50"/>
    <w:rsid w:val="00D50830"/>
    <w:rsid w:val="00E51304"/>
    <w:rsid w:val="00EB20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3E86F"/>
  <w15:chartTrackingRefBased/>
  <w15:docId w15:val="{730D1579-CBA2-4BD1-9E0B-76B59B0E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1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5F07"/>
    <w:pPr>
      <w:tabs>
        <w:tab w:val="center" w:pos="4320"/>
        <w:tab w:val="right" w:pos="8640"/>
      </w:tabs>
      <w:spacing w:after="0" w:line="240" w:lineRule="auto"/>
    </w:pPr>
  </w:style>
  <w:style w:type="character" w:customStyle="1" w:styleId="En-tteCar">
    <w:name w:val="En-tête Car"/>
    <w:basedOn w:val="Policepardfaut"/>
    <w:link w:val="En-tte"/>
    <w:uiPriority w:val="99"/>
    <w:rsid w:val="00C25F07"/>
  </w:style>
  <w:style w:type="paragraph" w:styleId="Pieddepage">
    <w:name w:val="footer"/>
    <w:basedOn w:val="Normal"/>
    <w:link w:val="PieddepageCar"/>
    <w:uiPriority w:val="99"/>
    <w:unhideWhenUsed/>
    <w:rsid w:val="00C25F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5F07"/>
  </w:style>
  <w:style w:type="paragraph" w:styleId="Notedebasdepage">
    <w:name w:val="footnote text"/>
    <w:basedOn w:val="Normal"/>
    <w:link w:val="NotedebasdepageCar"/>
    <w:uiPriority w:val="99"/>
    <w:semiHidden/>
    <w:unhideWhenUsed/>
    <w:rsid w:val="003462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6205"/>
    <w:rPr>
      <w:sz w:val="20"/>
      <w:szCs w:val="20"/>
    </w:rPr>
  </w:style>
  <w:style w:type="character" w:styleId="Appelnotedebasdep">
    <w:name w:val="footnote reference"/>
    <w:basedOn w:val="Policepardfaut"/>
    <w:uiPriority w:val="99"/>
    <w:semiHidden/>
    <w:unhideWhenUsed/>
    <w:rsid w:val="00346205"/>
    <w:rPr>
      <w:vertAlign w:val="superscript"/>
    </w:rPr>
  </w:style>
  <w:style w:type="table" w:customStyle="1" w:styleId="Grilledutableau1">
    <w:name w:val="Grille du tableau1"/>
    <w:basedOn w:val="TableauNormal"/>
    <w:next w:val="Grilledutableau"/>
    <w:uiPriority w:val="39"/>
    <w:rsid w:val="00724073"/>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ar"/>
    <w:qFormat/>
    <w:rsid w:val="00681DD2"/>
    <w:rPr>
      <w:rFonts w:ascii="Arial" w:hAnsi="Arial" w:cs="Arial"/>
      <w:b/>
      <w:sz w:val="24"/>
      <w:szCs w:val="24"/>
    </w:rPr>
  </w:style>
  <w:style w:type="paragraph" w:customStyle="1" w:styleId="2">
    <w:name w:val="2"/>
    <w:basedOn w:val="Normal"/>
    <w:link w:val="2Car"/>
    <w:qFormat/>
    <w:rsid w:val="00681DD2"/>
    <w:pPr>
      <w:jc w:val="both"/>
    </w:pPr>
    <w:rPr>
      <w:rFonts w:ascii="Arial" w:hAnsi="Arial" w:cs="Arial"/>
      <w:b/>
      <w:sz w:val="24"/>
      <w:szCs w:val="24"/>
    </w:rPr>
  </w:style>
  <w:style w:type="character" w:customStyle="1" w:styleId="1Car">
    <w:name w:val="1 Car"/>
    <w:basedOn w:val="Policepardfaut"/>
    <w:link w:val="1"/>
    <w:rsid w:val="00681DD2"/>
    <w:rPr>
      <w:rFonts w:ascii="Arial" w:hAnsi="Arial" w:cs="Arial"/>
      <w:b/>
      <w:sz w:val="24"/>
      <w:szCs w:val="24"/>
    </w:rPr>
  </w:style>
  <w:style w:type="paragraph" w:styleId="TM1">
    <w:name w:val="toc 1"/>
    <w:basedOn w:val="Normal"/>
    <w:next w:val="Normal"/>
    <w:autoRedefine/>
    <w:uiPriority w:val="39"/>
    <w:unhideWhenUsed/>
    <w:rsid w:val="00681DD2"/>
    <w:pPr>
      <w:spacing w:after="100"/>
    </w:pPr>
  </w:style>
  <w:style w:type="character" w:customStyle="1" w:styleId="2Car">
    <w:name w:val="2 Car"/>
    <w:basedOn w:val="Policepardfaut"/>
    <w:link w:val="2"/>
    <w:rsid w:val="00681DD2"/>
    <w:rPr>
      <w:rFonts w:ascii="Arial" w:hAnsi="Arial" w:cs="Arial"/>
      <w:b/>
      <w:sz w:val="24"/>
      <w:szCs w:val="24"/>
    </w:rPr>
  </w:style>
  <w:style w:type="paragraph" w:styleId="TM2">
    <w:name w:val="toc 2"/>
    <w:basedOn w:val="Normal"/>
    <w:next w:val="Normal"/>
    <w:autoRedefine/>
    <w:uiPriority w:val="39"/>
    <w:unhideWhenUsed/>
    <w:rsid w:val="00681DD2"/>
    <w:pPr>
      <w:spacing w:after="100"/>
      <w:ind w:left="220"/>
    </w:pPr>
  </w:style>
  <w:style w:type="character" w:styleId="Lienhypertexte">
    <w:name w:val="Hyperlink"/>
    <w:basedOn w:val="Policepardfaut"/>
    <w:uiPriority w:val="99"/>
    <w:unhideWhenUsed/>
    <w:rsid w:val="00681DD2"/>
    <w:rPr>
      <w:color w:val="0563C1" w:themeColor="hyperlink"/>
      <w:u w:val="single"/>
    </w:rPr>
  </w:style>
  <w:style w:type="character" w:styleId="Mentionnonrsolue">
    <w:name w:val="Unresolved Mention"/>
    <w:basedOn w:val="Policepardfaut"/>
    <w:uiPriority w:val="99"/>
    <w:semiHidden/>
    <w:unhideWhenUsed/>
    <w:rsid w:val="0046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transitionenergetique.affaires@mern.gouv.qc.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SharedWithUsers xmlns="41851184-4b28-4196-a3fe-31116a3345ac">
      <UserInfo>
        <DisplayName/>
        <AccountId xsi:nil="true"/>
        <AccountType/>
      </UserInfo>
    </SharedWithUsers>
    <MediaLengthInSeconds xmlns="a3d363c2-ac57-4088-9970-e55a9ff5228c" xsi:nil="true"/>
    <_Flow_SignoffStatus xmlns="a3d363c2-ac57-4088-9970-e55a9ff522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385E2-9432-478A-868B-EF1EDF160369}">
  <ds:schemaRefs>
    <ds:schemaRef ds:uri="http://www.w3.org/XML/1998/namespace"/>
    <ds:schemaRef ds:uri="90244481-15ee-4e4e-baf0-3750fab66b7d"/>
    <ds:schemaRef ds:uri="http://schemas.microsoft.com/office/2006/documentManagement/types"/>
    <ds:schemaRef ds:uri="http://purl.org/dc/elements/1.1/"/>
    <ds:schemaRef ds:uri="http://purl.org/dc/terms/"/>
    <ds:schemaRef ds:uri="004f850a-a533-4d3a-bc51-5e0175d6f894"/>
    <ds:schemaRef ds:uri="http://schemas.microsoft.com/office/infopath/2007/PartnerControls"/>
    <ds:schemaRef ds:uri="http://purl.org/dc/dcmitype/"/>
    <ds:schemaRef ds:uri="http://schemas.openxmlformats.org/package/2006/metadata/core-properties"/>
    <ds:schemaRef ds:uri="1ef4cb73-9e78-4ebf-bce3-06caf62c50b1"/>
    <ds:schemaRef ds:uri="http://schemas.microsoft.com/office/2006/metadata/properties"/>
  </ds:schemaRefs>
</ds:datastoreItem>
</file>

<file path=customXml/itemProps2.xml><?xml version="1.0" encoding="utf-8"?>
<ds:datastoreItem xmlns:ds="http://schemas.openxmlformats.org/officeDocument/2006/customXml" ds:itemID="{1BFAEAAC-99D9-4149-AFB6-DC8CB1A0F79C}">
  <ds:schemaRefs>
    <ds:schemaRef ds:uri="http://schemas.microsoft.com/sharepoint/v3/contenttype/forms"/>
  </ds:schemaRefs>
</ds:datastoreItem>
</file>

<file path=customXml/itemProps3.xml><?xml version="1.0" encoding="utf-8"?>
<ds:datastoreItem xmlns:ds="http://schemas.openxmlformats.org/officeDocument/2006/customXml" ds:itemID="{2BEF4432-AC93-4CEA-9F1E-8D0FD24B4E55}">
  <ds:schemaRefs>
    <ds:schemaRef ds:uri="http://schemas.openxmlformats.org/officeDocument/2006/bibliography"/>
  </ds:schemaRefs>
</ds:datastoreItem>
</file>

<file path=customXml/itemProps4.xml><?xml version="1.0" encoding="utf-8"?>
<ds:datastoreItem xmlns:ds="http://schemas.openxmlformats.org/officeDocument/2006/customXml" ds:itemID="{52C2A486-3BDA-44AC-8800-FBA59A4034C2}"/>
</file>

<file path=docProps/app.xml><?xml version="1.0" encoding="utf-8"?>
<Properties xmlns="http://schemas.openxmlformats.org/officeDocument/2006/extended-properties" xmlns:vt="http://schemas.openxmlformats.org/officeDocument/2006/docPropsVTypes">
  <Template>Normal</Template>
  <TotalTime>30</TotalTime>
  <Pages>9</Pages>
  <Words>1700</Words>
  <Characters>9355</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Plan de surveillance - Volet implantation - Programmes ÉcoPerformance et Bioénergies</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surveillance - Volet implantation - Programmes ÉcoPerformance et Bioénergies</dc:title>
  <dc:subject>Programmes ÉcoPerformance et Bioénergies</dc:subject>
  <dc:creator>Gouvernement du Québec - MELCCFP</dc:creator>
  <cp:keywords>Plan de surveillance, volet implantation, programme ÉcoPerformance, programme Bioénergies</cp:keywords>
  <dc:description/>
  <cp:revision>20</cp:revision>
  <dcterms:created xsi:type="dcterms:W3CDTF">2021-01-14T17:56:00Z</dcterms:created>
  <dcterms:modified xsi:type="dcterms:W3CDTF">2023-10-12T17:11:00Z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Order">
    <vt:r8>4936500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