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89A8" w14:textId="4D57E4E6" w:rsidR="00EE5CD1" w:rsidRPr="00EE5CD1" w:rsidRDefault="00AE3212" w:rsidP="00B94547">
      <w:pPr>
        <w:rPr>
          <w:i/>
          <w:snapToGrid w:val="0"/>
          <w:kern w:val="2"/>
          <w:sz w:val="43"/>
        </w:rPr>
      </w:pPr>
      <w:bookmarkStart w:id="0" w:name="_Ref190681446"/>
      <w:bookmarkStart w:id="1" w:name="_Toc419216137"/>
      <w:bookmarkStart w:id="2" w:name="_Toc419217395"/>
      <w:bookmarkEnd w:id="0"/>
      <w:r w:rsidRPr="00AE3212">
        <w:rPr>
          <w:i/>
          <w:snapToGrid w:val="0"/>
          <w:kern w:val="2"/>
          <w:sz w:val="43"/>
        </w:rPr>
        <w:t>C</w:t>
      </w:r>
      <w:r>
        <w:rPr>
          <w:i/>
          <w:snapToGrid w:val="0"/>
          <w:kern w:val="2"/>
          <w:sz w:val="43"/>
        </w:rPr>
        <w:t xml:space="preserve">ontrat </w:t>
      </w:r>
      <w:r w:rsidR="00420F49">
        <w:rPr>
          <w:i/>
          <w:snapToGrid w:val="0"/>
          <w:kern w:val="2"/>
          <w:sz w:val="43"/>
        </w:rPr>
        <w:t xml:space="preserve">type </w:t>
      </w:r>
      <w:r>
        <w:rPr>
          <w:i/>
          <w:snapToGrid w:val="0"/>
          <w:kern w:val="2"/>
          <w:sz w:val="43"/>
        </w:rPr>
        <w:t>de s</w:t>
      </w:r>
      <w:r w:rsidR="00EE5CD1" w:rsidRPr="00EE5CD1">
        <w:rPr>
          <w:i/>
          <w:snapToGrid w:val="0"/>
          <w:kern w:val="2"/>
          <w:sz w:val="43"/>
        </w:rPr>
        <w:t xml:space="preserve">ervices professionnels et de construction </w:t>
      </w:r>
    </w:p>
    <w:p w14:paraId="4EA3D498" w14:textId="77777777" w:rsidR="004D6FD7" w:rsidRDefault="00EE5CD1" w:rsidP="00B94547">
      <w:pPr>
        <w:rPr>
          <w:i/>
          <w:snapToGrid w:val="0"/>
          <w:kern w:val="2"/>
          <w:sz w:val="43"/>
        </w:rPr>
      </w:pPr>
      <w:r w:rsidRPr="00EE5CD1">
        <w:rPr>
          <w:i/>
          <w:snapToGrid w:val="0"/>
          <w:kern w:val="2"/>
          <w:sz w:val="43"/>
        </w:rPr>
        <w:t xml:space="preserve">pour </w:t>
      </w:r>
      <w:r>
        <w:rPr>
          <w:i/>
          <w:snapToGrid w:val="0"/>
          <w:kern w:val="2"/>
          <w:sz w:val="43"/>
        </w:rPr>
        <w:t>réaliser</w:t>
      </w:r>
      <w:r w:rsidRPr="00EE5CD1">
        <w:rPr>
          <w:i/>
          <w:snapToGrid w:val="0"/>
          <w:kern w:val="2"/>
          <w:sz w:val="43"/>
        </w:rPr>
        <w:t xml:space="preserve"> de</w:t>
      </w:r>
      <w:r w:rsidR="00AB6C91">
        <w:rPr>
          <w:i/>
          <w:snapToGrid w:val="0"/>
          <w:kern w:val="2"/>
          <w:sz w:val="43"/>
        </w:rPr>
        <w:t>s</w:t>
      </w:r>
      <w:r w:rsidRPr="00EE5CD1">
        <w:rPr>
          <w:i/>
          <w:snapToGrid w:val="0"/>
          <w:kern w:val="2"/>
          <w:sz w:val="43"/>
        </w:rPr>
        <w:t xml:space="preserve"> travaux en lien avec un </w:t>
      </w:r>
    </w:p>
    <w:p w14:paraId="26F4B048" w14:textId="7E1FBC48" w:rsidR="00125B6F" w:rsidRDefault="00EE5CD1" w:rsidP="00B94547">
      <w:pPr>
        <w:rPr>
          <w:i/>
          <w:snapToGrid w:val="0"/>
          <w:kern w:val="2"/>
          <w:sz w:val="43"/>
        </w:rPr>
      </w:pPr>
      <w:r w:rsidRPr="00EE5CD1">
        <w:rPr>
          <w:i/>
          <w:snapToGrid w:val="0"/>
          <w:kern w:val="2"/>
          <w:sz w:val="43"/>
        </w:rPr>
        <w:t>Projet d’économie d’énergie garantie</w:t>
      </w:r>
      <w:r w:rsidR="00AE3212">
        <w:rPr>
          <w:i/>
          <w:snapToGrid w:val="0"/>
          <w:kern w:val="2"/>
          <w:sz w:val="43"/>
        </w:rPr>
        <w:t xml:space="preserve"> </w:t>
      </w:r>
    </w:p>
    <w:bookmarkEnd w:id="1"/>
    <w:bookmarkEnd w:id="2"/>
    <w:p w14:paraId="0DF8F3E1" w14:textId="77777777" w:rsidR="00AB6C91" w:rsidRDefault="00AB6C91" w:rsidP="00B8457C">
      <w:pPr>
        <w:jc w:val="both"/>
        <w:rPr>
          <w:sz w:val="48"/>
          <w:szCs w:val="48"/>
        </w:rPr>
      </w:pPr>
    </w:p>
    <w:p w14:paraId="695806F6" w14:textId="77777777" w:rsidR="00125B6F" w:rsidRPr="009B63F9" w:rsidRDefault="00756370" w:rsidP="00B8457C">
      <w:pPr>
        <w:jc w:val="both"/>
        <w:rPr>
          <w:sz w:val="48"/>
          <w:szCs w:val="48"/>
        </w:rPr>
      </w:pPr>
      <w:r w:rsidRPr="009B63F9">
        <w:rPr>
          <w:sz w:val="48"/>
          <w:szCs w:val="48"/>
        </w:rPr>
        <w:t>entre</w:t>
      </w:r>
    </w:p>
    <w:p w14:paraId="71100533" w14:textId="77777777" w:rsidR="00125B6F" w:rsidRPr="009B63F9" w:rsidRDefault="00125B6F" w:rsidP="00B8457C">
      <w:pPr>
        <w:jc w:val="both"/>
        <w:rPr>
          <w:b/>
          <w:sz w:val="48"/>
          <w:szCs w:val="48"/>
        </w:rPr>
      </w:pPr>
    </w:p>
    <w:p w14:paraId="0EA45CB5" w14:textId="64EBD80A" w:rsidR="00125B6F" w:rsidRDefault="00AA1896" w:rsidP="00B8457C">
      <w:pPr>
        <w:jc w:val="both"/>
        <w:rPr>
          <w:bCs/>
          <w:i/>
          <w:iCs/>
          <w:sz w:val="32"/>
          <w:szCs w:val="32"/>
        </w:rPr>
      </w:pPr>
      <w:r w:rsidRPr="00B166AD">
        <w:rPr>
          <w:bCs/>
          <w:i/>
          <w:iCs/>
          <w:sz w:val="32"/>
          <w:szCs w:val="32"/>
        </w:rPr>
        <w:t>(</w:t>
      </w:r>
      <w:r w:rsidR="00792DEB" w:rsidRPr="005705EE">
        <w:rPr>
          <w:bCs/>
          <w:i/>
          <w:iCs/>
          <w:sz w:val="32"/>
          <w:szCs w:val="32"/>
        </w:rPr>
        <w:t>Entreprise de services écoénergétiques</w:t>
      </w:r>
      <w:r w:rsidRPr="00AA1896">
        <w:rPr>
          <w:bCs/>
          <w:i/>
          <w:iCs/>
          <w:sz w:val="32"/>
          <w:szCs w:val="32"/>
        </w:rPr>
        <w:t xml:space="preserve"> </w:t>
      </w:r>
      <w:r w:rsidR="00792DEB">
        <w:rPr>
          <w:bCs/>
          <w:i/>
          <w:iCs/>
          <w:sz w:val="32"/>
          <w:szCs w:val="32"/>
        </w:rPr>
        <w:t>(</w:t>
      </w:r>
      <w:r w:rsidRPr="00AA1896">
        <w:rPr>
          <w:bCs/>
          <w:i/>
          <w:iCs/>
          <w:sz w:val="32"/>
          <w:szCs w:val="32"/>
        </w:rPr>
        <w:t>ESE</w:t>
      </w:r>
      <w:r w:rsidR="00792DEB">
        <w:rPr>
          <w:bCs/>
          <w:i/>
          <w:iCs/>
          <w:sz w:val="32"/>
          <w:szCs w:val="32"/>
        </w:rPr>
        <w:t>))</w:t>
      </w:r>
      <w:r w:rsidRPr="00AA1896">
        <w:rPr>
          <w:bCs/>
          <w:i/>
          <w:iCs/>
          <w:sz w:val="32"/>
          <w:szCs w:val="32"/>
        </w:rPr>
        <w:t xml:space="preserve"> </w:t>
      </w:r>
      <w:r w:rsidR="007A6056" w:rsidRPr="00AA1896">
        <w:rPr>
          <w:b/>
          <w:i/>
          <w:iCs/>
          <w:sz w:val="72"/>
          <w:szCs w:val="72"/>
        </w:rPr>
        <w:t xml:space="preserve"> </w:t>
      </w:r>
    </w:p>
    <w:p w14:paraId="6AD4C1FB" w14:textId="77777777" w:rsidR="00B166AD" w:rsidRPr="00AA1896" w:rsidRDefault="00B166AD" w:rsidP="00B8457C">
      <w:pPr>
        <w:jc w:val="both"/>
        <w:rPr>
          <w:b/>
          <w:i/>
          <w:iCs/>
          <w:sz w:val="72"/>
          <w:szCs w:val="72"/>
        </w:rPr>
      </w:pPr>
    </w:p>
    <w:p w14:paraId="528543E0" w14:textId="77777777" w:rsidR="00125B6F" w:rsidRPr="007A6056" w:rsidRDefault="00125B6F" w:rsidP="00B8457C">
      <w:pPr>
        <w:jc w:val="both"/>
        <w:rPr>
          <w:b/>
          <w:sz w:val="48"/>
          <w:szCs w:val="48"/>
        </w:rPr>
      </w:pPr>
    </w:p>
    <w:p w14:paraId="5D89C416" w14:textId="17D925C8" w:rsidR="00125B6F" w:rsidRDefault="00756370" w:rsidP="00B8457C">
      <w:pPr>
        <w:jc w:val="both"/>
        <w:rPr>
          <w:sz w:val="48"/>
          <w:szCs w:val="48"/>
        </w:rPr>
      </w:pPr>
      <w:r w:rsidRPr="007A6056">
        <w:rPr>
          <w:sz w:val="48"/>
          <w:szCs w:val="48"/>
        </w:rPr>
        <w:t>et</w:t>
      </w:r>
    </w:p>
    <w:p w14:paraId="008B2BBF" w14:textId="77777777" w:rsidR="00AD00AB" w:rsidRPr="007A6056" w:rsidRDefault="00AD00AB" w:rsidP="00B8457C">
      <w:pPr>
        <w:jc w:val="both"/>
        <w:rPr>
          <w:sz w:val="48"/>
          <w:szCs w:val="48"/>
        </w:rPr>
      </w:pPr>
    </w:p>
    <w:p w14:paraId="0934666C" w14:textId="77777777" w:rsidR="00125B6F" w:rsidRPr="007A6056" w:rsidRDefault="00125B6F" w:rsidP="00B8457C">
      <w:pPr>
        <w:jc w:val="both"/>
        <w:rPr>
          <w:b/>
          <w:sz w:val="48"/>
          <w:szCs w:val="48"/>
        </w:rPr>
      </w:pPr>
    </w:p>
    <w:p w14:paraId="3A49FC53" w14:textId="6E49A76E" w:rsidR="00125B6F" w:rsidRPr="00AA1896" w:rsidRDefault="00AA1896" w:rsidP="00B166AD">
      <w:pPr>
        <w:jc w:val="both"/>
        <w:rPr>
          <w:bCs/>
          <w:i/>
          <w:iCs/>
          <w:sz w:val="32"/>
          <w:szCs w:val="32"/>
        </w:rPr>
      </w:pPr>
      <w:r w:rsidRPr="00AA1896">
        <w:rPr>
          <w:bCs/>
          <w:i/>
          <w:iCs/>
          <w:sz w:val="32"/>
          <w:szCs w:val="32"/>
        </w:rPr>
        <w:t>(Nom au complet de l’</w:t>
      </w:r>
      <w:r>
        <w:rPr>
          <w:bCs/>
          <w:i/>
          <w:iCs/>
          <w:sz w:val="32"/>
          <w:szCs w:val="32"/>
        </w:rPr>
        <w:t>Organisme)</w:t>
      </w:r>
      <w:r w:rsidR="00610770" w:rsidRPr="00AA1896">
        <w:rPr>
          <w:bCs/>
          <w:i/>
          <w:iCs/>
          <w:sz w:val="32"/>
          <w:szCs w:val="32"/>
        </w:rPr>
        <w:t xml:space="preserve"> </w:t>
      </w:r>
    </w:p>
    <w:p w14:paraId="4361D3BE" w14:textId="39A3BB7F" w:rsidR="00125B6F" w:rsidRDefault="00125B6F" w:rsidP="00B8457C">
      <w:pPr>
        <w:jc w:val="both"/>
        <w:rPr>
          <w:b/>
        </w:rPr>
      </w:pPr>
    </w:p>
    <w:p w14:paraId="1B0506D4" w14:textId="77777777" w:rsidR="00125B6F" w:rsidRDefault="00125B6F" w:rsidP="00B8457C">
      <w:pPr>
        <w:jc w:val="both"/>
        <w:rPr>
          <w:b/>
        </w:rPr>
      </w:pPr>
    </w:p>
    <w:p w14:paraId="6E971315" w14:textId="77777777" w:rsidR="00063D74" w:rsidRDefault="00063D74" w:rsidP="00063D74">
      <w:pPr>
        <w:tabs>
          <w:tab w:val="left" w:pos="142"/>
          <w:tab w:val="left" w:pos="284"/>
        </w:tabs>
        <w:jc w:val="both"/>
        <w:rPr>
          <w:rFonts w:cs="Arial"/>
          <w:bCs/>
          <w:i/>
          <w:iCs/>
          <w:sz w:val="22"/>
          <w:szCs w:val="22"/>
          <w:highlight w:val="lightGray"/>
          <w:lang w:val="fr-FR"/>
        </w:rPr>
      </w:pPr>
      <w:r>
        <w:rPr>
          <w:rFonts w:cs="Arial"/>
          <w:bCs/>
          <w:i/>
          <w:iCs/>
          <w:sz w:val="22"/>
          <w:szCs w:val="22"/>
          <w:highlight w:val="lightGray"/>
          <w:lang w:val="fr-FR"/>
        </w:rPr>
        <w:t xml:space="preserve">Note à l’Organisme : </w:t>
      </w:r>
    </w:p>
    <w:p w14:paraId="34C409D6" w14:textId="26E9333B" w:rsidR="00063D74" w:rsidRDefault="00063D74" w:rsidP="00063D74">
      <w:pPr>
        <w:tabs>
          <w:tab w:val="left" w:pos="142"/>
          <w:tab w:val="left" w:pos="284"/>
        </w:tabs>
        <w:jc w:val="both"/>
        <w:rPr>
          <w:rFonts w:cs="Arial"/>
          <w:bCs/>
          <w:i/>
          <w:iCs/>
          <w:sz w:val="22"/>
          <w:szCs w:val="22"/>
          <w:highlight w:val="lightGray"/>
          <w:lang w:val="fr-FR"/>
        </w:rPr>
      </w:pPr>
      <w:r>
        <w:rPr>
          <w:rFonts w:cs="Arial"/>
          <w:bCs/>
          <w:i/>
          <w:iCs/>
          <w:sz w:val="22"/>
          <w:szCs w:val="22"/>
          <w:highlight w:val="lightGray"/>
          <w:lang w:val="fr-FR"/>
        </w:rPr>
        <w:t xml:space="preserve">Les espaces laissés en </w:t>
      </w:r>
      <w:r w:rsidR="007A0026">
        <w:rPr>
          <w:rFonts w:cs="Arial"/>
          <w:bCs/>
          <w:i/>
          <w:iCs/>
          <w:sz w:val="22"/>
          <w:szCs w:val="22"/>
          <w:highlight w:val="lightGray"/>
          <w:lang w:val="fr-FR"/>
        </w:rPr>
        <w:t>jaune</w:t>
      </w:r>
      <w:r>
        <w:rPr>
          <w:rFonts w:cs="Arial"/>
          <w:bCs/>
          <w:i/>
          <w:iCs/>
          <w:sz w:val="22"/>
          <w:szCs w:val="22"/>
          <w:highlight w:val="lightGray"/>
          <w:lang w:val="fr-FR"/>
        </w:rPr>
        <w:t xml:space="preserve"> dans une phrase sont des espaces à l’usage de l’Organisme</w:t>
      </w:r>
    </w:p>
    <w:p w14:paraId="5FBA1E4C" w14:textId="77777777" w:rsidR="00063D74" w:rsidRPr="008740D6" w:rsidRDefault="00063D74" w:rsidP="00063D74">
      <w:pPr>
        <w:tabs>
          <w:tab w:val="left" w:pos="142"/>
          <w:tab w:val="left" w:pos="284"/>
        </w:tabs>
        <w:jc w:val="both"/>
        <w:rPr>
          <w:rFonts w:cs="Arial"/>
          <w:bCs/>
          <w:i/>
          <w:iCs/>
          <w:sz w:val="22"/>
          <w:szCs w:val="22"/>
          <w:highlight w:val="lightGray"/>
          <w:lang w:val="fr-FR"/>
        </w:rPr>
      </w:pPr>
      <w:r>
        <w:rPr>
          <w:rFonts w:cs="Arial"/>
          <w:bCs/>
          <w:i/>
          <w:iCs/>
          <w:sz w:val="22"/>
          <w:szCs w:val="22"/>
          <w:highlight w:val="lightGray"/>
          <w:lang w:val="fr-FR"/>
        </w:rPr>
        <w:t>Les parties de texte ombrées en vert servent à mettre en évidence les références à des pages, articles ou annexes afin de faciliter la validation de celles-ci.</w:t>
      </w:r>
    </w:p>
    <w:p w14:paraId="2AE3AE96" w14:textId="77777777" w:rsidR="00125B6F" w:rsidRPr="00063D74" w:rsidRDefault="00125B6F" w:rsidP="00B8457C">
      <w:pPr>
        <w:jc w:val="both"/>
        <w:rPr>
          <w:b/>
          <w:lang w:val="fr-FR"/>
        </w:rPr>
      </w:pPr>
    </w:p>
    <w:p w14:paraId="7BAD737A" w14:textId="77777777" w:rsidR="00125B6F" w:rsidRDefault="00125B6F" w:rsidP="00B8457C">
      <w:pPr>
        <w:jc w:val="both"/>
        <w:rPr>
          <w:b/>
        </w:rPr>
      </w:pPr>
    </w:p>
    <w:p w14:paraId="790FCE83" w14:textId="77777777" w:rsidR="00AA1896" w:rsidRDefault="00AA1896" w:rsidP="00610770">
      <w:pPr>
        <w:jc w:val="right"/>
        <w:rPr>
          <w:b/>
          <w:sz w:val="22"/>
          <w:szCs w:val="22"/>
        </w:rPr>
      </w:pPr>
    </w:p>
    <w:p w14:paraId="39590DD6" w14:textId="77777777" w:rsidR="00AA1896" w:rsidRDefault="00AA1896" w:rsidP="00610770">
      <w:pPr>
        <w:jc w:val="right"/>
        <w:rPr>
          <w:b/>
          <w:sz w:val="22"/>
          <w:szCs w:val="22"/>
        </w:rPr>
      </w:pPr>
    </w:p>
    <w:p w14:paraId="1A9EDF0D" w14:textId="77777777" w:rsidR="00AA1896" w:rsidRDefault="00AA1896" w:rsidP="00610770">
      <w:pPr>
        <w:jc w:val="right"/>
        <w:rPr>
          <w:b/>
          <w:sz w:val="22"/>
          <w:szCs w:val="22"/>
        </w:rPr>
      </w:pPr>
    </w:p>
    <w:p w14:paraId="2DFDA01D" w14:textId="77777777" w:rsidR="00AA1896" w:rsidRDefault="00AA1896" w:rsidP="00610770">
      <w:pPr>
        <w:jc w:val="right"/>
        <w:rPr>
          <w:b/>
          <w:sz w:val="22"/>
          <w:szCs w:val="22"/>
        </w:rPr>
      </w:pPr>
    </w:p>
    <w:p w14:paraId="4833F7FF" w14:textId="569A5877" w:rsidR="00125B6F" w:rsidRPr="00AA1896" w:rsidRDefault="00AA1896" w:rsidP="00610770">
      <w:pPr>
        <w:jc w:val="right"/>
        <w:rPr>
          <w:bCs/>
          <w:i/>
          <w:iCs/>
          <w:sz w:val="22"/>
          <w:szCs w:val="22"/>
        </w:rPr>
      </w:pPr>
      <w:r w:rsidRPr="00AA1896">
        <w:rPr>
          <w:bCs/>
          <w:i/>
          <w:iCs/>
          <w:sz w:val="22"/>
          <w:szCs w:val="22"/>
        </w:rPr>
        <w:t>Date de la dernière r</w:t>
      </w:r>
      <w:r w:rsidR="00756370" w:rsidRPr="00AA1896">
        <w:rPr>
          <w:bCs/>
          <w:i/>
          <w:iCs/>
          <w:sz w:val="22"/>
          <w:szCs w:val="22"/>
        </w:rPr>
        <w:t xml:space="preserve">évision </w:t>
      </w:r>
      <w:r w:rsidR="00756370" w:rsidRPr="00AA1896">
        <w:rPr>
          <w:bCs/>
          <w:i/>
          <w:iCs/>
          <w:sz w:val="22"/>
          <w:szCs w:val="22"/>
          <w:highlight w:val="cyan"/>
        </w:rPr>
        <w:t>[</w:t>
      </w:r>
      <w:r w:rsidR="00F965BB">
        <w:rPr>
          <w:bCs/>
          <w:i/>
          <w:iCs/>
          <w:sz w:val="22"/>
          <w:szCs w:val="22"/>
          <w:highlight w:val="cyan"/>
        </w:rPr>
        <w:t>14</w:t>
      </w:r>
      <w:r w:rsidR="002A3ECD">
        <w:rPr>
          <w:bCs/>
          <w:i/>
          <w:iCs/>
          <w:sz w:val="22"/>
          <w:szCs w:val="22"/>
          <w:highlight w:val="cyan"/>
        </w:rPr>
        <w:t xml:space="preserve"> </w:t>
      </w:r>
      <w:r w:rsidR="00F965BB">
        <w:rPr>
          <w:bCs/>
          <w:i/>
          <w:iCs/>
          <w:sz w:val="22"/>
          <w:szCs w:val="22"/>
          <w:highlight w:val="cyan"/>
        </w:rPr>
        <w:t>juin</w:t>
      </w:r>
      <w:r w:rsidR="002A3ECD">
        <w:rPr>
          <w:bCs/>
          <w:i/>
          <w:iCs/>
          <w:sz w:val="22"/>
          <w:szCs w:val="22"/>
          <w:highlight w:val="cyan"/>
        </w:rPr>
        <w:t xml:space="preserve"> 202</w:t>
      </w:r>
      <w:r w:rsidR="00F965BB">
        <w:rPr>
          <w:bCs/>
          <w:i/>
          <w:iCs/>
          <w:sz w:val="22"/>
          <w:szCs w:val="22"/>
          <w:highlight w:val="cyan"/>
        </w:rPr>
        <w:t>1</w:t>
      </w:r>
      <w:r w:rsidR="00756370" w:rsidRPr="00AA1896">
        <w:rPr>
          <w:bCs/>
          <w:i/>
          <w:iCs/>
          <w:sz w:val="22"/>
          <w:szCs w:val="22"/>
          <w:highlight w:val="cyan"/>
        </w:rPr>
        <w:t>]</w:t>
      </w:r>
    </w:p>
    <w:p w14:paraId="0CBDC20A" w14:textId="77777777" w:rsidR="00125B6F" w:rsidRDefault="00125B6F" w:rsidP="00B8457C">
      <w:pPr>
        <w:jc w:val="both"/>
        <w:rPr>
          <w:b/>
          <w:sz w:val="48"/>
          <w:szCs w:val="48"/>
        </w:rPr>
      </w:pPr>
    </w:p>
    <w:p w14:paraId="66C9A949" w14:textId="77777777" w:rsidR="00125B6F" w:rsidRPr="009B63F9" w:rsidRDefault="00125B6F" w:rsidP="00B8457C">
      <w:pPr>
        <w:jc w:val="both"/>
        <w:rPr>
          <w:b/>
          <w:sz w:val="48"/>
          <w:szCs w:val="48"/>
        </w:rPr>
        <w:sectPr w:rsidR="00125B6F" w:rsidRPr="009B63F9" w:rsidSect="00125B6F">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noEndnote/>
          <w:titlePg/>
        </w:sectPr>
      </w:pPr>
    </w:p>
    <w:p w14:paraId="61704370" w14:textId="77777777" w:rsidR="00125B6F" w:rsidRPr="00BF40D3" w:rsidRDefault="00756370" w:rsidP="00B8457C">
      <w:pPr>
        <w:spacing w:after="240"/>
        <w:jc w:val="both"/>
        <w:rPr>
          <w:b/>
          <w:sz w:val="27"/>
        </w:rPr>
      </w:pPr>
      <w:r w:rsidRPr="00BF40D3">
        <w:rPr>
          <w:b/>
          <w:sz w:val="27"/>
        </w:rPr>
        <w:lastRenderedPageBreak/>
        <w:t>TABLES DES MATIÈRES</w:t>
      </w:r>
    </w:p>
    <w:p w14:paraId="3EC85694" w14:textId="465F03F9" w:rsidR="00E02DD5" w:rsidRPr="009D216D" w:rsidRDefault="00756370">
      <w:pPr>
        <w:pStyle w:val="TM1"/>
        <w:rPr>
          <w:rFonts w:asciiTheme="minorHAnsi" w:eastAsiaTheme="minorEastAsia" w:hAnsiTheme="minorHAnsi" w:cstheme="minorBidi"/>
          <w:b w:val="0"/>
          <w:bCs w:val="0"/>
          <w:caps w:val="0"/>
          <w:color w:val="auto"/>
          <w:szCs w:val="22"/>
          <w:lang w:eastAsia="fr-CA"/>
        </w:rPr>
      </w:pPr>
      <w:r>
        <w:rPr>
          <w:color w:val="auto"/>
        </w:rPr>
        <w:fldChar w:fldCharType="begin"/>
      </w:r>
      <w:r w:rsidRPr="009D216D">
        <w:rPr>
          <w:color w:val="auto"/>
        </w:rPr>
        <w:instrText xml:space="preserve"> TOC \h \z \t "Titre 1;1;Annexe;1" </w:instrText>
      </w:r>
      <w:r>
        <w:rPr>
          <w:color w:val="auto"/>
        </w:rPr>
        <w:fldChar w:fldCharType="separate"/>
      </w:r>
      <w:hyperlink w:anchor="_Toc24102453" w:history="1">
        <w:r w:rsidR="00E02DD5" w:rsidRPr="009D216D">
          <w:rPr>
            <w:rStyle w:val="Lienhypertexte"/>
            <w:color w:val="auto"/>
          </w:rPr>
          <w:t>PRÉAMBULE</w:t>
        </w:r>
        <w:r w:rsidR="00E02DD5" w:rsidRPr="009D216D">
          <w:rPr>
            <w:webHidden/>
            <w:color w:val="auto"/>
          </w:rPr>
          <w:tab/>
        </w:r>
        <w:r w:rsidR="00E02DD5" w:rsidRPr="009D216D">
          <w:rPr>
            <w:webHidden/>
            <w:color w:val="auto"/>
          </w:rPr>
          <w:fldChar w:fldCharType="begin"/>
        </w:r>
        <w:r w:rsidR="00E02DD5" w:rsidRPr="009D216D">
          <w:rPr>
            <w:webHidden/>
            <w:color w:val="auto"/>
          </w:rPr>
          <w:instrText xml:space="preserve"> PAGEREF _Toc24102453 \h </w:instrText>
        </w:r>
        <w:r w:rsidR="00E02DD5" w:rsidRPr="009D216D">
          <w:rPr>
            <w:webHidden/>
            <w:color w:val="auto"/>
          </w:rPr>
        </w:r>
        <w:r w:rsidR="00E02DD5" w:rsidRPr="009D216D">
          <w:rPr>
            <w:webHidden/>
            <w:color w:val="auto"/>
          </w:rPr>
          <w:fldChar w:fldCharType="separate"/>
        </w:r>
        <w:r w:rsidR="00E02DD5" w:rsidRPr="009D216D">
          <w:rPr>
            <w:webHidden/>
            <w:color w:val="auto"/>
          </w:rPr>
          <w:t>1</w:t>
        </w:r>
        <w:r w:rsidR="00E02DD5" w:rsidRPr="009D216D">
          <w:rPr>
            <w:webHidden/>
            <w:color w:val="auto"/>
          </w:rPr>
          <w:fldChar w:fldCharType="end"/>
        </w:r>
      </w:hyperlink>
    </w:p>
    <w:p w14:paraId="26AE483B" w14:textId="1428DC7F"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54"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CONTENU DU CONTRAT</w:t>
        </w:r>
        <w:r w:rsidRPr="009D216D">
          <w:rPr>
            <w:webHidden/>
            <w:color w:val="auto"/>
          </w:rPr>
          <w:tab/>
        </w:r>
        <w:r w:rsidRPr="009D216D">
          <w:rPr>
            <w:webHidden/>
            <w:color w:val="auto"/>
          </w:rPr>
          <w:fldChar w:fldCharType="begin"/>
        </w:r>
        <w:r w:rsidRPr="009D216D">
          <w:rPr>
            <w:webHidden/>
            <w:color w:val="auto"/>
          </w:rPr>
          <w:instrText xml:space="preserve"> PAGEREF _Toc24102454 \h </w:instrText>
        </w:r>
        <w:r w:rsidRPr="009D216D">
          <w:rPr>
            <w:webHidden/>
            <w:color w:val="auto"/>
          </w:rPr>
        </w:r>
        <w:r w:rsidRPr="009D216D">
          <w:rPr>
            <w:webHidden/>
            <w:color w:val="auto"/>
          </w:rPr>
          <w:fldChar w:fldCharType="separate"/>
        </w:r>
        <w:r w:rsidRPr="009D216D">
          <w:rPr>
            <w:webHidden/>
            <w:color w:val="auto"/>
          </w:rPr>
          <w:t>3</w:t>
        </w:r>
        <w:r w:rsidRPr="009D216D">
          <w:rPr>
            <w:webHidden/>
            <w:color w:val="auto"/>
          </w:rPr>
          <w:fldChar w:fldCharType="end"/>
        </w:r>
      </w:hyperlink>
    </w:p>
    <w:p w14:paraId="0715B875" w14:textId="5763F08D"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55"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objet du contrat</w:t>
        </w:r>
        <w:r w:rsidRPr="009D216D">
          <w:rPr>
            <w:webHidden/>
            <w:color w:val="auto"/>
          </w:rPr>
          <w:tab/>
        </w:r>
        <w:r w:rsidRPr="009D216D">
          <w:rPr>
            <w:webHidden/>
            <w:color w:val="auto"/>
          </w:rPr>
          <w:fldChar w:fldCharType="begin"/>
        </w:r>
        <w:r w:rsidRPr="009D216D">
          <w:rPr>
            <w:webHidden/>
            <w:color w:val="auto"/>
          </w:rPr>
          <w:instrText xml:space="preserve"> PAGEREF _Toc24102455 \h </w:instrText>
        </w:r>
        <w:r w:rsidRPr="009D216D">
          <w:rPr>
            <w:webHidden/>
            <w:color w:val="auto"/>
          </w:rPr>
        </w:r>
        <w:r w:rsidRPr="009D216D">
          <w:rPr>
            <w:webHidden/>
            <w:color w:val="auto"/>
          </w:rPr>
          <w:fldChar w:fldCharType="separate"/>
        </w:r>
        <w:r w:rsidRPr="009D216D">
          <w:rPr>
            <w:webHidden/>
            <w:color w:val="auto"/>
          </w:rPr>
          <w:t>3</w:t>
        </w:r>
        <w:r w:rsidRPr="009D216D">
          <w:rPr>
            <w:webHidden/>
            <w:color w:val="auto"/>
          </w:rPr>
          <w:fldChar w:fldCharType="end"/>
        </w:r>
      </w:hyperlink>
    </w:p>
    <w:p w14:paraId="67521CBF" w14:textId="7B16DBCF"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56"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DÉFINITIONS</w:t>
        </w:r>
        <w:r w:rsidRPr="009D216D">
          <w:rPr>
            <w:webHidden/>
            <w:color w:val="auto"/>
          </w:rPr>
          <w:tab/>
        </w:r>
        <w:r w:rsidRPr="009D216D">
          <w:rPr>
            <w:webHidden/>
            <w:color w:val="auto"/>
          </w:rPr>
          <w:fldChar w:fldCharType="begin"/>
        </w:r>
        <w:r w:rsidRPr="009D216D">
          <w:rPr>
            <w:webHidden/>
            <w:color w:val="auto"/>
          </w:rPr>
          <w:instrText xml:space="preserve"> PAGEREF _Toc24102456 \h </w:instrText>
        </w:r>
        <w:r w:rsidRPr="009D216D">
          <w:rPr>
            <w:webHidden/>
            <w:color w:val="auto"/>
          </w:rPr>
        </w:r>
        <w:r w:rsidRPr="009D216D">
          <w:rPr>
            <w:webHidden/>
            <w:color w:val="auto"/>
          </w:rPr>
          <w:fldChar w:fldCharType="separate"/>
        </w:r>
        <w:r w:rsidRPr="009D216D">
          <w:rPr>
            <w:webHidden/>
            <w:color w:val="auto"/>
          </w:rPr>
          <w:t>3</w:t>
        </w:r>
        <w:r w:rsidRPr="009D216D">
          <w:rPr>
            <w:webHidden/>
            <w:color w:val="auto"/>
          </w:rPr>
          <w:fldChar w:fldCharType="end"/>
        </w:r>
      </w:hyperlink>
    </w:p>
    <w:p w14:paraId="5425A6B9" w14:textId="4489A470"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57"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4</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DURÉE DU CONTRAT</w:t>
        </w:r>
        <w:r w:rsidRPr="009D216D">
          <w:rPr>
            <w:webHidden/>
            <w:color w:val="auto"/>
          </w:rPr>
          <w:tab/>
        </w:r>
        <w:r w:rsidRPr="009D216D">
          <w:rPr>
            <w:webHidden/>
            <w:color w:val="auto"/>
          </w:rPr>
          <w:fldChar w:fldCharType="begin"/>
        </w:r>
        <w:r w:rsidRPr="009D216D">
          <w:rPr>
            <w:webHidden/>
            <w:color w:val="auto"/>
          </w:rPr>
          <w:instrText xml:space="preserve"> PAGEREF _Toc24102457 \h </w:instrText>
        </w:r>
        <w:r w:rsidRPr="009D216D">
          <w:rPr>
            <w:webHidden/>
            <w:color w:val="auto"/>
          </w:rPr>
        </w:r>
        <w:r w:rsidRPr="009D216D">
          <w:rPr>
            <w:webHidden/>
            <w:color w:val="auto"/>
          </w:rPr>
          <w:fldChar w:fldCharType="separate"/>
        </w:r>
        <w:r w:rsidRPr="009D216D">
          <w:rPr>
            <w:webHidden/>
            <w:color w:val="auto"/>
          </w:rPr>
          <w:t>10</w:t>
        </w:r>
        <w:r w:rsidRPr="009D216D">
          <w:rPr>
            <w:webHidden/>
            <w:color w:val="auto"/>
          </w:rPr>
          <w:fldChar w:fldCharType="end"/>
        </w:r>
      </w:hyperlink>
    </w:p>
    <w:p w14:paraId="4379F128" w14:textId="167AE285"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58"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5</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REPRÉSENTANTS, ADMINISTRATEURS, SUCCESSEURS ET AYANTS DROIT</w:t>
        </w:r>
        <w:r w:rsidRPr="009D216D">
          <w:rPr>
            <w:webHidden/>
            <w:color w:val="auto"/>
          </w:rPr>
          <w:tab/>
        </w:r>
        <w:r w:rsidRPr="009D216D">
          <w:rPr>
            <w:webHidden/>
            <w:color w:val="auto"/>
          </w:rPr>
          <w:fldChar w:fldCharType="begin"/>
        </w:r>
        <w:r w:rsidRPr="009D216D">
          <w:rPr>
            <w:webHidden/>
            <w:color w:val="auto"/>
          </w:rPr>
          <w:instrText xml:space="preserve"> PAGEREF _Toc24102458 \h </w:instrText>
        </w:r>
        <w:r w:rsidRPr="009D216D">
          <w:rPr>
            <w:webHidden/>
            <w:color w:val="auto"/>
          </w:rPr>
        </w:r>
        <w:r w:rsidRPr="009D216D">
          <w:rPr>
            <w:webHidden/>
            <w:color w:val="auto"/>
          </w:rPr>
          <w:fldChar w:fldCharType="separate"/>
        </w:r>
        <w:r w:rsidRPr="009D216D">
          <w:rPr>
            <w:webHidden/>
            <w:color w:val="auto"/>
          </w:rPr>
          <w:t>10</w:t>
        </w:r>
        <w:r w:rsidRPr="009D216D">
          <w:rPr>
            <w:webHidden/>
            <w:color w:val="auto"/>
          </w:rPr>
          <w:fldChar w:fldCharType="end"/>
        </w:r>
      </w:hyperlink>
    </w:p>
    <w:p w14:paraId="38255F3A" w14:textId="5FF23625"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59"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6</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LICENCE D’ENTREPRENEUR GÉNÉRAL</w:t>
        </w:r>
        <w:r w:rsidRPr="009D216D">
          <w:rPr>
            <w:webHidden/>
            <w:color w:val="auto"/>
          </w:rPr>
          <w:tab/>
        </w:r>
        <w:r w:rsidRPr="009D216D">
          <w:rPr>
            <w:webHidden/>
            <w:color w:val="auto"/>
          </w:rPr>
          <w:fldChar w:fldCharType="begin"/>
        </w:r>
        <w:r w:rsidRPr="009D216D">
          <w:rPr>
            <w:webHidden/>
            <w:color w:val="auto"/>
          </w:rPr>
          <w:instrText xml:space="preserve"> PAGEREF _Toc24102459 \h </w:instrText>
        </w:r>
        <w:r w:rsidRPr="009D216D">
          <w:rPr>
            <w:webHidden/>
            <w:color w:val="auto"/>
          </w:rPr>
        </w:r>
        <w:r w:rsidRPr="009D216D">
          <w:rPr>
            <w:webHidden/>
            <w:color w:val="auto"/>
          </w:rPr>
          <w:fldChar w:fldCharType="separate"/>
        </w:r>
        <w:r w:rsidRPr="009D216D">
          <w:rPr>
            <w:webHidden/>
            <w:color w:val="auto"/>
          </w:rPr>
          <w:t>10</w:t>
        </w:r>
        <w:r w:rsidRPr="009D216D">
          <w:rPr>
            <w:webHidden/>
            <w:color w:val="auto"/>
          </w:rPr>
          <w:fldChar w:fldCharType="end"/>
        </w:r>
      </w:hyperlink>
    </w:p>
    <w:p w14:paraId="0CC309CB" w14:textId="33C44EF4"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0"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7</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LOIS, RÈGLEMENTS ET PERMIS</w:t>
        </w:r>
        <w:r w:rsidRPr="009D216D">
          <w:rPr>
            <w:webHidden/>
            <w:color w:val="auto"/>
          </w:rPr>
          <w:tab/>
        </w:r>
        <w:r w:rsidRPr="009D216D">
          <w:rPr>
            <w:webHidden/>
            <w:color w:val="auto"/>
          </w:rPr>
          <w:fldChar w:fldCharType="begin"/>
        </w:r>
        <w:r w:rsidRPr="009D216D">
          <w:rPr>
            <w:webHidden/>
            <w:color w:val="auto"/>
          </w:rPr>
          <w:instrText xml:space="preserve"> PAGEREF _Toc24102460 \h </w:instrText>
        </w:r>
        <w:r w:rsidRPr="009D216D">
          <w:rPr>
            <w:webHidden/>
            <w:color w:val="auto"/>
          </w:rPr>
        </w:r>
        <w:r w:rsidRPr="009D216D">
          <w:rPr>
            <w:webHidden/>
            <w:color w:val="auto"/>
          </w:rPr>
          <w:fldChar w:fldCharType="separate"/>
        </w:r>
        <w:r w:rsidRPr="009D216D">
          <w:rPr>
            <w:webHidden/>
            <w:color w:val="auto"/>
          </w:rPr>
          <w:t>10</w:t>
        </w:r>
        <w:r w:rsidRPr="009D216D">
          <w:rPr>
            <w:webHidden/>
            <w:color w:val="auto"/>
          </w:rPr>
          <w:fldChar w:fldCharType="end"/>
        </w:r>
      </w:hyperlink>
    </w:p>
    <w:p w14:paraId="315B5C6E" w14:textId="030B5593"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1"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8</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REPRÉSENTANT DE l’ESE</w:t>
        </w:r>
        <w:r w:rsidRPr="009D216D">
          <w:rPr>
            <w:webHidden/>
            <w:color w:val="auto"/>
          </w:rPr>
          <w:tab/>
        </w:r>
        <w:r w:rsidRPr="009D216D">
          <w:rPr>
            <w:webHidden/>
            <w:color w:val="auto"/>
          </w:rPr>
          <w:fldChar w:fldCharType="begin"/>
        </w:r>
        <w:r w:rsidRPr="009D216D">
          <w:rPr>
            <w:webHidden/>
            <w:color w:val="auto"/>
          </w:rPr>
          <w:instrText xml:space="preserve"> PAGEREF _Toc24102461 \h </w:instrText>
        </w:r>
        <w:r w:rsidRPr="009D216D">
          <w:rPr>
            <w:webHidden/>
            <w:color w:val="auto"/>
          </w:rPr>
        </w:r>
        <w:r w:rsidRPr="009D216D">
          <w:rPr>
            <w:webHidden/>
            <w:color w:val="auto"/>
          </w:rPr>
          <w:fldChar w:fldCharType="separate"/>
        </w:r>
        <w:r w:rsidRPr="009D216D">
          <w:rPr>
            <w:webHidden/>
            <w:color w:val="auto"/>
          </w:rPr>
          <w:t>11</w:t>
        </w:r>
        <w:r w:rsidRPr="009D216D">
          <w:rPr>
            <w:webHidden/>
            <w:color w:val="auto"/>
          </w:rPr>
          <w:fldChar w:fldCharType="end"/>
        </w:r>
      </w:hyperlink>
    </w:p>
    <w:p w14:paraId="18F5BDD5" w14:textId="7BCF2D00"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2"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9</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REPRÉSENTANT de l’Organisme</w:t>
        </w:r>
        <w:r w:rsidRPr="009D216D">
          <w:rPr>
            <w:webHidden/>
            <w:color w:val="auto"/>
          </w:rPr>
          <w:tab/>
        </w:r>
        <w:r w:rsidRPr="009D216D">
          <w:rPr>
            <w:webHidden/>
            <w:color w:val="auto"/>
          </w:rPr>
          <w:fldChar w:fldCharType="begin"/>
        </w:r>
        <w:r w:rsidRPr="009D216D">
          <w:rPr>
            <w:webHidden/>
            <w:color w:val="auto"/>
          </w:rPr>
          <w:instrText xml:space="preserve"> PAGEREF _Toc24102462 \h </w:instrText>
        </w:r>
        <w:r w:rsidRPr="009D216D">
          <w:rPr>
            <w:webHidden/>
            <w:color w:val="auto"/>
          </w:rPr>
        </w:r>
        <w:r w:rsidRPr="009D216D">
          <w:rPr>
            <w:webHidden/>
            <w:color w:val="auto"/>
          </w:rPr>
          <w:fldChar w:fldCharType="separate"/>
        </w:r>
        <w:r w:rsidRPr="009D216D">
          <w:rPr>
            <w:webHidden/>
            <w:color w:val="auto"/>
          </w:rPr>
          <w:t>11</w:t>
        </w:r>
        <w:r w:rsidRPr="009D216D">
          <w:rPr>
            <w:webHidden/>
            <w:color w:val="auto"/>
          </w:rPr>
          <w:fldChar w:fldCharType="end"/>
        </w:r>
      </w:hyperlink>
    </w:p>
    <w:p w14:paraId="26804E00" w14:textId="35644D18"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3"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10</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STATUT DE l’ESE</w:t>
        </w:r>
        <w:r w:rsidRPr="009D216D">
          <w:rPr>
            <w:webHidden/>
            <w:color w:val="auto"/>
          </w:rPr>
          <w:tab/>
        </w:r>
        <w:r w:rsidRPr="009D216D">
          <w:rPr>
            <w:webHidden/>
            <w:color w:val="auto"/>
          </w:rPr>
          <w:fldChar w:fldCharType="begin"/>
        </w:r>
        <w:r w:rsidRPr="009D216D">
          <w:rPr>
            <w:webHidden/>
            <w:color w:val="auto"/>
          </w:rPr>
          <w:instrText xml:space="preserve"> PAGEREF _Toc24102463 \h </w:instrText>
        </w:r>
        <w:r w:rsidRPr="009D216D">
          <w:rPr>
            <w:webHidden/>
            <w:color w:val="auto"/>
          </w:rPr>
        </w:r>
        <w:r w:rsidRPr="009D216D">
          <w:rPr>
            <w:webHidden/>
            <w:color w:val="auto"/>
          </w:rPr>
          <w:fldChar w:fldCharType="separate"/>
        </w:r>
        <w:r w:rsidRPr="009D216D">
          <w:rPr>
            <w:webHidden/>
            <w:color w:val="auto"/>
          </w:rPr>
          <w:t>11</w:t>
        </w:r>
        <w:r w:rsidRPr="009D216D">
          <w:rPr>
            <w:webHidden/>
            <w:color w:val="auto"/>
          </w:rPr>
          <w:fldChar w:fldCharType="end"/>
        </w:r>
      </w:hyperlink>
    </w:p>
    <w:p w14:paraId="233D23A1" w14:textId="4B1D89CB"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4"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11</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PÉRIODES D'APPROBATION</w:t>
        </w:r>
        <w:r w:rsidRPr="009D216D">
          <w:rPr>
            <w:webHidden/>
            <w:color w:val="auto"/>
          </w:rPr>
          <w:tab/>
        </w:r>
        <w:r w:rsidRPr="009D216D">
          <w:rPr>
            <w:webHidden/>
            <w:color w:val="auto"/>
          </w:rPr>
          <w:fldChar w:fldCharType="begin"/>
        </w:r>
        <w:r w:rsidRPr="009D216D">
          <w:rPr>
            <w:webHidden/>
            <w:color w:val="auto"/>
          </w:rPr>
          <w:instrText xml:space="preserve"> PAGEREF _Toc24102464 \h </w:instrText>
        </w:r>
        <w:r w:rsidRPr="009D216D">
          <w:rPr>
            <w:webHidden/>
            <w:color w:val="auto"/>
          </w:rPr>
        </w:r>
        <w:r w:rsidRPr="009D216D">
          <w:rPr>
            <w:webHidden/>
            <w:color w:val="auto"/>
          </w:rPr>
          <w:fldChar w:fldCharType="separate"/>
        </w:r>
        <w:r w:rsidRPr="009D216D">
          <w:rPr>
            <w:webHidden/>
            <w:color w:val="auto"/>
          </w:rPr>
          <w:t>12</w:t>
        </w:r>
        <w:r w:rsidRPr="009D216D">
          <w:rPr>
            <w:webHidden/>
            <w:color w:val="auto"/>
          </w:rPr>
          <w:fldChar w:fldCharType="end"/>
        </w:r>
      </w:hyperlink>
    </w:p>
    <w:p w14:paraId="7B8C91DB" w14:textId="0CF99672"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5"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12</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VAN garantie et VAN RÉELLE</w:t>
        </w:r>
        <w:r w:rsidRPr="009D216D">
          <w:rPr>
            <w:webHidden/>
            <w:color w:val="auto"/>
          </w:rPr>
          <w:tab/>
        </w:r>
        <w:r w:rsidRPr="009D216D">
          <w:rPr>
            <w:webHidden/>
            <w:color w:val="auto"/>
          </w:rPr>
          <w:fldChar w:fldCharType="begin"/>
        </w:r>
        <w:r w:rsidRPr="009D216D">
          <w:rPr>
            <w:webHidden/>
            <w:color w:val="auto"/>
          </w:rPr>
          <w:instrText xml:space="preserve"> PAGEREF _Toc24102465 \h </w:instrText>
        </w:r>
        <w:r w:rsidRPr="009D216D">
          <w:rPr>
            <w:webHidden/>
            <w:color w:val="auto"/>
          </w:rPr>
        </w:r>
        <w:r w:rsidRPr="009D216D">
          <w:rPr>
            <w:webHidden/>
            <w:color w:val="auto"/>
          </w:rPr>
          <w:fldChar w:fldCharType="separate"/>
        </w:r>
        <w:r w:rsidRPr="009D216D">
          <w:rPr>
            <w:webHidden/>
            <w:color w:val="auto"/>
          </w:rPr>
          <w:t>12</w:t>
        </w:r>
        <w:r w:rsidRPr="009D216D">
          <w:rPr>
            <w:webHidden/>
            <w:color w:val="auto"/>
          </w:rPr>
          <w:fldChar w:fldCharType="end"/>
        </w:r>
      </w:hyperlink>
    </w:p>
    <w:p w14:paraId="5AC46B81" w14:textId="72935108"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6"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13</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RAPPORT D’ANALYSE ET DE CONCEPT FINAL</w:t>
        </w:r>
        <w:r w:rsidRPr="009D216D">
          <w:rPr>
            <w:webHidden/>
            <w:color w:val="auto"/>
          </w:rPr>
          <w:tab/>
        </w:r>
        <w:r w:rsidRPr="009D216D">
          <w:rPr>
            <w:webHidden/>
            <w:color w:val="auto"/>
          </w:rPr>
          <w:fldChar w:fldCharType="begin"/>
        </w:r>
        <w:r w:rsidRPr="009D216D">
          <w:rPr>
            <w:webHidden/>
            <w:color w:val="auto"/>
          </w:rPr>
          <w:instrText xml:space="preserve"> PAGEREF _Toc24102466 \h </w:instrText>
        </w:r>
        <w:r w:rsidRPr="009D216D">
          <w:rPr>
            <w:webHidden/>
            <w:color w:val="auto"/>
          </w:rPr>
        </w:r>
        <w:r w:rsidRPr="009D216D">
          <w:rPr>
            <w:webHidden/>
            <w:color w:val="auto"/>
          </w:rPr>
          <w:fldChar w:fldCharType="separate"/>
        </w:r>
        <w:r w:rsidRPr="009D216D">
          <w:rPr>
            <w:webHidden/>
            <w:color w:val="auto"/>
          </w:rPr>
          <w:t>13</w:t>
        </w:r>
        <w:r w:rsidRPr="009D216D">
          <w:rPr>
            <w:webHidden/>
            <w:color w:val="auto"/>
          </w:rPr>
          <w:fldChar w:fldCharType="end"/>
        </w:r>
      </w:hyperlink>
    </w:p>
    <w:p w14:paraId="3C5D11E6" w14:textId="30DE6FE6"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7"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14</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PÉRIODE ET ÉCHÉANCIER D’IMPLANTATION</w:t>
        </w:r>
        <w:r w:rsidRPr="009D216D">
          <w:rPr>
            <w:webHidden/>
            <w:color w:val="auto"/>
          </w:rPr>
          <w:tab/>
        </w:r>
        <w:r w:rsidRPr="009D216D">
          <w:rPr>
            <w:webHidden/>
            <w:color w:val="auto"/>
          </w:rPr>
          <w:fldChar w:fldCharType="begin"/>
        </w:r>
        <w:r w:rsidRPr="009D216D">
          <w:rPr>
            <w:webHidden/>
            <w:color w:val="auto"/>
          </w:rPr>
          <w:instrText xml:space="preserve"> PAGEREF _Toc24102467 \h </w:instrText>
        </w:r>
        <w:r w:rsidRPr="009D216D">
          <w:rPr>
            <w:webHidden/>
            <w:color w:val="auto"/>
          </w:rPr>
        </w:r>
        <w:r w:rsidRPr="009D216D">
          <w:rPr>
            <w:webHidden/>
            <w:color w:val="auto"/>
          </w:rPr>
          <w:fldChar w:fldCharType="separate"/>
        </w:r>
        <w:r w:rsidRPr="009D216D">
          <w:rPr>
            <w:webHidden/>
            <w:color w:val="auto"/>
          </w:rPr>
          <w:t>15</w:t>
        </w:r>
        <w:r w:rsidRPr="009D216D">
          <w:rPr>
            <w:webHidden/>
            <w:color w:val="auto"/>
          </w:rPr>
          <w:fldChar w:fldCharType="end"/>
        </w:r>
      </w:hyperlink>
    </w:p>
    <w:p w14:paraId="59847CD2" w14:textId="1EAD3B05"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8"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15</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BASE DE RÉFÉRENCE, PLAN M&amp;V, Bilan des économieS d’énergie, Rapport de conciliation</w:t>
        </w:r>
        <w:r w:rsidRPr="009D216D">
          <w:rPr>
            <w:webHidden/>
            <w:color w:val="auto"/>
          </w:rPr>
          <w:tab/>
        </w:r>
        <w:r w:rsidRPr="009D216D">
          <w:rPr>
            <w:webHidden/>
            <w:color w:val="auto"/>
          </w:rPr>
          <w:fldChar w:fldCharType="begin"/>
        </w:r>
        <w:r w:rsidRPr="009D216D">
          <w:rPr>
            <w:webHidden/>
            <w:color w:val="auto"/>
          </w:rPr>
          <w:instrText xml:space="preserve"> PAGEREF _Toc24102468 \h </w:instrText>
        </w:r>
        <w:r w:rsidRPr="009D216D">
          <w:rPr>
            <w:webHidden/>
            <w:color w:val="auto"/>
          </w:rPr>
        </w:r>
        <w:r w:rsidRPr="009D216D">
          <w:rPr>
            <w:webHidden/>
            <w:color w:val="auto"/>
          </w:rPr>
          <w:fldChar w:fldCharType="separate"/>
        </w:r>
        <w:r w:rsidRPr="009D216D">
          <w:rPr>
            <w:webHidden/>
            <w:color w:val="auto"/>
          </w:rPr>
          <w:t>15</w:t>
        </w:r>
        <w:r w:rsidRPr="009D216D">
          <w:rPr>
            <w:webHidden/>
            <w:color w:val="auto"/>
          </w:rPr>
          <w:fldChar w:fldCharType="end"/>
        </w:r>
      </w:hyperlink>
    </w:p>
    <w:p w14:paraId="4AB55D14" w14:textId="3C4CE6A6"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69"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16</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SERVICES D’INGÉNIERIE</w:t>
        </w:r>
        <w:r w:rsidRPr="009D216D">
          <w:rPr>
            <w:webHidden/>
            <w:color w:val="auto"/>
          </w:rPr>
          <w:tab/>
        </w:r>
        <w:r w:rsidRPr="009D216D">
          <w:rPr>
            <w:webHidden/>
            <w:color w:val="auto"/>
          </w:rPr>
          <w:fldChar w:fldCharType="begin"/>
        </w:r>
        <w:r w:rsidRPr="009D216D">
          <w:rPr>
            <w:webHidden/>
            <w:color w:val="auto"/>
          </w:rPr>
          <w:instrText xml:space="preserve"> PAGEREF _Toc24102469 \h </w:instrText>
        </w:r>
        <w:r w:rsidRPr="009D216D">
          <w:rPr>
            <w:webHidden/>
            <w:color w:val="auto"/>
          </w:rPr>
        </w:r>
        <w:r w:rsidRPr="009D216D">
          <w:rPr>
            <w:webHidden/>
            <w:color w:val="auto"/>
          </w:rPr>
          <w:fldChar w:fldCharType="separate"/>
        </w:r>
        <w:r w:rsidRPr="009D216D">
          <w:rPr>
            <w:webHidden/>
            <w:color w:val="auto"/>
          </w:rPr>
          <w:t>16</w:t>
        </w:r>
        <w:r w:rsidRPr="009D216D">
          <w:rPr>
            <w:webHidden/>
            <w:color w:val="auto"/>
          </w:rPr>
          <w:fldChar w:fldCharType="end"/>
        </w:r>
      </w:hyperlink>
    </w:p>
    <w:p w14:paraId="2AC0AB79" w14:textId="3AAA44ED"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0"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17</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SERVICES D’ENTREPRENEUR GÉNÉRAL</w:t>
        </w:r>
        <w:r w:rsidRPr="009D216D">
          <w:rPr>
            <w:webHidden/>
            <w:color w:val="auto"/>
          </w:rPr>
          <w:tab/>
        </w:r>
        <w:r w:rsidRPr="009D216D">
          <w:rPr>
            <w:webHidden/>
            <w:color w:val="auto"/>
          </w:rPr>
          <w:fldChar w:fldCharType="begin"/>
        </w:r>
        <w:r w:rsidRPr="009D216D">
          <w:rPr>
            <w:webHidden/>
            <w:color w:val="auto"/>
          </w:rPr>
          <w:instrText xml:space="preserve"> PAGEREF _Toc24102470 \h </w:instrText>
        </w:r>
        <w:r w:rsidRPr="009D216D">
          <w:rPr>
            <w:webHidden/>
            <w:color w:val="auto"/>
          </w:rPr>
        </w:r>
        <w:r w:rsidRPr="009D216D">
          <w:rPr>
            <w:webHidden/>
            <w:color w:val="auto"/>
          </w:rPr>
          <w:fldChar w:fldCharType="separate"/>
        </w:r>
        <w:r w:rsidRPr="009D216D">
          <w:rPr>
            <w:webHidden/>
            <w:color w:val="auto"/>
          </w:rPr>
          <w:t>18</w:t>
        </w:r>
        <w:r w:rsidRPr="009D216D">
          <w:rPr>
            <w:webHidden/>
            <w:color w:val="auto"/>
          </w:rPr>
          <w:fldChar w:fldCharType="end"/>
        </w:r>
      </w:hyperlink>
    </w:p>
    <w:p w14:paraId="3C7F0751" w14:textId="740AED92"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1"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18</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PROGRAMME DE FORMATION</w:t>
        </w:r>
        <w:r w:rsidRPr="009D216D">
          <w:rPr>
            <w:webHidden/>
            <w:color w:val="auto"/>
          </w:rPr>
          <w:tab/>
        </w:r>
        <w:r w:rsidRPr="009D216D">
          <w:rPr>
            <w:webHidden/>
            <w:color w:val="auto"/>
          </w:rPr>
          <w:fldChar w:fldCharType="begin"/>
        </w:r>
        <w:r w:rsidRPr="009D216D">
          <w:rPr>
            <w:webHidden/>
            <w:color w:val="auto"/>
          </w:rPr>
          <w:instrText xml:space="preserve"> PAGEREF _Toc24102471 \h </w:instrText>
        </w:r>
        <w:r w:rsidRPr="009D216D">
          <w:rPr>
            <w:webHidden/>
            <w:color w:val="auto"/>
          </w:rPr>
        </w:r>
        <w:r w:rsidRPr="009D216D">
          <w:rPr>
            <w:webHidden/>
            <w:color w:val="auto"/>
          </w:rPr>
          <w:fldChar w:fldCharType="separate"/>
        </w:r>
        <w:r w:rsidRPr="009D216D">
          <w:rPr>
            <w:webHidden/>
            <w:color w:val="auto"/>
          </w:rPr>
          <w:t>20</w:t>
        </w:r>
        <w:r w:rsidRPr="009D216D">
          <w:rPr>
            <w:webHidden/>
            <w:color w:val="auto"/>
          </w:rPr>
          <w:fldChar w:fldCharType="end"/>
        </w:r>
      </w:hyperlink>
    </w:p>
    <w:p w14:paraId="70487767" w14:textId="652E35C5"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2"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19</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Campagne de communication et de sensibilisation</w:t>
        </w:r>
        <w:r w:rsidRPr="009D216D">
          <w:rPr>
            <w:webHidden/>
            <w:color w:val="auto"/>
          </w:rPr>
          <w:tab/>
        </w:r>
        <w:r w:rsidRPr="009D216D">
          <w:rPr>
            <w:webHidden/>
            <w:color w:val="auto"/>
          </w:rPr>
          <w:fldChar w:fldCharType="begin"/>
        </w:r>
        <w:r w:rsidRPr="009D216D">
          <w:rPr>
            <w:webHidden/>
            <w:color w:val="auto"/>
          </w:rPr>
          <w:instrText xml:space="preserve"> PAGEREF _Toc24102472 \h </w:instrText>
        </w:r>
        <w:r w:rsidRPr="009D216D">
          <w:rPr>
            <w:webHidden/>
            <w:color w:val="auto"/>
          </w:rPr>
        </w:r>
        <w:r w:rsidRPr="009D216D">
          <w:rPr>
            <w:webHidden/>
            <w:color w:val="auto"/>
          </w:rPr>
          <w:fldChar w:fldCharType="separate"/>
        </w:r>
        <w:r w:rsidRPr="009D216D">
          <w:rPr>
            <w:webHidden/>
            <w:color w:val="auto"/>
          </w:rPr>
          <w:t>21</w:t>
        </w:r>
        <w:r w:rsidRPr="009D216D">
          <w:rPr>
            <w:webHidden/>
            <w:color w:val="auto"/>
          </w:rPr>
          <w:fldChar w:fldCharType="end"/>
        </w:r>
      </w:hyperlink>
    </w:p>
    <w:p w14:paraId="2719A77A" w14:textId="6F26FFED"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3"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20</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MATIÈRES DANGEREUSES</w:t>
        </w:r>
        <w:r w:rsidRPr="009D216D">
          <w:rPr>
            <w:webHidden/>
            <w:color w:val="auto"/>
          </w:rPr>
          <w:tab/>
        </w:r>
        <w:r w:rsidRPr="009D216D">
          <w:rPr>
            <w:webHidden/>
            <w:color w:val="auto"/>
          </w:rPr>
          <w:fldChar w:fldCharType="begin"/>
        </w:r>
        <w:r w:rsidRPr="009D216D">
          <w:rPr>
            <w:webHidden/>
            <w:color w:val="auto"/>
          </w:rPr>
          <w:instrText xml:space="preserve"> PAGEREF _Toc24102473 \h </w:instrText>
        </w:r>
        <w:r w:rsidRPr="009D216D">
          <w:rPr>
            <w:webHidden/>
            <w:color w:val="auto"/>
          </w:rPr>
        </w:r>
        <w:r w:rsidRPr="009D216D">
          <w:rPr>
            <w:webHidden/>
            <w:color w:val="auto"/>
          </w:rPr>
          <w:fldChar w:fldCharType="separate"/>
        </w:r>
        <w:r w:rsidRPr="009D216D">
          <w:rPr>
            <w:webHidden/>
            <w:color w:val="auto"/>
          </w:rPr>
          <w:t>21</w:t>
        </w:r>
        <w:r w:rsidRPr="009D216D">
          <w:rPr>
            <w:webHidden/>
            <w:color w:val="auto"/>
          </w:rPr>
          <w:fldChar w:fldCharType="end"/>
        </w:r>
      </w:hyperlink>
    </w:p>
    <w:p w14:paraId="1E3AACF1" w14:textId="391654C9"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4"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21</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CONDITIONS ENVIRONNEMENTALES INTÉRIEURES</w:t>
        </w:r>
        <w:r w:rsidRPr="009D216D">
          <w:rPr>
            <w:webHidden/>
            <w:color w:val="auto"/>
          </w:rPr>
          <w:tab/>
        </w:r>
        <w:r w:rsidRPr="009D216D">
          <w:rPr>
            <w:webHidden/>
            <w:color w:val="auto"/>
          </w:rPr>
          <w:fldChar w:fldCharType="begin"/>
        </w:r>
        <w:r w:rsidRPr="009D216D">
          <w:rPr>
            <w:webHidden/>
            <w:color w:val="auto"/>
          </w:rPr>
          <w:instrText xml:space="preserve"> PAGEREF _Toc24102474 \h </w:instrText>
        </w:r>
        <w:r w:rsidRPr="009D216D">
          <w:rPr>
            <w:webHidden/>
            <w:color w:val="auto"/>
          </w:rPr>
        </w:r>
        <w:r w:rsidRPr="009D216D">
          <w:rPr>
            <w:webHidden/>
            <w:color w:val="auto"/>
          </w:rPr>
          <w:fldChar w:fldCharType="separate"/>
        </w:r>
        <w:r w:rsidRPr="009D216D">
          <w:rPr>
            <w:webHidden/>
            <w:color w:val="auto"/>
          </w:rPr>
          <w:t>22</w:t>
        </w:r>
        <w:r w:rsidRPr="009D216D">
          <w:rPr>
            <w:webHidden/>
            <w:color w:val="auto"/>
          </w:rPr>
          <w:fldChar w:fldCharType="end"/>
        </w:r>
      </w:hyperlink>
    </w:p>
    <w:p w14:paraId="4C09672D" w14:textId="754FF2AB"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5"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22</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PÉRIODE D’IMPLANTATION - OBLIGATIONS de l’Organisme</w:t>
        </w:r>
        <w:r w:rsidRPr="009D216D">
          <w:rPr>
            <w:webHidden/>
            <w:color w:val="auto"/>
          </w:rPr>
          <w:tab/>
        </w:r>
        <w:r w:rsidRPr="009D216D">
          <w:rPr>
            <w:webHidden/>
            <w:color w:val="auto"/>
          </w:rPr>
          <w:fldChar w:fldCharType="begin"/>
        </w:r>
        <w:r w:rsidRPr="009D216D">
          <w:rPr>
            <w:webHidden/>
            <w:color w:val="auto"/>
          </w:rPr>
          <w:instrText xml:space="preserve"> PAGEREF _Toc24102475 \h </w:instrText>
        </w:r>
        <w:r w:rsidRPr="009D216D">
          <w:rPr>
            <w:webHidden/>
            <w:color w:val="auto"/>
          </w:rPr>
        </w:r>
        <w:r w:rsidRPr="009D216D">
          <w:rPr>
            <w:webHidden/>
            <w:color w:val="auto"/>
          </w:rPr>
          <w:fldChar w:fldCharType="separate"/>
        </w:r>
        <w:r w:rsidRPr="009D216D">
          <w:rPr>
            <w:webHidden/>
            <w:color w:val="auto"/>
          </w:rPr>
          <w:t>23</w:t>
        </w:r>
        <w:r w:rsidRPr="009D216D">
          <w:rPr>
            <w:webHidden/>
            <w:color w:val="auto"/>
          </w:rPr>
          <w:fldChar w:fldCharType="end"/>
        </w:r>
      </w:hyperlink>
    </w:p>
    <w:p w14:paraId="1FC80A15" w14:textId="7AA1739A"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6"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23</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PÉRIODE DE SUIVI DE LA PERFORMANCE - OBLIGATIONS DE l’ESE</w:t>
        </w:r>
        <w:r w:rsidRPr="009D216D">
          <w:rPr>
            <w:webHidden/>
            <w:color w:val="auto"/>
          </w:rPr>
          <w:tab/>
        </w:r>
        <w:r w:rsidRPr="009D216D">
          <w:rPr>
            <w:webHidden/>
            <w:color w:val="auto"/>
          </w:rPr>
          <w:fldChar w:fldCharType="begin"/>
        </w:r>
        <w:r w:rsidRPr="009D216D">
          <w:rPr>
            <w:webHidden/>
            <w:color w:val="auto"/>
          </w:rPr>
          <w:instrText xml:space="preserve"> PAGEREF _Toc24102476 \h </w:instrText>
        </w:r>
        <w:r w:rsidRPr="009D216D">
          <w:rPr>
            <w:webHidden/>
            <w:color w:val="auto"/>
          </w:rPr>
        </w:r>
        <w:r w:rsidRPr="009D216D">
          <w:rPr>
            <w:webHidden/>
            <w:color w:val="auto"/>
          </w:rPr>
          <w:fldChar w:fldCharType="separate"/>
        </w:r>
        <w:r w:rsidRPr="009D216D">
          <w:rPr>
            <w:webHidden/>
            <w:color w:val="auto"/>
          </w:rPr>
          <w:t>25</w:t>
        </w:r>
        <w:r w:rsidRPr="009D216D">
          <w:rPr>
            <w:webHidden/>
            <w:color w:val="auto"/>
          </w:rPr>
          <w:fldChar w:fldCharType="end"/>
        </w:r>
      </w:hyperlink>
    </w:p>
    <w:p w14:paraId="58378E36" w14:textId="5D80D729"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7"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24</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Période de suivi de la performance </w:t>
        </w:r>
        <w:r w:rsidRPr="009D216D">
          <w:rPr>
            <w:rStyle w:val="Lienhypertexte"/>
            <w:rFonts w:ascii="Symbol" w:eastAsia="Symbol" w:hAnsi="Symbol" w:cs="Symbol"/>
            <w:color w:val="auto"/>
          </w:rPr>
          <w:t>¾</w:t>
        </w:r>
        <w:r w:rsidRPr="009D216D">
          <w:rPr>
            <w:rStyle w:val="Lienhypertexte"/>
            <w:color w:val="auto"/>
          </w:rPr>
          <w:t xml:space="preserve"> OBLIGATIONS de l’Organisme</w:t>
        </w:r>
        <w:r w:rsidRPr="009D216D">
          <w:rPr>
            <w:webHidden/>
            <w:color w:val="auto"/>
          </w:rPr>
          <w:tab/>
        </w:r>
        <w:r w:rsidRPr="009D216D">
          <w:rPr>
            <w:webHidden/>
            <w:color w:val="auto"/>
          </w:rPr>
          <w:fldChar w:fldCharType="begin"/>
        </w:r>
        <w:r w:rsidRPr="009D216D">
          <w:rPr>
            <w:webHidden/>
            <w:color w:val="auto"/>
          </w:rPr>
          <w:instrText xml:space="preserve"> PAGEREF _Toc24102477 \h </w:instrText>
        </w:r>
        <w:r w:rsidRPr="009D216D">
          <w:rPr>
            <w:webHidden/>
            <w:color w:val="auto"/>
          </w:rPr>
        </w:r>
        <w:r w:rsidRPr="009D216D">
          <w:rPr>
            <w:webHidden/>
            <w:color w:val="auto"/>
          </w:rPr>
          <w:fldChar w:fldCharType="separate"/>
        </w:r>
        <w:r w:rsidRPr="009D216D">
          <w:rPr>
            <w:webHidden/>
            <w:color w:val="auto"/>
          </w:rPr>
          <w:t>25</w:t>
        </w:r>
        <w:r w:rsidRPr="009D216D">
          <w:rPr>
            <w:webHidden/>
            <w:color w:val="auto"/>
          </w:rPr>
          <w:fldChar w:fldCharType="end"/>
        </w:r>
      </w:hyperlink>
    </w:p>
    <w:p w14:paraId="66578B80" w14:textId="6159F0F2"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8"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25</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modifications des travaux ou des Services professionnels</w:t>
        </w:r>
        <w:r w:rsidRPr="009D216D">
          <w:rPr>
            <w:webHidden/>
            <w:color w:val="auto"/>
          </w:rPr>
          <w:tab/>
        </w:r>
        <w:r w:rsidRPr="009D216D">
          <w:rPr>
            <w:webHidden/>
            <w:color w:val="auto"/>
          </w:rPr>
          <w:fldChar w:fldCharType="begin"/>
        </w:r>
        <w:r w:rsidRPr="009D216D">
          <w:rPr>
            <w:webHidden/>
            <w:color w:val="auto"/>
          </w:rPr>
          <w:instrText xml:space="preserve"> PAGEREF _Toc24102478 \h </w:instrText>
        </w:r>
        <w:r w:rsidRPr="009D216D">
          <w:rPr>
            <w:webHidden/>
            <w:color w:val="auto"/>
          </w:rPr>
        </w:r>
        <w:r w:rsidRPr="009D216D">
          <w:rPr>
            <w:webHidden/>
            <w:color w:val="auto"/>
          </w:rPr>
          <w:fldChar w:fldCharType="separate"/>
        </w:r>
        <w:r w:rsidRPr="009D216D">
          <w:rPr>
            <w:webHidden/>
            <w:color w:val="auto"/>
          </w:rPr>
          <w:t>27</w:t>
        </w:r>
        <w:r w:rsidRPr="009D216D">
          <w:rPr>
            <w:webHidden/>
            <w:color w:val="auto"/>
          </w:rPr>
          <w:fldChar w:fldCharType="end"/>
        </w:r>
      </w:hyperlink>
    </w:p>
    <w:p w14:paraId="478F9E31" w14:textId="337F37ED"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79"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26</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GARANTIES</w:t>
        </w:r>
        <w:r w:rsidRPr="009D216D">
          <w:rPr>
            <w:webHidden/>
            <w:color w:val="auto"/>
          </w:rPr>
          <w:tab/>
        </w:r>
        <w:r w:rsidRPr="009D216D">
          <w:rPr>
            <w:webHidden/>
            <w:color w:val="auto"/>
          </w:rPr>
          <w:fldChar w:fldCharType="begin"/>
        </w:r>
        <w:r w:rsidRPr="009D216D">
          <w:rPr>
            <w:webHidden/>
            <w:color w:val="auto"/>
          </w:rPr>
          <w:instrText xml:space="preserve"> PAGEREF _Toc24102479 \h </w:instrText>
        </w:r>
        <w:r w:rsidRPr="009D216D">
          <w:rPr>
            <w:webHidden/>
            <w:color w:val="auto"/>
          </w:rPr>
        </w:r>
        <w:r w:rsidRPr="009D216D">
          <w:rPr>
            <w:webHidden/>
            <w:color w:val="auto"/>
          </w:rPr>
          <w:fldChar w:fldCharType="separate"/>
        </w:r>
        <w:r w:rsidRPr="009D216D">
          <w:rPr>
            <w:webHidden/>
            <w:color w:val="auto"/>
          </w:rPr>
          <w:t>27</w:t>
        </w:r>
        <w:r w:rsidRPr="009D216D">
          <w:rPr>
            <w:webHidden/>
            <w:color w:val="auto"/>
          </w:rPr>
          <w:fldChar w:fldCharType="end"/>
        </w:r>
      </w:hyperlink>
    </w:p>
    <w:p w14:paraId="6BB49ED5" w14:textId="18B6B679"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0"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27</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SUSPENSION DES TRAVAUX PAR l’Organisme</w:t>
        </w:r>
        <w:r w:rsidRPr="009D216D">
          <w:rPr>
            <w:webHidden/>
            <w:color w:val="auto"/>
          </w:rPr>
          <w:tab/>
        </w:r>
        <w:r w:rsidRPr="009D216D">
          <w:rPr>
            <w:webHidden/>
            <w:color w:val="auto"/>
          </w:rPr>
          <w:fldChar w:fldCharType="begin"/>
        </w:r>
        <w:r w:rsidRPr="009D216D">
          <w:rPr>
            <w:webHidden/>
            <w:color w:val="auto"/>
          </w:rPr>
          <w:instrText xml:space="preserve"> PAGEREF _Toc24102480 \h </w:instrText>
        </w:r>
        <w:r w:rsidRPr="009D216D">
          <w:rPr>
            <w:webHidden/>
            <w:color w:val="auto"/>
          </w:rPr>
        </w:r>
        <w:r w:rsidRPr="009D216D">
          <w:rPr>
            <w:webHidden/>
            <w:color w:val="auto"/>
          </w:rPr>
          <w:fldChar w:fldCharType="separate"/>
        </w:r>
        <w:r w:rsidRPr="009D216D">
          <w:rPr>
            <w:webHidden/>
            <w:color w:val="auto"/>
          </w:rPr>
          <w:t>30</w:t>
        </w:r>
        <w:r w:rsidRPr="009D216D">
          <w:rPr>
            <w:webHidden/>
            <w:color w:val="auto"/>
          </w:rPr>
          <w:fldChar w:fldCharType="end"/>
        </w:r>
      </w:hyperlink>
    </w:p>
    <w:p w14:paraId="0B3E33D7" w14:textId="36829E5F"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1"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28</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ASSURANCES ET CAUTIONNEMENT</w:t>
        </w:r>
        <w:r w:rsidRPr="009D216D">
          <w:rPr>
            <w:webHidden/>
            <w:color w:val="auto"/>
          </w:rPr>
          <w:tab/>
        </w:r>
        <w:r w:rsidRPr="009D216D">
          <w:rPr>
            <w:webHidden/>
            <w:color w:val="auto"/>
          </w:rPr>
          <w:fldChar w:fldCharType="begin"/>
        </w:r>
        <w:r w:rsidRPr="009D216D">
          <w:rPr>
            <w:webHidden/>
            <w:color w:val="auto"/>
          </w:rPr>
          <w:instrText xml:space="preserve"> PAGEREF _Toc24102481 \h </w:instrText>
        </w:r>
        <w:r w:rsidRPr="009D216D">
          <w:rPr>
            <w:webHidden/>
            <w:color w:val="auto"/>
          </w:rPr>
        </w:r>
        <w:r w:rsidRPr="009D216D">
          <w:rPr>
            <w:webHidden/>
            <w:color w:val="auto"/>
          </w:rPr>
          <w:fldChar w:fldCharType="separate"/>
        </w:r>
        <w:r w:rsidRPr="009D216D">
          <w:rPr>
            <w:webHidden/>
            <w:color w:val="auto"/>
          </w:rPr>
          <w:t>30</w:t>
        </w:r>
        <w:r w:rsidRPr="009D216D">
          <w:rPr>
            <w:webHidden/>
            <w:color w:val="auto"/>
          </w:rPr>
          <w:fldChar w:fldCharType="end"/>
        </w:r>
      </w:hyperlink>
    </w:p>
    <w:p w14:paraId="6C57664A" w14:textId="16DC6FE1"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2"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29</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LIMITATION DE RESPONSABILITé</w:t>
        </w:r>
        <w:r w:rsidRPr="009D216D">
          <w:rPr>
            <w:webHidden/>
            <w:color w:val="auto"/>
          </w:rPr>
          <w:tab/>
        </w:r>
        <w:r w:rsidRPr="009D216D">
          <w:rPr>
            <w:webHidden/>
            <w:color w:val="auto"/>
          </w:rPr>
          <w:fldChar w:fldCharType="begin"/>
        </w:r>
        <w:r w:rsidRPr="009D216D">
          <w:rPr>
            <w:webHidden/>
            <w:color w:val="auto"/>
          </w:rPr>
          <w:instrText xml:space="preserve"> PAGEREF _Toc24102482 \h </w:instrText>
        </w:r>
        <w:r w:rsidRPr="009D216D">
          <w:rPr>
            <w:webHidden/>
            <w:color w:val="auto"/>
          </w:rPr>
        </w:r>
        <w:r w:rsidRPr="009D216D">
          <w:rPr>
            <w:webHidden/>
            <w:color w:val="auto"/>
          </w:rPr>
          <w:fldChar w:fldCharType="separate"/>
        </w:r>
        <w:r w:rsidRPr="009D216D">
          <w:rPr>
            <w:webHidden/>
            <w:color w:val="auto"/>
          </w:rPr>
          <w:t>32</w:t>
        </w:r>
        <w:r w:rsidRPr="009D216D">
          <w:rPr>
            <w:webHidden/>
            <w:color w:val="auto"/>
          </w:rPr>
          <w:fldChar w:fldCharType="end"/>
        </w:r>
      </w:hyperlink>
    </w:p>
    <w:p w14:paraId="6FFC2502" w14:textId="7A6EA668"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3"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30</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ENGAGEMENT D’INDEMNISATION</w:t>
        </w:r>
        <w:r w:rsidRPr="009D216D">
          <w:rPr>
            <w:webHidden/>
            <w:color w:val="auto"/>
          </w:rPr>
          <w:tab/>
        </w:r>
        <w:r w:rsidRPr="009D216D">
          <w:rPr>
            <w:webHidden/>
            <w:color w:val="auto"/>
          </w:rPr>
          <w:fldChar w:fldCharType="begin"/>
        </w:r>
        <w:r w:rsidRPr="009D216D">
          <w:rPr>
            <w:webHidden/>
            <w:color w:val="auto"/>
          </w:rPr>
          <w:instrText xml:space="preserve"> PAGEREF _Toc24102483 \h </w:instrText>
        </w:r>
        <w:r w:rsidRPr="009D216D">
          <w:rPr>
            <w:webHidden/>
            <w:color w:val="auto"/>
          </w:rPr>
        </w:r>
        <w:r w:rsidRPr="009D216D">
          <w:rPr>
            <w:webHidden/>
            <w:color w:val="auto"/>
          </w:rPr>
          <w:fldChar w:fldCharType="separate"/>
        </w:r>
        <w:r w:rsidRPr="009D216D">
          <w:rPr>
            <w:webHidden/>
            <w:color w:val="auto"/>
          </w:rPr>
          <w:t>32</w:t>
        </w:r>
        <w:r w:rsidRPr="009D216D">
          <w:rPr>
            <w:webHidden/>
            <w:color w:val="auto"/>
          </w:rPr>
          <w:fldChar w:fldCharType="end"/>
        </w:r>
      </w:hyperlink>
    </w:p>
    <w:p w14:paraId="3724AEF2" w14:textId="52598572"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4"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31</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DÉFAUT DE l’ESE</w:t>
        </w:r>
        <w:r w:rsidRPr="009D216D">
          <w:rPr>
            <w:webHidden/>
            <w:color w:val="auto"/>
          </w:rPr>
          <w:tab/>
        </w:r>
        <w:r w:rsidRPr="009D216D">
          <w:rPr>
            <w:webHidden/>
            <w:color w:val="auto"/>
          </w:rPr>
          <w:fldChar w:fldCharType="begin"/>
        </w:r>
        <w:r w:rsidRPr="009D216D">
          <w:rPr>
            <w:webHidden/>
            <w:color w:val="auto"/>
          </w:rPr>
          <w:instrText xml:space="preserve"> PAGEREF _Toc24102484 \h </w:instrText>
        </w:r>
        <w:r w:rsidRPr="009D216D">
          <w:rPr>
            <w:webHidden/>
            <w:color w:val="auto"/>
          </w:rPr>
        </w:r>
        <w:r w:rsidRPr="009D216D">
          <w:rPr>
            <w:webHidden/>
            <w:color w:val="auto"/>
          </w:rPr>
          <w:fldChar w:fldCharType="separate"/>
        </w:r>
        <w:r w:rsidRPr="009D216D">
          <w:rPr>
            <w:webHidden/>
            <w:color w:val="auto"/>
          </w:rPr>
          <w:t>33</w:t>
        </w:r>
        <w:r w:rsidRPr="009D216D">
          <w:rPr>
            <w:webHidden/>
            <w:color w:val="auto"/>
          </w:rPr>
          <w:fldChar w:fldCharType="end"/>
        </w:r>
      </w:hyperlink>
    </w:p>
    <w:p w14:paraId="15583F13" w14:textId="2C421026"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5"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32</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DÉFAUT de l’Organisme</w:t>
        </w:r>
        <w:r w:rsidRPr="009D216D">
          <w:rPr>
            <w:webHidden/>
            <w:color w:val="auto"/>
          </w:rPr>
          <w:tab/>
        </w:r>
        <w:r w:rsidRPr="009D216D">
          <w:rPr>
            <w:webHidden/>
            <w:color w:val="auto"/>
          </w:rPr>
          <w:fldChar w:fldCharType="begin"/>
        </w:r>
        <w:r w:rsidRPr="009D216D">
          <w:rPr>
            <w:webHidden/>
            <w:color w:val="auto"/>
          </w:rPr>
          <w:instrText xml:space="preserve"> PAGEREF _Toc24102485 \h </w:instrText>
        </w:r>
        <w:r w:rsidRPr="009D216D">
          <w:rPr>
            <w:webHidden/>
            <w:color w:val="auto"/>
          </w:rPr>
        </w:r>
        <w:r w:rsidRPr="009D216D">
          <w:rPr>
            <w:webHidden/>
            <w:color w:val="auto"/>
          </w:rPr>
          <w:fldChar w:fldCharType="separate"/>
        </w:r>
        <w:r w:rsidRPr="009D216D">
          <w:rPr>
            <w:webHidden/>
            <w:color w:val="auto"/>
          </w:rPr>
          <w:t>33</w:t>
        </w:r>
        <w:r w:rsidRPr="009D216D">
          <w:rPr>
            <w:webHidden/>
            <w:color w:val="auto"/>
          </w:rPr>
          <w:fldChar w:fldCharType="end"/>
        </w:r>
      </w:hyperlink>
    </w:p>
    <w:p w14:paraId="7578887A" w14:textId="1A06A2D4"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6"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33</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RÉSILIATION</w:t>
        </w:r>
        <w:r w:rsidRPr="009D216D">
          <w:rPr>
            <w:webHidden/>
            <w:color w:val="auto"/>
          </w:rPr>
          <w:tab/>
        </w:r>
        <w:r w:rsidRPr="009D216D">
          <w:rPr>
            <w:webHidden/>
            <w:color w:val="auto"/>
          </w:rPr>
          <w:fldChar w:fldCharType="begin"/>
        </w:r>
        <w:r w:rsidRPr="009D216D">
          <w:rPr>
            <w:webHidden/>
            <w:color w:val="auto"/>
          </w:rPr>
          <w:instrText xml:space="preserve"> PAGEREF _Toc24102486 \h </w:instrText>
        </w:r>
        <w:r w:rsidRPr="009D216D">
          <w:rPr>
            <w:webHidden/>
            <w:color w:val="auto"/>
          </w:rPr>
        </w:r>
        <w:r w:rsidRPr="009D216D">
          <w:rPr>
            <w:webHidden/>
            <w:color w:val="auto"/>
          </w:rPr>
          <w:fldChar w:fldCharType="separate"/>
        </w:r>
        <w:r w:rsidRPr="009D216D">
          <w:rPr>
            <w:webHidden/>
            <w:color w:val="auto"/>
          </w:rPr>
          <w:t>34</w:t>
        </w:r>
        <w:r w:rsidRPr="009D216D">
          <w:rPr>
            <w:webHidden/>
            <w:color w:val="auto"/>
          </w:rPr>
          <w:fldChar w:fldCharType="end"/>
        </w:r>
      </w:hyperlink>
    </w:p>
    <w:p w14:paraId="2C18A296" w14:textId="4D860014"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7"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34</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CAS DE FORCE MAJEURE</w:t>
        </w:r>
        <w:r w:rsidRPr="009D216D">
          <w:rPr>
            <w:webHidden/>
            <w:color w:val="auto"/>
          </w:rPr>
          <w:tab/>
        </w:r>
        <w:r w:rsidRPr="009D216D">
          <w:rPr>
            <w:webHidden/>
            <w:color w:val="auto"/>
          </w:rPr>
          <w:fldChar w:fldCharType="begin"/>
        </w:r>
        <w:r w:rsidRPr="009D216D">
          <w:rPr>
            <w:webHidden/>
            <w:color w:val="auto"/>
          </w:rPr>
          <w:instrText xml:space="preserve"> PAGEREF _Toc24102487 \h </w:instrText>
        </w:r>
        <w:r w:rsidRPr="009D216D">
          <w:rPr>
            <w:webHidden/>
            <w:color w:val="auto"/>
          </w:rPr>
        </w:r>
        <w:r w:rsidRPr="009D216D">
          <w:rPr>
            <w:webHidden/>
            <w:color w:val="auto"/>
          </w:rPr>
          <w:fldChar w:fldCharType="separate"/>
        </w:r>
        <w:r w:rsidRPr="009D216D">
          <w:rPr>
            <w:webHidden/>
            <w:color w:val="auto"/>
          </w:rPr>
          <w:t>35</w:t>
        </w:r>
        <w:r w:rsidRPr="009D216D">
          <w:rPr>
            <w:webHidden/>
            <w:color w:val="auto"/>
          </w:rPr>
          <w:fldChar w:fldCharType="end"/>
        </w:r>
      </w:hyperlink>
    </w:p>
    <w:p w14:paraId="48222E7B" w14:textId="64090D43"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8"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35</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PROPRIÉTÉ DES DOCUMENTS</w:t>
        </w:r>
        <w:r w:rsidRPr="009D216D">
          <w:rPr>
            <w:webHidden/>
            <w:color w:val="auto"/>
          </w:rPr>
          <w:tab/>
        </w:r>
        <w:r w:rsidRPr="009D216D">
          <w:rPr>
            <w:webHidden/>
            <w:color w:val="auto"/>
          </w:rPr>
          <w:fldChar w:fldCharType="begin"/>
        </w:r>
        <w:r w:rsidRPr="009D216D">
          <w:rPr>
            <w:webHidden/>
            <w:color w:val="auto"/>
          </w:rPr>
          <w:instrText xml:space="preserve"> PAGEREF _Toc24102488 \h </w:instrText>
        </w:r>
        <w:r w:rsidRPr="009D216D">
          <w:rPr>
            <w:webHidden/>
            <w:color w:val="auto"/>
          </w:rPr>
        </w:r>
        <w:r w:rsidRPr="009D216D">
          <w:rPr>
            <w:webHidden/>
            <w:color w:val="auto"/>
          </w:rPr>
          <w:fldChar w:fldCharType="separate"/>
        </w:r>
        <w:r w:rsidRPr="009D216D">
          <w:rPr>
            <w:webHidden/>
            <w:color w:val="auto"/>
          </w:rPr>
          <w:t>36</w:t>
        </w:r>
        <w:r w:rsidRPr="009D216D">
          <w:rPr>
            <w:webHidden/>
            <w:color w:val="auto"/>
          </w:rPr>
          <w:fldChar w:fldCharType="end"/>
        </w:r>
      </w:hyperlink>
    </w:p>
    <w:p w14:paraId="625E044A" w14:textId="67B32D08"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89"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36</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AIDES FINANCIÈRES</w:t>
        </w:r>
        <w:r w:rsidRPr="009D216D">
          <w:rPr>
            <w:webHidden/>
            <w:color w:val="auto"/>
          </w:rPr>
          <w:tab/>
        </w:r>
        <w:r w:rsidRPr="009D216D">
          <w:rPr>
            <w:webHidden/>
            <w:color w:val="auto"/>
          </w:rPr>
          <w:fldChar w:fldCharType="begin"/>
        </w:r>
        <w:r w:rsidRPr="009D216D">
          <w:rPr>
            <w:webHidden/>
            <w:color w:val="auto"/>
          </w:rPr>
          <w:instrText xml:space="preserve"> PAGEREF _Toc24102489 \h </w:instrText>
        </w:r>
        <w:r w:rsidRPr="009D216D">
          <w:rPr>
            <w:webHidden/>
            <w:color w:val="auto"/>
          </w:rPr>
        </w:r>
        <w:r w:rsidRPr="009D216D">
          <w:rPr>
            <w:webHidden/>
            <w:color w:val="auto"/>
          </w:rPr>
          <w:fldChar w:fldCharType="separate"/>
        </w:r>
        <w:r w:rsidRPr="009D216D">
          <w:rPr>
            <w:webHidden/>
            <w:color w:val="auto"/>
          </w:rPr>
          <w:t>36</w:t>
        </w:r>
        <w:r w:rsidRPr="009D216D">
          <w:rPr>
            <w:webHidden/>
            <w:color w:val="auto"/>
          </w:rPr>
          <w:fldChar w:fldCharType="end"/>
        </w:r>
      </w:hyperlink>
    </w:p>
    <w:p w14:paraId="4BD78265" w14:textId="40B78AA2"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0"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37</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FINANCEMENT</w:t>
        </w:r>
        <w:r w:rsidRPr="009D216D">
          <w:rPr>
            <w:webHidden/>
            <w:color w:val="auto"/>
          </w:rPr>
          <w:tab/>
        </w:r>
        <w:r w:rsidRPr="009D216D">
          <w:rPr>
            <w:webHidden/>
            <w:color w:val="auto"/>
          </w:rPr>
          <w:fldChar w:fldCharType="begin"/>
        </w:r>
        <w:r w:rsidRPr="009D216D">
          <w:rPr>
            <w:webHidden/>
            <w:color w:val="auto"/>
          </w:rPr>
          <w:instrText xml:space="preserve"> PAGEREF _Toc24102490 \h </w:instrText>
        </w:r>
        <w:r w:rsidRPr="009D216D">
          <w:rPr>
            <w:webHidden/>
            <w:color w:val="auto"/>
          </w:rPr>
        </w:r>
        <w:r w:rsidRPr="009D216D">
          <w:rPr>
            <w:webHidden/>
            <w:color w:val="auto"/>
          </w:rPr>
          <w:fldChar w:fldCharType="separate"/>
        </w:r>
        <w:r w:rsidRPr="009D216D">
          <w:rPr>
            <w:webHidden/>
            <w:color w:val="auto"/>
          </w:rPr>
          <w:t>38</w:t>
        </w:r>
        <w:r w:rsidRPr="009D216D">
          <w:rPr>
            <w:webHidden/>
            <w:color w:val="auto"/>
          </w:rPr>
          <w:fldChar w:fldCharType="end"/>
        </w:r>
      </w:hyperlink>
    </w:p>
    <w:p w14:paraId="25B22BAB" w14:textId="63C3C7D6"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1"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38</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MODALITÉS DE FACTURATION et DE PAIEMENT</w:t>
        </w:r>
        <w:r w:rsidRPr="009D216D">
          <w:rPr>
            <w:webHidden/>
            <w:color w:val="auto"/>
          </w:rPr>
          <w:tab/>
        </w:r>
        <w:r w:rsidRPr="009D216D">
          <w:rPr>
            <w:webHidden/>
            <w:color w:val="auto"/>
          </w:rPr>
          <w:fldChar w:fldCharType="begin"/>
        </w:r>
        <w:r w:rsidRPr="009D216D">
          <w:rPr>
            <w:webHidden/>
            <w:color w:val="auto"/>
          </w:rPr>
          <w:instrText xml:space="preserve"> PAGEREF _Toc24102491 \h </w:instrText>
        </w:r>
        <w:r w:rsidRPr="009D216D">
          <w:rPr>
            <w:webHidden/>
            <w:color w:val="auto"/>
          </w:rPr>
        </w:r>
        <w:r w:rsidRPr="009D216D">
          <w:rPr>
            <w:webHidden/>
            <w:color w:val="auto"/>
          </w:rPr>
          <w:fldChar w:fldCharType="separate"/>
        </w:r>
        <w:r w:rsidRPr="009D216D">
          <w:rPr>
            <w:webHidden/>
            <w:color w:val="auto"/>
          </w:rPr>
          <w:t>39</w:t>
        </w:r>
        <w:r w:rsidRPr="009D216D">
          <w:rPr>
            <w:webHidden/>
            <w:color w:val="auto"/>
          </w:rPr>
          <w:fldChar w:fldCharType="end"/>
        </w:r>
      </w:hyperlink>
    </w:p>
    <w:p w14:paraId="3F4203D5" w14:textId="4CDC8C99"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2"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39</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PUBLICITÉ PAR L’ESE</w:t>
        </w:r>
        <w:r w:rsidRPr="009D216D">
          <w:rPr>
            <w:webHidden/>
            <w:color w:val="auto"/>
          </w:rPr>
          <w:tab/>
        </w:r>
        <w:r w:rsidRPr="009D216D">
          <w:rPr>
            <w:webHidden/>
            <w:color w:val="auto"/>
          </w:rPr>
          <w:fldChar w:fldCharType="begin"/>
        </w:r>
        <w:r w:rsidRPr="009D216D">
          <w:rPr>
            <w:webHidden/>
            <w:color w:val="auto"/>
          </w:rPr>
          <w:instrText xml:space="preserve"> PAGEREF _Toc24102492 \h </w:instrText>
        </w:r>
        <w:r w:rsidRPr="009D216D">
          <w:rPr>
            <w:webHidden/>
            <w:color w:val="auto"/>
          </w:rPr>
        </w:r>
        <w:r w:rsidRPr="009D216D">
          <w:rPr>
            <w:webHidden/>
            <w:color w:val="auto"/>
          </w:rPr>
          <w:fldChar w:fldCharType="separate"/>
        </w:r>
        <w:r w:rsidRPr="009D216D">
          <w:rPr>
            <w:webHidden/>
            <w:color w:val="auto"/>
          </w:rPr>
          <w:t>44</w:t>
        </w:r>
        <w:r w:rsidRPr="009D216D">
          <w:rPr>
            <w:webHidden/>
            <w:color w:val="auto"/>
          </w:rPr>
          <w:fldChar w:fldCharType="end"/>
        </w:r>
      </w:hyperlink>
    </w:p>
    <w:p w14:paraId="6299CB82" w14:textId="0D1CBB77"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3"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40</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CESSION PAR L’ESE</w:t>
        </w:r>
        <w:r w:rsidRPr="009D216D">
          <w:rPr>
            <w:webHidden/>
            <w:color w:val="auto"/>
          </w:rPr>
          <w:tab/>
        </w:r>
        <w:r w:rsidRPr="009D216D">
          <w:rPr>
            <w:webHidden/>
            <w:color w:val="auto"/>
          </w:rPr>
          <w:fldChar w:fldCharType="begin"/>
        </w:r>
        <w:r w:rsidRPr="009D216D">
          <w:rPr>
            <w:webHidden/>
            <w:color w:val="auto"/>
          </w:rPr>
          <w:instrText xml:space="preserve"> PAGEREF _Toc24102493 \h </w:instrText>
        </w:r>
        <w:r w:rsidRPr="009D216D">
          <w:rPr>
            <w:webHidden/>
            <w:color w:val="auto"/>
          </w:rPr>
        </w:r>
        <w:r w:rsidRPr="009D216D">
          <w:rPr>
            <w:webHidden/>
            <w:color w:val="auto"/>
          </w:rPr>
          <w:fldChar w:fldCharType="separate"/>
        </w:r>
        <w:r w:rsidRPr="009D216D">
          <w:rPr>
            <w:webHidden/>
            <w:color w:val="auto"/>
          </w:rPr>
          <w:t>44</w:t>
        </w:r>
        <w:r w:rsidRPr="009D216D">
          <w:rPr>
            <w:webHidden/>
            <w:color w:val="auto"/>
          </w:rPr>
          <w:fldChar w:fldCharType="end"/>
        </w:r>
      </w:hyperlink>
    </w:p>
    <w:p w14:paraId="41211EDB" w14:textId="4DC0A7DE"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4"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41</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POUVOIR et autorisation</w:t>
        </w:r>
        <w:r w:rsidRPr="009D216D">
          <w:rPr>
            <w:webHidden/>
            <w:color w:val="auto"/>
          </w:rPr>
          <w:tab/>
        </w:r>
        <w:r w:rsidRPr="009D216D">
          <w:rPr>
            <w:webHidden/>
            <w:color w:val="auto"/>
          </w:rPr>
          <w:fldChar w:fldCharType="begin"/>
        </w:r>
        <w:r w:rsidRPr="009D216D">
          <w:rPr>
            <w:webHidden/>
            <w:color w:val="auto"/>
          </w:rPr>
          <w:instrText xml:space="preserve"> PAGEREF _Toc24102494 \h </w:instrText>
        </w:r>
        <w:r w:rsidRPr="009D216D">
          <w:rPr>
            <w:webHidden/>
            <w:color w:val="auto"/>
          </w:rPr>
        </w:r>
        <w:r w:rsidRPr="009D216D">
          <w:rPr>
            <w:webHidden/>
            <w:color w:val="auto"/>
          </w:rPr>
          <w:fldChar w:fldCharType="separate"/>
        </w:r>
        <w:r w:rsidRPr="009D216D">
          <w:rPr>
            <w:webHidden/>
            <w:color w:val="auto"/>
          </w:rPr>
          <w:t>45</w:t>
        </w:r>
        <w:r w:rsidRPr="009D216D">
          <w:rPr>
            <w:webHidden/>
            <w:color w:val="auto"/>
          </w:rPr>
          <w:fldChar w:fldCharType="end"/>
        </w:r>
      </w:hyperlink>
    </w:p>
    <w:p w14:paraId="2EA98F3A" w14:textId="7E15FD84"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5"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42</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RÈGLEMENT DES DIFFÉRENDS</w:t>
        </w:r>
        <w:r w:rsidRPr="009D216D">
          <w:rPr>
            <w:webHidden/>
            <w:color w:val="auto"/>
          </w:rPr>
          <w:tab/>
        </w:r>
        <w:r w:rsidRPr="009D216D">
          <w:rPr>
            <w:webHidden/>
            <w:color w:val="auto"/>
          </w:rPr>
          <w:fldChar w:fldCharType="begin"/>
        </w:r>
        <w:r w:rsidRPr="009D216D">
          <w:rPr>
            <w:webHidden/>
            <w:color w:val="auto"/>
          </w:rPr>
          <w:instrText xml:space="preserve"> PAGEREF _Toc24102495 \h </w:instrText>
        </w:r>
        <w:r w:rsidRPr="009D216D">
          <w:rPr>
            <w:webHidden/>
            <w:color w:val="auto"/>
          </w:rPr>
        </w:r>
        <w:r w:rsidRPr="009D216D">
          <w:rPr>
            <w:webHidden/>
            <w:color w:val="auto"/>
          </w:rPr>
          <w:fldChar w:fldCharType="separate"/>
        </w:r>
        <w:r w:rsidRPr="009D216D">
          <w:rPr>
            <w:webHidden/>
            <w:color w:val="auto"/>
          </w:rPr>
          <w:t>45</w:t>
        </w:r>
        <w:r w:rsidRPr="009D216D">
          <w:rPr>
            <w:webHidden/>
            <w:color w:val="auto"/>
          </w:rPr>
          <w:fldChar w:fldCharType="end"/>
        </w:r>
      </w:hyperlink>
    </w:p>
    <w:p w14:paraId="39E86B7A" w14:textId="782CA594"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6"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43</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INTERPRÉTATION</w:t>
        </w:r>
        <w:r w:rsidRPr="009D216D">
          <w:rPr>
            <w:webHidden/>
            <w:color w:val="auto"/>
          </w:rPr>
          <w:tab/>
        </w:r>
        <w:r w:rsidRPr="009D216D">
          <w:rPr>
            <w:webHidden/>
            <w:color w:val="auto"/>
          </w:rPr>
          <w:fldChar w:fldCharType="begin"/>
        </w:r>
        <w:r w:rsidRPr="009D216D">
          <w:rPr>
            <w:webHidden/>
            <w:color w:val="auto"/>
          </w:rPr>
          <w:instrText xml:space="preserve"> PAGEREF _Toc24102496 \h </w:instrText>
        </w:r>
        <w:r w:rsidRPr="009D216D">
          <w:rPr>
            <w:webHidden/>
            <w:color w:val="auto"/>
          </w:rPr>
        </w:r>
        <w:r w:rsidRPr="009D216D">
          <w:rPr>
            <w:webHidden/>
            <w:color w:val="auto"/>
          </w:rPr>
          <w:fldChar w:fldCharType="separate"/>
        </w:r>
        <w:r w:rsidRPr="009D216D">
          <w:rPr>
            <w:webHidden/>
            <w:color w:val="auto"/>
          </w:rPr>
          <w:t>45</w:t>
        </w:r>
        <w:r w:rsidRPr="009D216D">
          <w:rPr>
            <w:webHidden/>
            <w:color w:val="auto"/>
          </w:rPr>
          <w:fldChar w:fldCharType="end"/>
        </w:r>
      </w:hyperlink>
    </w:p>
    <w:p w14:paraId="24700522" w14:textId="7C060D69"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7"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44</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AVIS, ORDRES, ETC.</w:t>
        </w:r>
        <w:r w:rsidRPr="009D216D">
          <w:rPr>
            <w:webHidden/>
            <w:color w:val="auto"/>
          </w:rPr>
          <w:tab/>
        </w:r>
        <w:r w:rsidRPr="009D216D">
          <w:rPr>
            <w:webHidden/>
            <w:color w:val="auto"/>
          </w:rPr>
          <w:fldChar w:fldCharType="begin"/>
        </w:r>
        <w:r w:rsidRPr="009D216D">
          <w:rPr>
            <w:webHidden/>
            <w:color w:val="auto"/>
          </w:rPr>
          <w:instrText xml:space="preserve"> PAGEREF _Toc24102497 \h </w:instrText>
        </w:r>
        <w:r w:rsidRPr="009D216D">
          <w:rPr>
            <w:webHidden/>
            <w:color w:val="auto"/>
          </w:rPr>
        </w:r>
        <w:r w:rsidRPr="009D216D">
          <w:rPr>
            <w:webHidden/>
            <w:color w:val="auto"/>
          </w:rPr>
          <w:fldChar w:fldCharType="separate"/>
        </w:r>
        <w:r w:rsidRPr="009D216D">
          <w:rPr>
            <w:webHidden/>
            <w:color w:val="auto"/>
          </w:rPr>
          <w:t>46</w:t>
        </w:r>
        <w:r w:rsidRPr="009D216D">
          <w:rPr>
            <w:webHidden/>
            <w:color w:val="auto"/>
          </w:rPr>
          <w:fldChar w:fldCharType="end"/>
        </w:r>
      </w:hyperlink>
    </w:p>
    <w:p w14:paraId="7881ACB5" w14:textId="3D2752AF"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498"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45</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LISTE DES ANNEXES</w:t>
        </w:r>
        <w:r w:rsidRPr="009D216D">
          <w:rPr>
            <w:webHidden/>
            <w:color w:val="auto"/>
          </w:rPr>
          <w:tab/>
        </w:r>
        <w:r w:rsidRPr="009D216D">
          <w:rPr>
            <w:webHidden/>
            <w:color w:val="auto"/>
          </w:rPr>
          <w:fldChar w:fldCharType="begin"/>
        </w:r>
        <w:r w:rsidRPr="009D216D">
          <w:rPr>
            <w:webHidden/>
            <w:color w:val="auto"/>
          </w:rPr>
          <w:instrText xml:space="preserve"> PAGEREF _Toc24102498 \h </w:instrText>
        </w:r>
        <w:r w:rsidRPr="009D216D">
          <w:rPr>
            <w:webHidden/>
            <w:color w:val="auto"/>
          </w:rPr>
        </w:r>
        <w:r w:rsidRPr="009D216D">
          <w:rPr>
            <w:webHidden/>
            <w:color w:val="auto"/>
          </w:rPr>
          <w:fldChar w:fldCharType="separate"/>
        </w:r>
        <w:r w:rsidRPr="009D216D">
          <w:rPr>
            <w:webHidden/>
            <w:color w:val="auto"/>
          </w:rPr>
          <w:t>47</w:t>
        </w:r>
        <w:r w:rsidRPr="009D216D">
          <w:rPr>
            <w:webHidden/>
            <w:color w:val="auto"/>
          </w:rPr>
          <w:fldChar w:fldCharType="end"/>
        </w:r>
      </w:hyperlink>
    </w:p>
    <w:p w14:paraId="21CBA746" w14:textId="4F0B014E"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0" w:history="1">
        <w:r w:rsidRPr="009D216D">
          <w:rPr>
            <w:rStyle w:val="Lienhypertexte"/>
            <w:rFonts w:ascii="Times New Roman Gras" w:hAnsi="Times New Roman Gras"/>
            <w:color w:val="auto"/>
            <w14:scene3d>
              <w14:camera w14:prst="orthographicFront"/>
              <w14:lightRig w14:rig="threePt" w14:dir="t">
                <w14:rot w14:lat="0" w14:lon="0" w14:rev="0"/>
              </w14:lightRig>
            </w14:scene3d>
            <w14:props3d w14:extrusionH="0" w14:contourW="0" w14:prstMaterial="warmMatte"/>
          </w:rPr>
          <w:t>ARTICLE 46</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SIGNATURES</w:t>
        </w:r>
        <w:r w:rsidRPr="009D216D">
          <w:rPr>
            <w:webHidden/>
            <w:color w:val="auto"/>
          </w:rPr>
          <w:tab/>
        </w:r>
        <w:r w:rsidRPr="009D216D">
          <w:rPr>
            <w:webHidden/>
            <w:color w:val="auto"/>
          </w:rPr>
          <w:fldChar w:fldCharType="begin"/>
        </w:r>
        <w:r w:rsidRPr="009D216D">
          <w:rPr>
            <w:webHidden/>
            <w:color w:val="auto"/>
          </w:rPr>
          <w:instrText xml:space="preserve"> PAGEREF _Toc24102500 \h </w:instrText>
        </w:r>
        <w:r w:rsidRPr="009D216D">
          <w:rPr>
            <w:webHidden/>
            <w:color w:val="auto"/>
          </w:rPr>
        </w:r>
        <w:r w:rsidRPr="009D216D">
          <w:rPr>
            <w:webHidden/>
            <w:color w:val="auto"/>
          </w:rPr>
          <w:fldChar w:fldCharType="separate"/>
        </w:r>
        <w:r w:rsidRPr="009D216D">
          <w:rPr>
            <w:webHidden/>
            <w:color w:val="auto"/>
          </w:rPr>
          <w:t>47</w:t>
        </w:r>
        <w:r w:rsidRPr="009D216D">
          <w:rPr>
            <w:webHidden/>
            <w:color w:val="auto"/>
          </w:rPr>
          <w:fldChar w:fldCharType="end"/>
        </w:r>
      </w:hyperlink>
    </w:p>
    <w:p w14:paraId="1CDCE44D" w14:textId="52C74E5F"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1" w:history="1">
        <w:r w:rsidRPr="009D216D">
          <w:rPr>
            <w:rStyle w:val="Lienhypertexte"/>
            <w:color w:val="auto"/>
          </w:rPr>
          <w:t xml:space="preserve">ANNEXE 1 </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Résolution du conseil d’administration de l’ESE visant à autoriser le signataire à signer le présent contrat</w:t>
        </w:r>
        <w:r w:rsidRPr="009D216D">
          <w:rPr>
            <w:webHidden/>
            <w:color w:val="auto"/>
          </w:rPr>
          <w:tab/>
        </w:r>
        <w:r w:rsidRPr="009D216D">
          <w:rPr>
            <w:webHidden/>
            <w:color w:val="auto"/>
          </w:rPr>
          <w:fldChar w:fldCharType="begin"/>
        </w:r>
        <w:r w:rsidRPr="009D216D">
          <w:rPr>
            <w:webHidden/>
            <w:color w:val="auto"/>
          </w:rPr>
          <w:instrText xml:space="preserve"> PAGEREF _Toc24102501 \h </w:instrText>
        </w:r>
        <w:r w:rsidRPr="009D216D">
          <w:rPr>
            <w:webHidden/>
            <w:color w:val="auto"/>
          </w:rPr>
        </w:r>
        <w:r w:rsidRPr="009D216D">
          <w:rPr>
            <w:webHidden/>
            <w:color w:val="auto"/>
          </w:rPr>
          <w:fldChar w:fldCharType="separate"/>
        </w:r>
        <w:r w:rsidRPr="009D216D">
          <w:rPr>
            <w:webHidden/>
            <w:color w:val="auto"/>
          </w:rPr>
          <w:t>49</w:t>
        </w:r>
        <w:r w:rsidRPr="009D216D">
          <w:rPr>
            <w:webHidden/>
            <w:color w:val="auto"/>
          </w:rPr>
          <w:fldChar w:fldCharType="end"/>
        </w:r>
      </w:hyperlink>
    </w:p>
    <w:p w14:paraId="612F1678" w14:textId="6A16B55F"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2" w:history="1">
        <w:r w:rsidRPr="009D216D">
          <w:rPr>
            <w:rStyle w:val="Lienhypertexte"/>
            <w:color w:val="auto"/>
          </w:rPr>
          <w:t>ANNEXE 2</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Documents d’appel d’offres public</w:t>
        </w:r>
        <w:r w:rsidRPr="009D216D">
          <w:rPr>
            <w:webHidden/>
            <w:color w:val="auto"/>
          </w:rPr>
          <w:tab/>
        </w:r>
        <w:r w:rsidRPr="009D216D">
          <w:rPr>
            <w:webHidden/>
            <w:color w:val="auto"/>
          </w:rPr>
          <w:fldChar w:fldCharType="begin"/>
        </w:r>
        <w:r w:rsidRPr="009D216D">
          <w:rPr>
            <w:webHidden/>
            <w:color w:val="auto"/>
          </w:rPr>
          <w:instrText xml:space="preserve"> PAGEREF _Toc24102502 \h </w:instrText>
        </w:r>
        <w:r w:rsidRPr="009D216D">
          <w:rPr>
            <w:webHidden/>
            <w:color w:val="auto"/>
          </w:rPr>
        </w:r>
        <w:r w:rsidRPr="009D216D">
          <w:rPr>
            <w:webHidden/>
            <w:color w:val="auto"/>
          </w:rPr>
          <w:fldChar w:fldCharType="separate"/>
        </w:r>
        <w:r w:rsidRPr="009D216D">
          <w:rPr>
            <w:webHidden/>
            <w:color w:val="auto"/>
          </w:rPr>
          <w:t>51</w:t>
        </w:r>
        <w:r w:rsidRPr="009D216D">
          <w:rPr>
            <w:webHidden/>
            <w:color w:val="auto"/>
          </w:rPr>
          <w:fldChar w:fldCharType="end"/>
        </w:r>
      </w:hyperlink>
    </w:p>
    <w:p w14:paraId="667DD1C8" w14:textId="27BA6261"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3" w:history="1">
        <w:r w:rsidRPr="009D216D">
          <w:rPr>
            <w:rStyle w:val="Lienhypertexte"/>
            <w:color w:val="auto"/>
          </w:rPr>
          <w:t xml:space="preserve">ANNEXE 3 </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Soumission de l’ESE</w:t>
        </w:r>
        <w:r w:rsidRPr="009D216D">
          <w:rPr>
            <w:webHidden/>
            <w:color w:val="auto"/>
          </w:rPr>
          <w:tab/>
        </w:r>
        <w:r w:rsidRPr="009D216D">
          <w:rPr>
            <w:webHidden/>
            <w:color w:val="auto"/>
          </w:rPr>
          <w:fldChar w:fldCharType="begin"/>
        </w:r>
        <w:r w:rsidRPr="009D216D">
          <w:rPr>
            <w:webHidden/>
            <w:color w:val="auto"/>
          </w:rPr>
          <w:instrText xml:space="preserve"> PAGEREF _Toc24102503 \h </w:instrText>
        </w:r>
        <w:r w:rsidRPr="009D216D">
          <w:rPr>
            <w:webHidden/>
            <w:color w:val="auto"/>
          </w:rPr>
        </w:r>
        <w:r w:rsidRPr="009D216D">
          <w:rPr>
            <w:webHidden/>
            <w:color w:val="auto"/>
          </w:rPr>
          <w:fldChar w:fldCharType="separate"/>
        </w:r>
        <w:r w:rsidRPr="009D216D">
          <w:rPr>
            <w:webHidden/>
            <w:color w:val="auto"/>
          </w:rPr>
          <w:t>52</w:t>
        </w:r>
        <w:r w:rsidRPr="009D216D">
          <w:rPr>
            <w:webHidden/>
            <w:color w:val="auto"/>
          </w:rPr>
          <w:fldChar w:fldCharType="end"/>
        </w:r>
      </w:hyperlink>
    </w:p>
    <w:p w14:paraId="03E5DDD8" w14:textId="6F9EFE59"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4" w:history="1">
        <w:r w:rsidRPr="009D216D">
          <w:rPr>
            <w:rStyle w:val="Lienhypertexte"/>
            <w:color w:val="auto"/>
          </w:rPr>
          <w:t xml:space="preserve">ANNEXE 4 </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Formulaire d’engagement du soumissionnaire</w:t>
        </w:r>
        <w:r w:rsidRPr="009D216D">
          <w:rPr>
            <w:webHidden/>
            <w:color w:val="auto"/>
          </w:rPr>
          <w:tab/>
        </w:r>
        <w:r w:rsidRPr="009D216D">
          <w:rPr>
            <w:webHidden/>
            <w:color w:val="auto"/>
          </w:rPr>
          <w:fldChar w:fldCharType="begin"/>
        </w:r>
        <w:r w:rsidRPr="009D216D">
          <w:rPr>
            <w:webHidden/>
            <w:color w:val="auto"/>
          </w:rPr>
          <w:instrText xml:space="preserve"> PAGEREF _Toc24102504 \h </w:instrText>
        </w:r>
        <w:r w:rsidRPr="009D216D">
          <w:rPr>
            <w:webHidden/>
            <w:color w:val="auto"/>
          </w:rPr>
        </w:r>
        <w:r w:rsidRPr="009D216D">
          <w:rPr>
            <w:webHidden/>
            <w:color w:val="auto"/>
          </w:rPr>
          <w:fldChar w:fldCharType="separate"/>
        </w:r>
        <w:r w:rsidRPr="009D216D">
          <w:rPr>
            <w:webHidden/>
            <w:color w:val="auto"/>
          </w:rPr>
          <w:t>53</w:t>
        </w:r>
        <w:r w:rsidRPr="009D216D">
          <w:rPr>
            <w:webHidden/>
            <w:color w:val="auto"/>
          </w:rPr>
          <w:fldChar w:fldCharType="end"/>
        </w:r>
      </w:hyperlink>
    </w:p>
    <w:p w14:paraId="247C686F" w14:textId="48C872A0"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5" w:history="1">
        <w:r w:rsidRPr="009D216D">
          <w:rPr>
            <w:rStyle w:val="Lienhypertexte"/>
            <w:color w:val="auto"/>
          </w:rPr>
          <w:t>ANNEXE 5</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Licences de la Régie du bâtiment du Québec et tout autre permis, licences, autorisations requises pour l’exécution du Projet</w:t>
        </w:r>
        <w:r w:rsidRPr="009D216D">
          <w:rPr>
            <w:webHidden/>
            <w:color w:val="auto"/>
          </w:rPr>
          <w:tab/>
        </w:r>
        <w:r w:rsidRPr="009D216D">
          <w:rPr>
            <w:webHidden/>
            <w:color w:val="auto"/>
          </w:rPr>
          <w:fldChar w:fldCharType="begin"/>
        </w:r>
        <w:r w:rsidRPr="009D216D">
          <w:rPr>
            <w:webHidden/>
            <w:color w:val="auto"/>
          </w:rPr>
          <w:instrText xml:space="preserve"> PAGEREF _Toc24102505 \h </w:instrText>
        </w:r>
        <w:r w:rsidRPr="009D216D">
          <w:rPr>
            <w:webHidden/>
            <w:color w:val="auto"/>
          </w:rPr>
        </w:r>
        <w:r w:rsidRPr="009D216D">
          <w:rPr>
            <w:webHidden/>
            <w:color w:val="auto"/>
          </w:rPr>
          <w:fldChar w:fldCharType="separate"/>
        </w:r>
        <w:r w:rsidRPr="009D216D">
          <w:rPr>
            <w:webHidden/>
            <w:color w:val="auto"/>
          </w:rPr>
          <w:t>54</w:t>
        </w:r>
        <w:r w:rsidRPr="009D216D">
          <w:rPr>
            <w:webHidden/>
            <w:color w:val="auto"/>
          </w:rPr>
          <w:fldChar w:fldCharType="end"/>
        </w:r>
      </w:hyperlink>
    </w:p>
    <w:p w14:paraId="53BF304E" w14:textId="0D613EDE"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6" w:history="1">
        <w:r w:rsidRPr="009D216D">
          <w:rPr>
            <w:rStyle w:val="Lienhypertexte"/>
            <w:color w:val="auto"/>
          </w:rPr>
          <w:t xml:space="preserve">ANNEXE 6 </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Conditions générales complémentaires, s’il y a lieu</w:t>
        </w:r>
        <w:r w:rsidRPr="009D216D">
          <w:rPr>
            <w:webHidden/>
            <w:color w:val="auto"/>
          </w:rPr>
          <w:tab/>
        </w:r>
        <w:r w:rsidRPr="009D216D">
          <w:rPr>
            <w:webHidden/>
            <w:color w:val="auto"/>
          </w:rPr>
          <w:fldChar w:fldCharType="begin"/>
        </w:r>
        <w:r w:rsidRPr="009D216D">
          <w:rPr>
            <w:webHidden/>
            <w:color w:val="auto"/>
          </w:rPr>
          <w:instrText xml:space="preserve"> PAGEREF _Toc24102506 \h </w:instrText>
        </w:r>
        <w:r w:rsidRPr="009D216D">
          <w:rPr>
            <w:webHidden/>
            <w:color w:val="auto"/>
          </w:rPr>
        </w:r>
        <w:r w:rsidRPr="009D216D">
          <w:rPr>
            <w:webHidden/>
            <w:color w:val="auto"/>
          </w:rPr>
          <w:fldChar w:fldCharType="separate"/>
        </w:r>
        <w:r w:rsidRPr="009D216D">
          <w:rPr>
            <w:webHidden/>
            <w:color w:val="auto"/>
          </w:rPr>
          <w:t>55</w:t>
        </w:r>
        <w:r w:rsidRPr="009D216D">
          <w:rPr>
            <w:webHidden/>
            <w:color w:val="auto"/>
          </w:rPr>
          <w:fldChar w:fldCharType="end"/>
        </w:r>
      </w:hyperlink>
    </w:p>
    <w:p w14:paraId="68AD1333" w14:textId="280D3C40"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7" w:history="1">
        <w:r w:rsidRPr="009D216D">
          <w:rPr>
            <w:rStyle w:val="Lienhypertexte"/>
            <w:color w:val="auto"/>
          </w:rPr>
          <w:t xml:space="preserve">ANNEXE 7 </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Autorisation des marchés publics</w:t>
        </w:r>
        <w:r w:rsidRPr="009D216D">
          <w:rPr>
            <w:webHidden/>
            <w:color w:val="auto"/>
          </w:rPr>
          <w:tab/>
        </w:r>
        <w:r w:rsidRPr="009D216D">
          <w:rPr>
            <w:webHidden/>
            <w:color w:val="auto"/>
          </w:rPr>
          <w:fldChar w:fldCharType="begin"/>
        </w:r>
        <w:r w:rsidRPr="009D216D">
          <w:rPr>
            <w:webHidden/>
            <w:color w:val="auto"/>
          </w:rPr>
          <w:instrText xml:space="preserve"> PAGEREF _Toc24102507 \h </w:instrText>
        </w:r>
        <w:r w:rsidRPr="009D216D">
          <w:rPr>
            <w:webHidden/>
            <w:color w:val="auto"/>
          </w:rPr>
        </w:r>
        <w:r w:rsidRPr="009D216D">
          <w:rPr>
            <w:webHidden/>
            <w:color w:val="auto"/>
          </w:rPr>
          <w:fldChar w:fldCharType="separate"/>
        </w:r>
        <w:r w:rsidRPr="009D216D">
          <w:rPr>
            <w:webHidden/>
            <w:color w:val="auto"/>
          </w:rPr>
          <w:t>56</w:t>
        </w:r>
        <w:r w:rsidRPr="009D216D">
          <w:rPr>
            <w:webHidden/>
            <w:color w:val="auto"/>
          </w:rPr>
          <w:fldChar w:fldCharType="end"/>
        </w:r>
      </w:hyperlink>
    </w:p>
    <w:p w14:paraId="52C676D3" w14:textId="5EFAF4FE"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8" w:history="1">
        <w:r w:rsidRPr="009D216D">
          <w:rPr>
            <w:rStyle w:val="Lienhypertexte"/>
            <w:color w:val="auto"/>
          </w:rPr>
          <w:t xml:space="preserve">ANNEXE 8 </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Attestation de revenu Québec valide</w:t>
        </w:r>
        <w:r w:rsidRPr="009D216D">
          <w:rPr>
            <w:webHidden/>
            <w:color w:val="auto"/>
          </w:rPr>
          <w:tab/>
        </w:r>
        <w:r w:rsidRPr="009D216D">
          <w:rPr>
            <w:webHidden/>
            <w:color w:val="auto"/>
          </w:rPr>
          <w:fldChar w:fldCharType="begin"/>
        </w:r>
        <w:r w:rsidRPr="009D216D">
          <w:rPr>
            <w:webHidden/>
            <w:color w:val="auto"/>
          </w:rPr>
          <w:instrText xml:space="preserve"> PAGEREF _Toc24102508 \h </w:instrText>
        </w:r>
        <w:r w:rsidRPr="009D216D">
          <w:rPr>
            <w:webHidden/>
            <w:color w:val="auto"/>
          </w:rPr>
        </w:r>
        <w:r w:rsidRPr="009D216D">
          <w:rPr>
            <w:webHidden/>
            <w:color w:val="auto"/>
          </w:rPr>
          <w:fldChar w:fldCharType="separate"/>
        </w:r>
        <w:r w:rsidRPr="009D216D">
          <w:rPr>
            <w:webHidden/>
            <w:color w:val="auto"/>
          </w:rPr>
          <w:t>57</w:t>
        </w:r>
        <w:r w:rsidRPr="009D216D">
          <w:rPr>
            <w:webHidden/>
            <w:color w:val="auto"/>
          </w:rPr>
          <w:fldChar w:fldCharType="end"/>
        </w:r>
      </w:hyperlink>
    </w:p>
    <w:p w14:paraId="22C95AB1" w14:textId="27F1C65F"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09" w:history="1">
        <w:r w:rsidRPr="009D216D">
          <w:rPr>
            <w:rStyle w:val="Lienhypertexte"/>
            <w:color w:val="auto"/>
          </w:rPr>
          <w:t xml:space="preserve">ANNEXE 9 </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w:t>
        </w:r>
        <w:r w:rsidRPr="009D216D">
          <w:rPr>
            <w:rStyle w:val="Lienhypertexte"/>
            <w:rFonts w:ascii="Times New Roman Gras" w:hAnsi="Times New Roman Gras"/>
            <w:color w:val="auto"/>
          </w:rPr>
          <w:t>Certificats d’assurance civile de l’ESE,  incluant l’avenant à la police de responsabilité civile et d’assurance de chantier</w:t>
        </w:r>
        <w:r w:rsidRPr="009D216D">
          <w:rPr>
            <w:webHidden/>
            <w:color w:val="auto"/>
          </w:rPr>
          <w:tab/>
        </w:r>
        <w:r w:rsidRPr="009D216D">
          <w:rPr>
            <w:webHidden/>
            <w:color w:val="auto"/>
          </w:rPr>
          <w:fldChar w:fldCharType="begin"/>
        </w:r>
        <w:r w:rsidRPr="009D216D">
          <w:rPr>
            <w:webHidden/>
            <w:color w:val="auto"/>
          </w:rPr>
          <w:instrText xml:space="preserve"> PAGEREF _Toc24102509 \h </w:instrText>
        </w:r>
        <w:r w:rsidRPr="009D216D">
          <w:rPr>
            <w:webHidden/>
            <w:color w:val="auto"/>
          </w:rPr>
        </w:r>
        <w:r w:rsidRPr="009D216D">
          <w:rPr>
            <w:webHidden/>
            <w:color w:val="auto"/>
          </w:rPr>
          <w:fldChar w:fldCharType="separate"/>
        </w:r>
        <w:r w:rsidRPr="009D216D">
          <w:rPr>
            <w:webHidden/>
            <w:color w:val="auto"/>
          </w:rPr>
          <w:t>58</w:t>
        </w:r>
        <w:r w:rsidRPr="009D216D">
          <w:rPr>
            <w:webHidden/>
            <w:color w:val="auto"/>
          </w:rPr>
          <w:fldChar w:fldCharType="end"/>
        </w:r>
      </w:hyperlink>
    </w:p>
    <w:p w14:paraId="21A8EA35" w14:textId="42924CB5"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10" w:history="1">
        <w:r w:rsidRPr="009D216D">
          <w:rPr>
            <w:rStyle w:val="Lienhypertexte"/>
            <w:color w:val="auto"/>
          </w:rPr>
          <w:t xml:space="preserve">ANNEXE 10 </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Cautionnement d’exécution</w:t>
        </w:r>
        <w:r w:rsidRPr="009D216D">
          <w:rPr>
            <w:webHidden/>
            <w:color w:val="auto"/>
          </w:rPr>
          <w:tab/>
        </w:r>
        <w:r w:rsidRPr="009D216D">
          <w:rPr>
            <w:webHidden/>
            <w:color w:val="auto"/>
          </w:rPr>
          <w:fldChar w:fldCharType="begin"/>
        </w:r>
        <w:r w:rsidRPr="009D216D">
          <w:rPr>
            <w:webHidden/>
            <w:color w:val="auto"/>
          </w:rPr>
          <w:instrText xml:space="preserve"> PAGEREF _Toc24102510 \h </w:instrText>
        </w:r>
        <w:r w:rsidRPr="009D216D">
          <w:rPr>
            <w:webHidden/>
            <w:color w:val="auto"/>
          </w:rPr>
        </w:r>
        <w:r w:rsidRPr="009D216D">
          <w:rPr>
            <w:webHidden/>
            <w:color w:val="auto"/>
          </w:rPr>
          <w:fldChar w:fldCharType="separate"/>
        </w:r>
        <w:r w:rsidRPr="009D216D">
          <w:rPr>
            <w:webHidden/>
            <w:color w:val="auto"/>
          </w:rPr>
          <w:t>59</w:t>
        </w:r>
        <w:r w:rsidRPr="009D216D">
          <w:rPr>
            <w:webHidden/>
            <w:color w:val="auto"/>
          </w:rPr>
          <w:fldChar w:fldCharType="end"/>
        </w:r>
      </w:hyperlink>
    </w:p>
    <w:p w14:paraId="682DA5AE" w14:textId="29B70F40"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11" w:history="1">
        <w:r w:rsidRPr="009D216D">
          <w:rPr>
            <w:rStyle w:val="Lienhypertexte"/>
            <w:color w:val="auto"/>
          </w:rPr>
          <w:t>ANNEXE 11</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Cautionnement pour Gages, matériaux et services</w:t>
        </w:r>
        <w:r w:rsidRPr="009D216D">
          <w:rPr>
            <w:webHidden/>
            <w:color w:val="auto"/>
          </w:rPr>
          <w:tab/>
        </w:r>
        <w:r w:rsidRPr="009D216D">
          <w:rPr>
            <w:webHidden/>
            <w:color w:val="auto"/>
          </w:rPr>
          <w:fldChar w:fldCharType="begin"/>
        </w:r>
        <w:r w:rsidRPr="009D216D">
          <w:rPr>
            <w:webHidden/>
            <w:color w:val="auto"/>
          </w:rPr>
          <w:instrText xml:space="preserve"> PAGEREF _Toc24102511 \h </w:instrText>
        </w:r>
        <w:r w:rsidRPr="009D216D">
          <w:rPr>
            <w:webHidden/>
            <w:color w:val="auto"/>
          </w:rPr>
        </w:r>
        <w:r w:rsidRPr="009D216D">
          <w:rPr>
            <w:webHidden/>
            <w:color w:val="auto"/>
          </w:rPr>
          <w:fldChar w:fldCharType="separate"/>
        </w:r>
        <w:r w:rsidRPr="009D216D">
          <w:rPr>
            <w:webHidden/>
            <w:color w:val="auto"/>
          </w:rPr>
          <w:t>60</w:t>
        </w:r>
        <w:r w:rsidRPr="009D216D">
          <w:rPr>
            <w:webHidden/>
            <w:color w:val="auto"/>
          </w:rPr>
          <w:fldChar w:fldCharType="end"/>
        </w:r>
      </w:hyperlink>
    </w:p>
    <w:p w14:paraId="3A39E76B" w14:textId="51664B4D" w:rsidR="00E02DD5" w:rsidRPr="009D216D" w:rsidRDefault="00E02DD5">
      <w:pPr>
        <w:pStyle w:val="TM1"/>
        <w:rPr>
          <w:rFonts w:asciiTheme="minorHAnsi" w:eastAsiaTheme="minorEastAsia" w:hAnsiTheme="minorHAnsi" w:cstheme="minorBidi"/>
          <w:b w:val="0"/>
          <w:bCs w:val="0"/>
          <w:caps w:val="0"/>
          <w:color w:val="auto"/>
          <w:szCs w:val="22"/>
          <w:lang w:eastAsia="fr-CA"/>
        </w:rPr>
      </w:pPr>
      <w:hyperlink w:anchor="_Toc24102512" w:history="1">
        <w:r w:rsidRPr="009D216D">
          <w:rPr>
            <w:rStyle w:val="Lienhypertexte"/>
            <w:color w:val="auto"/>
          </w:rPr>
          <w:t>ANNEXE 12</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Cautionnement de performance</w:t>
        </w:r>
        <w:r w:rsidRPr="009D216D">
          <w:rPr>
            <w:webHidden/>
            <w:color w:val="auto"/>
          </w:rPr>
          <w:tab/>
        </w:r>
        <w:r w:rsidRPr="009D216D">
          <w:rPr>
            <w:webHidden/>
            <w:color w:val="auto"/>
          </w:rPr>
          <w:fldChar w:fldCharType="begin"/>
        </w:r>
        <w:r w:rsidRPr="009D216D">
          <w:rPr>
            <w:webHidden/>
            <w:color w:val="auto"/>
          </w:rPr>
          <w:instrText xml:space="preserve"> PAGEREF _Toc24102512 \h </w:instrText>
        </w:r>
        <w:r w:rsidRPr="009D216D">
          <w:rPr>
            <w:webHidden/>
            <w:color w:val="auto"/>
          </w:rPr>
        </w:r>
        <w:r w:rsidRPr="009D216D">
          <w:rPr>
            <w:webHidden/>
            <w:color w:val="auto"/>
          </w:rPr>
          <w:fldChar w:fldCharType="separate"/>
        </w:r>
        <w:r w:rsidRPr="009D216D">
          <w:rPr>
            <w:webHidden/>
            <w:color w:val="auto"/>
          </w:rPr>
          <w:t>61</w:t>
        </w:r>
        <w:r w:rsidRPr="009D216D">
          <w:rPr>
            <w:webHidden/>
            <w:color w:val="auto"/>
          </w:rPr>
          <w:fldChar w:fldCharType="end"/>
        </w:r>
      </w:hyperlink>
    </w:p>
    <w:p w14:paraId="5A6FBA3A" w14:textId="2C4985CC" w:rsidR="00E02DD5" w:rsidRDefault="00E02DD5">
      <w:pPr>
        <w:pStyle w:val="TM1"/>
        <w:rPr>
          <w:rFonts w:asciiTheme="minorHAnsi" w:eastAsiaTheme="minorEastAsia" w:hAnsiTheme="minorHAnsi" w:cstheme="minorBidi"/>
          <w:b w:val="0"/>
          <w:bCs w:val="0"/>
          <w:caps w:val="0"/>
          <w:color w:val="auto"/>
          <w:szCs w:val="22"/>
          <w:lang w:eastAsia="fr-CA"/>
        </w:rPr>
      </w:pPr>
      <w:hyperlink w:anchor="_Toc24102513" w:history="1">
        <w:r w:rsidRPr="009D216D">
          <w:rPr>
            <w:rStyle w:val="Lienhypertexte"/>
            <w:color w:val="auto"/>
          </w:rPr>
          <w:t>ANNEXE 13</w:t>
        </w:r>
        <w:r w:rsidRPr="009D216D">
          <w:rPr>
            <w:rFonts w:asciiTheme="minorHAnsi" w:eastAsiaTheme="minorEastAsia" w:hAnsiTheme="minorHAnsi" w:cstheme="minorBidi"/>
            <w:b w:val="0"/>
            <w:bCs w:val="0"/>
            <w:caps w:val="0"/>
            <w:color w:val="auto"/>
            <w:szCs w:val="22"/>
            <w:lang w:eastAsia="fr-CA"/>
          </w:rPr>
          <w:tab/>
        </w:r>
        <w:r w:rsidRPr="009D216D">
          <w:rPr>
            <w:rStyle w:val="Lienhypertexte"/>
            <w:color w:val="auto"/>
          </w:rPr>
          <w:t xml:space="preserve"> Tableau de la valeur maximale d’un paiement de conciliation</w:t>
        </w:r>
        <w:r w:rsidRPr="009D216D">
          <w:rPr>
            <w:webHidden/>
            <w:color w:val="auto"/>
          </w:rPr>
          <w:tab/>
        </w:r>
        <w:r w:rsidRPr="009D216D">
          <w:rPr>
            <w:webHidden/>
            <w:color w:val="auto"/>
          </w:rPr>
          <w:fldChar w:fldCharType="begin"/>
        </w:r>
        <w:r w:rsidRPr="009D216D">
          <w:rPr>
            <w:webHidden/>
            <w:color w:val="auto"/>
          </w:rPr>
          <w:instrText xml:space="preserve"> PAGEREF _Toc24102513 \h </w:instrText>
        </w:r>
        <w:r w:rsidRPr="009D216D">
          <w:rPr>
            <w:webHidden/>
            <w:color w:val="auto"/>
          </w:rPr>
        </w:r>
        <w:r w:rsidRPr="009D216D">
          <w:rPr>
            <w:webHidden/>
            <w:color w:val="auto"/>
          </w:rPr>
          <w:fldChar w:fldCharType="separate"/>
        </w:r>
        <w:r w:rsidRPr="009D216D">
          <w:rPr>
            <w:webHidden/>
            <w:color w:val="auto"/>
          </w:rPr>
          <w:t>64</w:t>
        </w:r>
        <w:r w:rsidRPr="009D216D">
          <w:rPr>
            <w:webHidden/>
            <w:color w:val="auto"/>
          </w:rPr>
          <w:fldChar w:fldCharType="end"/>
        </w:r>
      </w:hyperlink>
    </w:p>
    <w:p w14:paraId="23AD9456" w14:textId="7A35690D" w:rsidR="00125B6F" w:rsidRPr="00BF40D3" w:rsidRDefault="00756370" w:rsidP="00B8457C">
      <w:pPr>
        <w:jc w:val="both"/>
        <w:rPr>
          <w:b/>
          <w:sz w:val="27"/>
        </w:rPr>
      </w:pPr>
      <w:r>
        <w:rPr>
          <w:b/>
          <w:bCs/>
          <w:caps/>
          <w:noProof/>
          <w:color w:val="000080"/>
          <w:sz w:val="22"/>
        </w:rPr>
        <w:fldChar w:fldCharType="end"/>
      </w:r>
    </w:p>
    <w:p w14:paraId="55206D13" w14:textId="77777777" w:rsidR="00125B6F" w:rsidRPr="00E84617" w:rsidRDefault="00125B6F" w:rsidP="00B8457C">
      <w:pPr>
        <w:pStyle w:val="Corpsdetexte"/>
        <w:spacing w:before="0" w:after="0"/>
        <w:ind w:left="2880" w:hanging="2160"/>
        <w:jc w:val="both"/>
        <w:rPr>
          <w:rFonts w:ascii="Times New Roman" w:hAnsi="Times New Roman"/>
          <w:lang w:val="fr-CA"/>
        </w:rPr>
      </w:pPr>
    </w:p>
    <w:p w14:paraId="580556D4" w14:textId="77777777" w:rsidR="00125B6F" w:rsidRPr="00BF40D3" w:rsidRDefault="00125B6F" w:rsidP="00063D74">
      <w:pPr>
        <w:pStyle w:val="TM1"/>
        <w:sectPr w:rsidR="00125B6F" w:rsidRPr="00BF40D3" w:rsidSect="00063D74">
          <w:headerReference w:type="even" r:id="rId24"/>
          <w:headerReference w:type="default" r:id="rId25"/>
          <w:footerReference w:type="default" r:id="rId26"/>
          <w:headerReference w:type="first" r:id="rId27"/>
          <w:pgSz w:w="12240" w:h="15840" w:code="1"/>
          <w:pgMar w:top="1440" w:right="1440" w:bottom="1276" w:left="1440" w:header="706" w:footer="706" w:gutter="0"/>
          <w:pgNumType w:fmt="lowerRoman" w:start="1"/>
          <w:cols w:space="720"/>
          <w:noEndnote/>
        </w:sectPr>
      </w:pPr>
    </w:p>
    <w:p w14:paraId="5FE0F68E" w14:textId="315434A5" w:rsidR="00125B6F" w:rsidRPr="00BF40D3" w:rsidRDefault="00756370" w:rsidP="4E80B267">
      <w:pPr>
        <w:pStyle w:val="Corpsdetexte"/>
        <w:keepLines w:val="0"/>
        <w:spacing w:before="60"/>
        <w:jc w:val="both"/>
        <w:rPr>
          <w:rFonts w:ascii="Times New Roman" w:hAnsi="Times New Roman"/>
          <w:b/>
          <w:bCs/>
        </w:rPr>
      </w:pPr>
      <w:r w:rsidRPr="4E80B267">
        <w:rPr>
          <w:rFonts w:ascii="Times New Roman" w:hAnsi="Times New Roman"/>
          <w:b/>
          <w:bCs/>
        </w:rPr>
        <w:t xml:space="preserve">CONTRAT INTERVENU À </w:t>
      </w:r>
      <w:r w:rsidR="00AA1896" w:rsidRPr="4E80B267">
        <w:rPr>
          <w:rFonts w:ascii="Times New Roman" w:hAnsi="Times New Roman"/>
          <w:b/>
          <w:bCs/>
        </w:rPr>
        <w:t>(</w:t>
      </w:r>
      <w:r w:rsidR="001A3BD2" w:rsidRPr="4E80B267">
        <w:rPr>
          <w:rFonts w:ascii="Times New Roman" w:hAnsi="Times New Roman"/>
          <w:b/>
          <w:bCs/>
          <w:highlight w:val="yellow"/>
        </w:rPr>
        <w:t>……</w:t>
      </w:r>
      <w:r w:rsidR="001A3BD2" w:rsidRPr="4E80B267">
        <w:rPr>
          <w:rFonts w:ascii="Times New Roman" w:hAnsi="Times New Roman"/>
          <w:highlight w:val="yellow"/>
        </w:rPr>
        <w:t>….</w:t>
      </w:r>
      <w:r w:rsidRPr="4E80B267">
        <w:rPr>
          <w:rFonts w:ascii="Times New Roman" w:hAnsi="Times New Roman"/>
        </w:rPr>
        <w:t>Ville</w:t>
      </w:r>
      <w:r w:rsidR="00AA1896" w:rsidRPr="4E80B267">
        <w:rPr>
          <w:rFonts w:ascii="Times New Roman" w:hAnsi="Times New Roman"/>
        </w:rPr>
        <w:t>)</w:t>
      </w:r>
      <w:r w:rsidRPr="4E80B267">
        <w:rPr>
          <w:rFonts w:ascii="Times New Roman" w:hAnsi="Times New Roman"/>
        </w:rPr>
        <w:t>,</w:t>
      </w:r>
      <w:r w:rsidRPr="4E80B267">
        <w:rPr>
          <w:rFonts w:ascii="Times New Roman" w:hAnsi="Times New Roman"/>
          <w:b/>
          <w:bCs/>
        </w:rPr>
        <w:t xml:space="preserve"> PROVINCE DE QUÉBEC</w:t>
      </w:r>
    </w:p>
    <w:p w14:paraId="545F82DF" w14:textId="77777777" w:rsidR="00125B6F" w:rsidRDefault="00125B6F" w:rsidP="00E4005B">
      <w:pPr>
        <w:pStyle w:val="Corpsdetexte1"/>
        <w:ind w:left="2160" w:hanging="2160"/>
        <w:jc w:val="both"/>
        <w:rPr>
          <w:rFonts w:ascii="Times New Roman" w:hAnsi="Times New Roman"/>
          <w:b/>
          <w:lang w:val="fr-CA"/>
        </w:rPr>
      </w:pPr>
    </w:p>
    <w:p w14:paraId="6F2C8451" w14:textId="417A19BA" w:rsidR="00125B6F" w:rsidRPr="004336B7" w:rsidRDefault="00756370" w:rsidP="00E4005B">
      <w:pPr>
        <w:suppressAutoHyphens/>
        <w:spacing w:before="240"/>
        <w:ind w:left="2160" w:hanging="2160"/>
        <w:jc w:val="both"/>
        <w:rPr>
          <w:spacing w:val="-3"/>
        </w:rPr>
      </w:pPr>
      <w:r w:rsidRPr="001A3BD2">
        <w:rPr>
          <w:b/>
          <w:spacing w:val="-3"/>
        </w:rPr>
        <w:t>ENTRE :</w:t>
      </w:r>
      <w:r w:rsidRPr="001A3BD2">
        <w:rPr>
          <w:b/>
          <w:spacing w:val="-3"/>
        </w:rPr>
        <w:tab/>
        <w:t>[</w:t>
      </w:r>
      <w:r w:rsidR="00783D1D" w:rsidRPr="005705EE">
        <w:rPr>
          <w:b/>
          <w:i/>
          <w:iCs/>
          <w:spacing w:val="-3"/>
          <w:highlight w:val="yellow"/>
        </w:rPr>
        <w:t>Organisme</w:t>
      </w:r>
      <w:r w:rsidRPr="001A3BD2">
        <w:rPr>
          <w:b/>
          <w:spacing w:val="-3"/>
        </w:rPr>
        <w:t>],</w:t>
      </w:r>
      <w:r w:rsidRPr="001A3BD2">
        <w:rPr>
          <w:spacing w:val="-3"/>
        </w:rPr>
        <w:t xml:space="preserve"> </w:t>
      </w:r>
      <w:r w:rsidR="00783D1D" w:rsidRPr="001A3BD2">
        <w:rPr>
          <w:spacing w:val="-3"/>
        </w:rPr>
        <w:t xml:space="preserve">personne morale de droit </w:t>
      </w:r>
      <w:r w:rsidRPr="001A3BD2">
        <w:rPr>
          <w:spacing w:val="-3"/>
        </w:rPr>
        <w:t>public légalement constitué</w:t>
      </w:r>
      <w:r w:rsidR="006844BF">
        <w:rPr>
          <w:spacing w:val="-3"/>
        </w:rPr>
        <w:t>e</w:t>
      </w:r>
      <w:r w:rsidRPr="001A3BD2">
        <w:rPr>
          <w:spacing w:val="-3"/>
        </w:rPr>
        <w:t xml:space="preserve"> en vertu des lois du Québec, ayant son </w:t>
      </w:r>
      <w:r w:rsidR="00783D1D" w:rsidRPr="001A3BD2">
        <w:rPr>
          <w:spacing w:val="-3"/>
        </w:rPr>
        <w:t>siège</w:t>
      </w:r>
      <w:r w:rsidRPr="001A3BD2">
        <w:rPr>
          <w:spacing w:val="-3"/>
        </w:rPr>
        <w:t xml:space="preserve"> </w:t>
      </w:r>
      <w:r w:rsidR="00DC173D" w:rsidRPr="001A3BD2">
        <w:rPr>
          <w:spacing w:val="-3"/>
        </w:rPr>
        <w:t xml:space="preserve">social </w:t>
      </w:r>
      <w:r w:rsidRPr="001A3BD2">
        <w:rPr>
          <w:spacing w:val="-3"/>
        </w:rPr>
        <w:t>au [</w:t>
      </w:r>
      <w:r w:rsidRPr="00AA1896">
        <w:rPr>
          <w:spacing w:val="-3"/>
          <w:highlight w:val="yellow"/>
        </w:rPr>
        <w:t>adresse</w:t>
      </w:r>
      <w:r w:rsidRPr="001A3BD2">
        <w:rPr>
          <w:spacing w:val="-3"/>
        </w:rPr>
        <w:t>]</w:t>
      </w:r>
      <w:r w:rsidR="006844BF">
        <w:rPr>
          <w:spacing w:val="-3"/>
        </w:rPr>
        <w:t>,</w:t>
      </w:r>
      <w:r w:rsidRPr="001A3BD2">
        <w:rPr>
          <w:spacing w:val="-3"/>
        </w:rPr>
        <w:t xml:space="preserve"> </w:t>
      </w:r>
      <w:r w:rsidR="006844BF">
        <w:rPr>
          <w:spacing w:val="-3"/>
        </w:rPr>
        <w:t xml:space="preserve">ici </w:t>
      </w:r>
      <w:r w:rsidRPr="001A3BD2">
        <w:rPr>
          <w:spacing w:val="-3"/>
        </w:rPr>
        <w:t>représenté</w:t>
      </w:r>
      <w:r w:rsidR="00B94547">
        <w:rPr>
          <w:spacing w:val="-3"/>
        </w:rPr>
        <w:t>e</w:t>
      </w:r>
      <w:r w:rsidRPr="001A3BD2">
        <w:rPr>
          <w:spacing w:val="-3"/>
        </w:rPr>
        <w:t xml:space="preserve"> par son directeur général, [</w:t>
      </w:r>
      <w:r w:rsidRPr="00AA1896">
        <w:rPr>
          <w:spacing w:val="-3"/>
          <w:highlight w:val="yellow"/>
        </w:rPr>
        <w:t>nom</w:t>
      </w:r>
      <w:r w:rsidRPr="001A3BD2">
        <w:rPr>
          <w:spacing w:val="-3"/>
        </w:rPr>
        <w:t>], dûment autorisé</w:t>
      </w:r>
      <w:r w:rsidR="001A3BD2" w:rsidRPr="001A3BD2">
        <w:rPr>
          <w:spacing w:val="-3"/>
        </w:rPr>
        <w:t xml:space="preserve"> tel qu’il le déclare</w:t>
      </w:r>
      <w:r w:rsidRPr="001A3BD2">
        <w:rPr>
          <w:spacing w:val="-3"/>
        </w:rPr>
        <w:t> ;</w:t>
      </w:r>
    </w:p>
    <w:p w14:paraId="19DD196E" w14:textId="309C7BD8" w:rsidR="00125B6F" w:rsidRPr="00BD77D8" w:rsidRDefault="00756370" w:rsidP="00125B6F">
      <w:pPr>
        <w:suppressAutoHyphens/>
        <w:spacing w:before="240"/>
        <w:ind w:left="2160" w:hanging="2160"/>
        <w:jc w:val="both"/>
        <w:rPr>
          <w:bCs/>
          <w:spacing w:val="-3"/>
        </w:rPr>
      </w:pPr>
      <w:r w:rsidRPr="00BD77D8">
        <w:rPr>
          <w:bCs/>
          <w:spacing w:val="-3"/>
        </w:rPr>
        <w:tab/>
        <w:t>(ci-après désignée l’« </w:t>
      </w:r>
      <w:r w:rsidR="00783D1D" w:rsidRPr="00BD77D8">
        <w:rPr>
          <w:bCs/>
          <w:spacing w:val="-3"/>
        </w:rPr>
        <w:t>Organisme</w:t>
      </w:r>
      <w:r w:rsidRPr="00BD77D8">
        <w:rPr>
          <w:bCs/>
          <w:spacing w:val="-3"/>
        </w:rPr>
        <w:t>»);</w:t>
      </w:r>
    </w:p>
    <w:p w14:paraId="52254A21" w14:textId="5140A72A" w:rsidR="00125B6F" w:rsidRPr="00D74BB0" w:rsidRDefault="00756370" w:rsidP="00E4005B">
      <w:pPr>
        <w:suppressAutoHyphens/>
        <w:spacing w:before="240"/>
        <w:ind w:left="2160" w:hanging="2160"/>
        <w:jc w:val="both"/>
        <w:rPr>
          <w:spacing w:val="-3"/>
        </w:rPr>
      </w:pPr>
      <w:r w:rsidRPr="001A3BD2">
        <w:rPr>
          <w:b/>
          <w:spacing w:val="-3"/>
        </w:rPr>
        <w:t>ET</w:t>
      </w:r>
      <w:r w:rsidRPr="001A3BD2">
        <w:rPr>
          <w:spacing w:val="-3"/>
        </w:rPr>
        <w:t> :</w:t>
      </w:r>
      <w:r w:rsidRPr="001A3BD2">
        <w:rPr>
          <w:spacing w:val="-3"/>
        </w:rPr>
        <w:tab/>
        <w:t>[</w:t>
      </w:r>
      <w:r w:rsidRPr="005705EE">
        <w:rPr>
          <w:b/>
          <w:i/>
          <w:iCs/>
          <w:spacing w:val="-3"/>
          <w:highlight w:val="yellow"/>
        </w:rPr>
        <w:t>E</w:t>
      </w:r>
      <w:r w:rsidR="00792DEB" w:rsidRPr="005705EE">
        <w:rPr>
          <w:b/>
          <w:i/>
          <w:iCs/>
          <w:spacing w:val="-3"/>
          <w:highlight w:val="yellow"/>
        </w:rPr>
        <w:t>ntreprise de services écoénergétiques</w:t>
      </w:r>
      <w:r w:rsidRPr="001A3BD2">
        <w:rPr>
          <w:b/>
          <w:spacing w:val="-3"/>
        </w:rPr>
        <w:t>]</w:t>
      </w:r>
      <w:r w:rsidR="00AA1896">
        <w:rPr>
          <w:b/>
          <w:spacing w:val="-3"/>
        </w:rPr>
        <w:t xml:space="preserve">, </w:t>
      </w:r>
      <w:r w:rsidR="001A3BD2">
        <w:rPr>
          <w:spacing w:val="-3"/>
        </w:rPr>
        <w:t>personne morale</w:t>
      </w:r>
      <w:r w:rsidRPr="001A3BD2">
        <w:rPr>
          <w:spacing w:val="-3"/>
        </w:rPr>
        <w:t xml:space="preserve"> légalement constituée</w:t>
      </w:r>
      <w:r w:rsidR="00BD77D8">
        <w:rPr>
          <w:spacing w:val="-3"/>
        </w:rPr>
        <w:t xml:space="preserve">, dont le </w:t>
      </w:r>
      <w:r w:rsidR="001A3BD2" w:rsidRPr="001A3BD2">
        <w:rPr>
          <w:spacing w:val="-3"/>
        </w:rPr>
        <w:t xml:space="preserve">numéro d’enregistrement au </w:t>
      </w:r>
      <w:r w:rsidR="00000802">
        <w:rPr>
          <w:spacing w:val="-3"/>
        </w:rPr>
        <w:t>R</w:t>
      </w:r>
      <w:r w:rsidR="00000802" w:rsidRPr="001A3BD2">
        <w:rPr>
          <w:spacing w:val="-3"/>
        </w:rPr>
        <w:t>egistre</w:t>
      </w:r>
      <w:r w:rsidR="001A3BD2" w:rsidRPr="001A3BD2">
        <w:rPr>
          <w:spacing w:val="-3"/>
        </w:rPr>
        <w:t xml:space="preserve"> des entreprises du Québec</w:t>
      </w:r>
      <w:r w:rsidR="00BD77D8">
        <w:rPr>
          <w:spacing w:val="-3"/>
        </w:rPr>
        <w:t xml:space="preserve"> est le </w:t>
      </w:r>
      <w:r w:rsidR="001A3BD2" w:rsidRPr="000F7528">
        <w:rPr>
          <w:spacing w:val="-3"/>
          <w:highlight w:val="yellow"/>
        </w:rPr>
        <w:t>……</w:t>
      </w:r>
      <w:r w:rsidR="007372CA">
        <w:rPr>
          <w:spacing w:val="-3"/>
        </w:rPr>
        <w:t xml:space="preserve"> </w:t>
      </w:r>
      <w:r w:rsidR="000F7528">
        <w:rPr>
          <w:spacing w:val="-3"/>
        </w:rPr>
        <w:t xml:space="preserve">, </w:t>
      </w:r>
      <w:r w:rsidRPr="001A3BD2">
        <w:rPr>
          <w:spacing w:val="-3"/>
        </w:rPr>
        <w:t>ayant son siège social au [</w:t>
      </w:r>
      <w:r w:rsidRPr="000F7528">
        <w:rPr>
          <w:i/>
          <w:iCs/>
          <w:spacing w:val="-3"/>
          <w:highlight w:val="yellow"/>
        </w:rPr>
        <w:t>adresse</w:t>
      </w:r>
      <w:r w:rsidR="007372CA">
        <w:rPr>
          <w:i/>
          <w:iCs/>
          <w:spacing w:val="-3"/>
        </w:rPr>
        <w:t>.</w:t>
      </w:r>
      <w:r w:rsidRPr="001A3BD2">
        <w:rPr>
          <w:spacing w:val="-3"/>
        </w:rPr>
        <w:t>]</w:t>
      </w:r>
      <w:r w:rsidR="00BD77D8">
        <w:rPr>
          <w:spacing w:val="-3"/>
        </w:rPr>
        <w:t xml:space="preserve">, ici </w:t>
      </w:r>
      <w:r w:rsidRPr="001A3BD2">
        <w:rPr>
          <w:spacing w:val="-3"/>
        </w:rPr>
        <w:t>représentée par, [</w:t>
      </w:r>
      <w:r w:rsidRPr="001A3BD2">
        <w:rPr>
          <w:i/>
          <w:iCs/>
          <w:spacing w:val="-3"/>
        </w:rPr>
        <w:t>nom</w:t>
      </w:r>
      <w:r w:rsidR="001A3BD2">
        <w:rPr>
          <w:i/>
          <w:iCs/>
          <w:spacing w:val="-3"/>
        </w:rPr>
        <w:t xml:space="preserve"> - titre</w:t>
      </w:r>
      <w:r w:rsidRPr="001A3BD2">
        <w:rPr>
          <w:spacing w:val="-3"/>
        </w:rPr>
        <w:t>], dûment</w:t>
      </w:r>
      <w:r w:rsidRPr="00D74BB0">
        <w:rPr>
          <w:spacing w:val="-3"/>
        </w:rPr>
        <w:t xml:space="preserve"> </w:t>
      </w:r>
      <w:r>
        <w:rPr>
          <w:spacing w:val="-3"/>
        </w:rPr>
        <w:t>autorisé</w:t>
      </w:r>
      <w:r w:rsidRPr="00D74BB0">
        <w:rPr>
          <w:spacing w:val="-3"/>
        </w:rPr>
        <w:t xml:space="preserve"> </w:t>
      </w:r>
      <w:r>
        <w:rPr>
          <w:spacing w:val="-3"/>
        </w:rPr>
        <w:t>tel qu</w:t>
      </w:r>
      <w:r w:rsidR="001A3BD2">
        <w:rPr>
          <w:spacing w:val="-3"/>
        </w:rPr>
        <w:t xml:space="preserve">’il appert de </w:t>
      </w:r>
      <w:r>
        <w:rPr>
          <w:spacing w:val="-3"/>
        </w:rPr>
        <w:t xml:space="preserve">la résolution </w:t>
      </w:r>
      <w:r w:rsidR="001A3BD2">
        <w:rPr>
          <w:spacing w:val="-3"/>
        </w:rPr>
        <w:t>de son conseil d’administration</w:t>
      </w:r>
      <w:r w:rsidR="00BD77D8">
        <w:rPr>
          <w:spacing w:val="-3"/>
        </w:rPr>
        <w:t xml:space="preserve"> adoptée le ………..</w:t>
      </w:r>
      <w:r w:rsidR="001A3BD2">
        <w:rPr>
          <w:spacing w:val="-3"/>
        </w:rPr>
        <w:t xml:space="preserve">, </w:t>
      </w:r>
      <w:r w:rsidR="005C61A1">
        <w:rPr>
          <w:spacing w:val="-3"/>
        </w:rPr>
        <w:t xml:space="preserve">document joint </w:t>
      </w:r>
      <w:r w:rsidR="00BD77D8">
        <w:rPr>
          <w:spacing w:val="-3"/>
        </w:rPr>
        <w:t>aux présentes</w:t>
      </w:r>
      <w:r w:rsidR="005C61A1">
        <w:rPr>
          <w:spacing w:val="-3"/>
        </w:rPr>
        <w:t xml:space="preserve"> en annexe 1</w:t>
      </w:r>
      <w:r w:rsidR="00BD77D8">
        <w:rPr>
          <w:spacing w:val="-3"/>
        </w:rPr>
        <w:t>.</w:t>
      </w:r>
    </w:p>
    <w:p w14:paraId="7B99C487" w14:textId="77777777" w:rsidR="00125B6F" w:rsidRPr="001A3BD2" w:rsidRDefault="00756370" w:rsidP="00125B6F">
      <w:pPr>
        <w:suppressAutoHyphens/>
        <w:spacing w:before="240"/>
        <w:ind w:left="2160" w:hanging="2160"/>
        <w:jc w:val="both"/>
        <w:rPr>
          <w:bCs/>
          <w:spacing w:val="-3"/>
        </w:rPr>
      </w:pPr>
      <w:r w:rsidRPr="001A3BD2">
        <w:rPr>
          <w:bCs/>
          <w:spacing w:val="-3"/>
        </w:rPr>
        <w:tab/>
        <w:t>(ci-après désignée l’« ESE »);</w:t>
      </w:r>
    </w:p>
    <w:p w14:paraId="15302725" w14:textId="37C2DA66" w:rsidR="003F18C2" w:rsidRDefault="00756370" w:rsidP="00B94547">
      <w:pPr>
        <w:suppressAutoHyphens/>
        <w:spacing w:before="240"/>
        <w:ind w:left="2160" w:hanging="2160"/>
        <w:jc w:val="both"/>
      </w:pPr>
      <w:r w:rsidRPr="001A3BD2">
        <w:rPr>
          <w:bCs/>
          <w:spacing w:val="-3"/>
        </w:rPr>
        <w:tab/>
        <w:t>ci-après désignées collectivement les « Parties ».</w:t>
      </w:r>
      <w:bookmarkStart w:id="3" w:name="_Toc427947785"/>
      <w:bookmarkStart w:id="4" w:name="_Toc30324615"/>
      <w:bookmarkStart w:id="5" w:name="_Toc262467824"/>
      <w:bookmarkStart w:id="6" w:name="_Toc276995178"/>
      <w:bookmarkStart w:id="7" w:name="_Toc307336317"/>
      <w:bookmarkStart w:id="8" w:name="_Toc350163813"/>
      <w:bookmarkStart w:id="9" w:name="_Toc351409048"/>
      <w:bookmarkStart w:id="10" w:name="_Toc355210852"/>
      <w:bookmarkStart w:id="11" w:name="_Toc361670423"/>
      <w:bookmarkStart w:id="12" w:name="_Toc390170527"/>
      <w:bookmarkStart w:id="13" w:name="_Toc411514519"/>
      <w:bookmarkStart w:id="14" w:name="_Toc525852318"/>
    </w:p>
    <w:p w14:paraId="3156E146" w14:textId="0B108E4F" w:rsidR="00125B6F" w:rsidRPr="00753F0B" w:rsidRDefault="00756370" w:rsidP="00753F0B">
      <w:pPr>
        <w:pStyle w:val="Titre1"/>
        <w:numPr>
          <w:ilvl w:val="0"/>
          <w:numId w:val="0"/>
        </w:numPr>
        <w:jc w:val="both"/>
        <w:rPr>
          <w:u w:val="single"/>
        </w:rPr>
      </w:pPr>
      <w:bookmarkStart w:id="15" w:name="_Toc24102453"/>
      <w:r w:rsidRPr="00753F0B">
        <w:rPr>
          <w:u w:val="single"/>
        </w:rPr>
        <w:t>PRÉAMBULE</w:t>
      </w:r>
      <w:bookmarkEnd w:id="3"/>
      <w:bookmarkEnd w:id="4"/>
      <w:bookmarkEnd w:id="5"/>
      <w:bookmarkEnd w:id="6"/>
      <w:bookmarkEnd w:id="7"/>
      <w:bookmarkEnd w:id="8"/>
      <w:bookmarkEnd w:id="9"/>
      <w:bookmarkEnd w:id="10"/>
      <w:bookmarkEnd w:id="11"/>
      <w:bookmarkEnd w:id="12"/>
      <w:bookmarkEnd w:id="13"/>
      <w:bookmarkEnd w:id="14"/>
      <w:bookmarkEnd w:id="15"/>
    </w:p>
    <w:p w14:paraId="188F0AA2" w14:textId="0C350673" w:rsidR="00BD77D8" w:rsidRPr="00753F0B" w:rsidRDefault="00756370" w:rsidP="00610770">
      <w:pPr>
        <w:pStyle w:val="Titre2"/>
        <w:numPr>
          <w:ilvl w:val="0"/>
          <w:numId w:val="0"/>
        </w:numPr>
        <w:ind w:left="1440" w:hanging="1440"/>
        <w:jc w:val="both"/>
        <w:rPr>
          <w:b/>
          <w:bCs/>
        </w:rPr>
      </w:pPr>
      <w:bookmarkStart w:id="16" w:name="_Ref485565275"/>
      <w:bookmarkStart w:id="17" w:name="_Ref102300212"/>
      <w:r w:rsidRPr="00753F0B">
        <w:rPr>
          <w:b/>
          <w:bCs/>
        </w:rPr>
        <w:t>ATTENDU QU</w:t>
      </w:r>
      <w:r w:rsidR="00DC173D" w:rsidRPr="00753F0B">
        <w:rPr>
          <w:b/>
          <w:bCs/>
        </w:rPr>
        <w:t xml:space="preserve">E </w:t>
      </w:r>
      <w:r w:rsidR="00BD77D8" w:rsidRPr="0025288B">
        <w:t xml:space="preserve">l’Organisme a pour mission de </w:t>
      </w:r>
      <w:r w:rsidR="00BD77D8" w:rsidRPr="003F18C2">
        <w:rPr>
          <w:highlight w:val="yellow"/>
        </w:rPr>
        <w:t>…………</w:t>
      </w:r>
    </w:p>
    <w:p w14:paraId="2DD3A1AB" w14:textId="6207CCFE" w:rsidR="00A91578" w:rsidRPr="00753F0B" w:rsidRDefault="00BD77D8" w:rsidP="00610770">
      <w:pPr>
        <w:pStyle w:val="Titre2"/>
        <w:numPr>
          <w:ilvl w:val="0"/>
          <w:numId w:val="0"/>
        </w:numPr>
        <w:ind w:hanging="22"/>
        <w:jc w:val="both"/>
        <w:rPr>
          <w:b/>
          <w:bCs/>
        </w:rPr>
      </w:pPr>
      <w:r w:rsidRPr="00753F0B">
        <w:rPr>
          <w:b/>
          <w:bCs/>
        </w:rPr>
        <w:t xml:space="preserve">ATTENDU QUE </w:t>
      </w:r>
      <w:r w:rsidR="00DC173D" w:rsidRPr="0025288B">
        <w:t xml:space="preserve">le </w:t>
      </w:r>
      <w:r w:rsidR="00DC173D" w:rsidRPr="003F18C2">
        <w:rPr>
          <w:highlight w:val="yellow"/>
        </w:rPr>
        <w:t>…………</w:t>
      </w:r>
      <w:r w:rsidR="00DC173D" w:rsidRPr="0025288B">
        <w:t xml:space="preserve">ou vers le </w:t>
      </w:r>
      <w:r w:rsidR="00DC173D" w:rsidRPr="003F18C2">
        <w:rPr>
          <w:highlight w:val="yellow"/>
        </w:rPr>
        <w:t>…………,</w:t>
      </w:r>
      <w:r w:rsidR="00DC173D" w:rsidRPr="0025288B">
        <w:t xml:space="preserve"> l’Organisme a publié</w:t>
      </w:r>
      <w:r w:rsidR="00E30336" w:rsidRPr="0025288B">
        <w:t xml:space="preserve"> </w:t>
      </w:r>
      <w:r w:rsidR="007A46C4">
        <w:t xml:space="preserve">dans </w:t>
      </w:r>
      <w:r w:rsidRPr="0025288B">
        <w:t xml:space="preserve">le Système électronique d’appel d’offres (SEAO) </w:t>
      </w:r>
      <w:r w:rsidR="00A91578" w:rsidRPr="0025288B">
        <w:t>l’appel d’offres public</w:t>
      </w:r>
      <w:r w:rsidR="0075246B" w:rsidRPr="0025288B">
        <w:t xml:space="preserve"> </w:t>
      </w:r>
      <w:r w:rsidR="001A3BD2" w:rsidRPr="0025288B">
        <w:t>numéro</w:t>
      </w:r>
      <w:r w:rsidR="00A91578" w:rsidRPr="0025288B">
        <w:t xml:space="preserve"> …… </w:t>
      </w:r>
      <w:r w:rsidR="001A3BD2" w:rsidRPr="0025288B">
        <w:t xml:space="preserve">titré </w:t>
      </w:r>
      <w:r w:rsidR="00A91578" w:rsidRPr="0025288B">
        <w:rPr>
          <w:i/>
          <w:iCs/>
        </w:rPr>
        <w:t>« </w:t>
      </w:r>
      <w:r w:rsidR="005622E3" w:rsidRPr="0025288B">
        <w:rPr>
          <w:i/>
          <w:iCs/>
        </w:rPr>
        <w:t>A</w:t>
      </w:r>
      <w:r w:rsidR="00A91578" w:rsidRPr="0025288B">
        <w:rPr>
          <w:i/>
          <w:iCs/>
        </w:rPr>
        <w:t>ppel d’offres services professionnels et de construction pour réaliser des travaux en lien avec un projet d’économie d’énergie »</w:t>
      </w:r>
      <w:r w:rsidR="00610770">
        <w:rPr>
          <w:i/>
          <w:iCs/>
        </w:rPr>
        <w:t>,</w:t>
      </w:r>
      <w:r w:rsidR="00756370" w:rsidRPr="0025288B">
        <w:t xml:space="preserve"> </w:t>
      </w:r>
      <w:r w:rsidR="005C61A1">
        <w:t xml:space="preserve">document joint aux présentes en </w:t>
      </w:r>
      <w:r w:rsidR="005F3230" w:rsidRPr="00AA1896">
        <w:t xml:space="preserve">annexe </w:t>
      </w:r>
      <w:r w:rsidR="005C61A1">
        <w:t>2</w:t>
      </w:r>
      <w:r w:rsidR="007A46C4">
        <w:t>;</w:t>
      </w:r>
    </w:p>
    <w:p w14:paraId="28E0D779" w14:textId="2A5E295E" w:rsidR="00125B6F" w:rsidRDefault="00A91578" w:rsidP="00610770">
      <w:pPr>
        <w:pStyle w:val="Titre2"/>
        <w:numPr>
          <w:ilvl w:val="0"/>
          <w:numId w:val="0"/>
        </w:numPr>
        <w:ind w:hanging="22"/>
        <w:jc w:val="both"/>
      </w:pPr>
      <w:r w:rsidRPr="00753F0B">
        <w:rPr>
          <w:b/>
          <w:bCs/>
        </w:rPr>
        <w:t xml:space="preserve">ATTENDU QUE </w:t>
      </w:r>
      <w:r w:rsidRPr="0025288B">
        <w:t xml:space="preserve">l’ESE a déposé une </w:t>
      </w:r>
      <w:r w:rsidR="006B6B47" w:rsidRPr="0025288B">
        <w:t>Soumission</w:t>
      </w:r>
      <w:r w:rsidR="00D062DF" w:rsidRPr="0025288B">
        <w:t xml:space="preserve"> </w:t>
      </w:r>
      <w:r w:rsidR="00756370" w:rsidRPr="0025288B">
        <w:t xml:space="preserve">visant </w:t>
      </w:r>
      <w:r w:rsidR="00D8116C" w:rsidRPr="0025288B">
        <w:t xml:space="preserve">à répondre </w:t>
      </w:r>
      <w:r w:rsidR="001A3BD2" w:rsidRPr="0025288B">
        <w:t xml:space="preserve">audit </w:t>
      </w:r>
      <w:r w:rsidR="00D8116C" w:rsidRPr="0025288B">
        <w:t>Appel d’offres</w:t>
      </w:r>
      <w:r w:rsidR="00B734C3">
        <w:t xml:space="preserve"> public</w:t>
      </w:r>
      <w:r w:rsidR="001A3BD2" w:rsidRPr="0025288B">
        <w:t>,</w:t>
      </w:r>
      <w:r w:rsidR="00D8116C" w:rsidRPr="0025288B">
        <w:t xml:space="preserve"> </w:t>
      </w:r>
      <w:bookmarkEnd w:id="16"/>
      <w:r w:rsidR="00756370" w:rsidRPr="0025288B">
        <w:t>document faisant partie intégrante des présentes</w:t>
      </w:r>
      <w:r w:rsidR="005C61A1">
        <w:t xml:space="preserve">, document joint aux présentes en </w:t>
      </w:r>
      <w:r w:rsidR="00756370" w:rsidRPr="00B734C3">
        <w:t xml:space="preserve">annexe </w:t>
      </w:r>
      <w:r w:rsidR="005C61A1">
        <w:t>3</w:t>
      </w:r>
      <w:r w:rsidR="00756370" w:rsidRPr="00B734C3">
        <w:t>;</w:t>
      </w:r>
      <w:bookmarkEnd w:id="17"/>
    </w:p>
    <w:p w14:paraId="143123CA" w14:textId="77777777" w:rsidR="00B734C3" w:rsidRDefault="00B734C3" w:rsidP="00B734C3">
      <w:pPr>
        <w:pStyle w:val="Corpsdetexte"/>
        <w:tabs>
          <w:tab w:val="left" w:pos="142"/>
          <w:tab w:val="left" w:pos="284"/>
          <w:tab w:val="left" w:pos="2127"/>
        </w:tabs>
        <w:spacing w:before="0" w:after="0" w:line="240" w:lineRule="auto"/>
        <w:jc w:val="both"/>
      </w:pPr>
    </w:p>
    <w:p w14:paraId="50D1001B" w14:textId="73F91654" w:rsidR="005C61A1" w:rsidRDefault="00B734C3" w:rsidP="4E80B267">
      <w:pPr>
        <w:pStyle w:val="Corpsdetexte"/>
        <w:tabs>
          <w:tab w:val="left" w:pos="142"/>
          <w:tab w:val="left" w:pos="284"/>
          <w:tab w:val="left" w:pos="2127"/>
        </w:tabs>
        <w:spacing w:before="0" w:after="0" w:line="240" w:lineRule="auto"/>
        <w:jc w:val="both"/>
        <w:rPr>
          <w:rFonts w:ascii="Times New Roman" w:hAnsi="Times New Roman"/>
        </w:rPr>
      </w:pPr>
      <w:r w:rsidRPr="4E80B267">
        <w:rPr>
          <w:rFonts w:ascii="Times New Roman" w:hAnsi="Times New Roman"/>
          <w:b/>
          <w:bCs/>
        </w:rPr>
        <w:t>ATTENDU QUE</w:t>
      </w:r>
      <w:r w:rsidRPr="4E80B267">
        <w:rPr>
          <w:rFonts w:ascii="Times New Roman" w:hAnsi="Times New Roman"/>
        </w:rPr>
        <w:t xml:space="preserve"> l’ESE a déposé au soutien de sa Soumission </w:t>
      </w:r>
      <w:r w:rsidR="005C61A1" w:rsidRPr="4E80B267">
        <w:rPr>
          <w:rFonts w:ascii="Times New Roman" w:hAnsi="Times New Roman"/>
        </w:rPr>
        <w:t>le</w:t>
      </w:r>
      <w:r w:rsidRPr="4E80B267">
        <w:rPr>
          <w:rFonts w:ascii="Times New Roman" w:hAnsi="Times New Roman"/>
        </w:rPr>
        <w:t xml:space="preserve"> Formulaire d’engagement du soumissionnaire par lequel il s’engage à effectuer les travaux pour une Valeur de contrat de </w:t>
      </w:r>
      <w:r w:rsidRPr="4E80B267">
        <w:rPr>
          <w:rFonts w:ascii="Times New Roman" w:hAnsi="Times New Roman"/>
          <w:highlight w:val="yellow"/>
        </w:rPr>
        <w:t>………………..</w:t>
      </w:r>
      <w:r w:rsidR="00002C64" w:rsidRPr="4E80B267">
        <w:rPr>
          <w:rFonts w:ascii="Times New Roman" w:hAnsi="Times New Roman"/>
        </w:rPr>
        <w:t> </w:t>
      </w:r>
      <w:r w:rsidRPr="4E80B267">
        <w:rPr>
          <w:rFonts w:ascii="Times New Roman" w:hAnsi="Times New Roman"/>
        </w:rPr>
        <w:t xml:space="preserve">$ et produire l’atteinte d’une valeur nette garantie (VAN) de </w:t>
      </w:r>
      <w:r w:rsidRPr="4E80B267">
        <w:rPr>
          <w:rFonts w:ascii="Times New Roman" w:hAnsi="Times New Roman"/>
          <w:highlight w:val="yellow"/>
        </w:rPr>
        <w:t>…….</w:t>
      </w:r>
      <w:r w:rsidR="00002C64" w:rsidRPr="4E80B267">
        <w:rPr>
          <w:rFonts w:ascii="Times New Roman" w:hAnsi="Times New Roman"/>
          <w:highlight w:val="yellow"/>
        </w:rPr>
        <w:t> </w:t>
      </w:r>
      <w:r w:rsidRPr="4E80B267">
        <w:rPr>
          <w:rFonts w:ascii="Times New Roman" w:hAnsi="Times New Roman"/>
          <w:highlight w:val="yellow"/>
        </w:rPr>
        <w:t>$</w:t>
      </w:r>
      <w:r w:rsidR="005C61A1" w:rsidRPr="4E80B267">
        <w:rPr>
          <w:rFonts w:ascii="Times New Roman" w:hAnsi="Times New Roman"/>
          <w:highlight w:val="yellow"/>
        </w:rPr>
        <w:t>,</w:t>
      </w:r>
      <w:r w:rsidR="005C61A1" w:rsidRPr="4E80B267">
        <w:rPr>
          <w:rFonts w:ascii="Times New Roman" w:hAnsi="Times New Roman"/>
        </w:rPr>
        <w:t xml:space="preserve"> document joint aux présentes en annexe </w:t>
      </w:r>
      <w:bookmarkStart w:id="18" w:name="_Ref132606284"/>
      <w:r w:rsidR="009C7C02" w:rsidRPr="4E80B267">
        <w:rPr>
          <w:rFonts w:ascii="Times New Roman" w:hAnsi="Times New Roman"/>
        </w:rPr>
        <w:t>3</w:t>
      </w:r>
      <w:r w:rsidR="00E24D64" w:rsidRPr="4E80B267">
        <w:rPr>
          <w:rFonts w:ascii="Times New Roman" w:hAnsi="Times New Roman"/>
        </w:rPr>
        <w:t xml:space="preserve"> et 4</w:t>
      </w:r>
      <w:r w:rsidR="007A46C4" w:rsidRPr="4E80B267">
        <w:rPr>
          <w:rFonts w:ascii="Times New Roman" w:hAnsi="Times New Roman"/>
        </w:rPr>
        <w:t>;</w:t>
      </w:r>
    </w:p>
    <w:p w14:paraId="0D5A60D8" w14:textId="77777777" w:rsidR="005C61A1" w:rsidRDefault="005C61A1" w:rsidP="00B734C3">
      <w:pPr>
        <w:pStyle w:val="Corpsdetexte"/>
        <w:tabs>
          <w:tab w:val="left" w:pos="142"/>
          <w:tab w:val="left" w:pos="284"/>
          <w:tab w:val="left" w:pos="2127"/>
        </w:tabs>
        <w:spacing w:before="0" w:after="0" w:line="240" w:lineRule="auto"/>
        <w:jc w:val="both"/>
        <w:rPr>
          <w:rFonts w:ascii="Times New Roman" w:hAnsi="Times New Roman"/>
          <w:lang w:val="fr-CA"/>
        </w:rPr>
      </w:pPr>
    </w:p>
    <w:p w14:paraId="0E6867FE" w14:textId="35DA8642" w:rsidR="00125B6F" w:rsidRPr="00952BEA" w:rsidRDefault="00756370" w:rsidP="00B734C3">
      <w:pPr>
        <w:pStyle w:val="Corpsdetexte"/>
        <w:tabs>
          <w:tab w:val="left" w:pos="142"/>
          <w:tab w:val="left" w:pos="284"/>
          <w:tab w:val="left" w:pos="2127"/>
        </w:tabs>
        <w:spacing w:before="0" w:after="0" w:line="240" w:lineRule="auto"/>
        <w:jc w:val="both"/>
        <w:rPr>
          <w:rFonts w:ascii="Times New Roman" w:hAnsi="Times New Roman"/>
          <w:lang w:val="fr-CA"/>
        </w:rPr>
      </w:pPr>
      <w:r w:rsidRPr="005C61A1">
        <w:rPr>
          <w:rFonts w:ascii="Times New Roman" w:hAnsi="Times New Roman"/>
          <w:b/>
          <w:bCs/>
          <w:lang w:val="fr-CA"/>
        </w:rPr>
        <w:t>ATTENDU QUE</w:t>
      </w:r>
      <w:r w:rsidRPr="00952BEA">
        <w:rPr>
          <w:rFonts w:ascii="Times New Roman" w:hAnsi="Times New Roman"/>
          <w:lang w:val="fr-CA"/>
        </w:rPr>
        <w:t xml:space="preserve"> l’ESE agit comme maître d’œuvre du Projet et</w:t>
      </w:r>
      <w:r w:rsidR="001963B0">
        <w:rPr>
          <w:rFonts w:ascii="Times New Roman" w:hAnsi="Times New Roman"/>
          <w:lang w:val="fr-CA"/>
        </w:rPr>
        <w:t>,</w:t>
      </w:r>
      <w:r w:rsidRPr="00952BEA">
        <w:rPr>
          <w:rFonts w:ascii="Times New Roman" w:hAnsi="Times New Roman"/>
          <w:lang w:val="fr-CA"/>
        </w:rPr>
        <w:t xml:space="preserve"> à ce titre, détient </w:t>
      </w:r>
      <w:r w:rsidR="009D73EC" w:rsidRPr="00952BEA">
        <w:rPr>
          <w:rFonts w:ascii="Times New Roman" w:hAnsi="Times New Roman"/>
          <w:lang w:val="fr-CA"/>
        </w:rPr>
        <w:t xml:space="preserve">les </w:t>
      </w:r>
      <w:r w:rsidRPr="00952BEA">
        <w:rPr>
          <w:rFonts w:ascii="Times New Roman" w:hAnsi="Times New Roman"/>
          <w:lang w:val="fr-CA"/>
        </w:rPr>
        <w:t>licence</w:t>
      </w:r>
      <w:r w:rsidR="009D73EC" w:rsidRPr="00952BEA">
        <w:rPr>
          <w:rFonts w:ascii="Times New Roman" w:hAnsi="Times New Roman"/>
          <w:lang w:val="fr-CA"/>
        </w:rPr>
        <w:t>s appropriées</w:t>
      </w:r>
      <w:r w:rsidRPr="00952BEA">
        <w:rPr>
          <w:rFonts w:ascii="Times New Roman" w:hAnsi="Times New Roman"/>
          <w:lang w:val="fr-CA"/>
        </w:rPr>
        <w:t xml:space="preserve"> valide</w:t>
      </w:r>
      <w:r w:rsidR="009D73EC" w:rsidRPr="00952BEA">
        <w:rPr>
          <w:rFonts w:ascii="Times New Roman" w:hAnsi="Times New Roman"/>
          <w:lang w:val="fr-CA"/>
        </w:rPr>
        <w:t>s</w:t>
      </w:r>
      <w:r w:rsidRPr="00952BEA">
        <w:rPr>
          <w:rFonts w:ascii="Times New Roman" w:hAnsi="Times New Roman"/>
          <w:lang w:val="fr-CA"/>
        </w:rPr>
        <w:t xml:space="preserve"> conformément aux prescriptions de la Régie du bâtiment du Québec</w:t>
      </w:r>
      <w:r w:rsidR="00CB7662" w:rsidRPr="00952BEA">
        <w:rPr>
          <w:rFonts w:ascii="Times New Roman" w:hAnsi="Times New Roman"/>
          <w:lang w:val="fr-CA"/>
        </w:rPr>
        <w:t xml:space="preserve"> et tou</w:t>
      </w:r>
      <w:r w:rsidR="001963B0">
        <w:rPr>
          <w:rFonts w:ascii="Times New Roman" w:hAnsi="Times New Roman"/>
          <w:lang w:val="fr-CA"/>
        </w:rPr>
        <w:t>s</w:t>
      </w:r>
      <w:r w:rsidR="00CB7662" w:rsidRPr="00952BEA">
        <w:rPr>
          <w:rFonts w:ascii="Times New Roman" w:hAnsi="Times New Roman"/>
          <w:lang w:val="fr-CA"/>
        </w:rPr>
        <w:t xml:space="preserve"> autre</w:t>
      </w:r>
      <w:r w:rsidR="001963B0">
        <w:rPr>
          <w:rFonts w:ascii="Times New Roman" w:hAnsi="Times New Roman"/>
          <w:lang w:val="fr-CA"/>
        </w:rPr>
        <w:t>s</w:t>
      </w:r>
      <w:r w:rsidR="00CB7662" w:rsidRPr="00952BEA">
        <w:rPr>
          <w:rFonts w:ascii="Times New Roman" w:hAnsi="Times New Roman"/>
          <w:lang w:val="fr-CA"/>
        </w:rPr>
        <w:t xml:space="preserve"> permis, licences, autorisation</w:t>
      </w:r>
      <w:r w:rsidR="003F18C2" w:rsidRPr="00952BEA">
        <w:rPr>
          <w:rFonts w:ascii="Times New Roman" w:hAnsi="Times New Roman"/>
          <w:lang w:val="fr-CA"/>
        </w:rPr>
        <w:t>s</w:t>
      </w:r>
      <w:r w:rsidR="00CB7662" w:rsidRPr="00952BEA">
        <w:rPr>
          <w:rFonts w:ascii="Times New Roman" w:hAnsi="Times New Roman"/>
          <w:lang w:val="fr-CA"/>
        </w:rPr>
        <w:t xml:space="preserve"> requises pour l’exécution du Projet</w:t>
      </w:r>
      <w:r w:rsidR="005C61A1">
        <w:rPr>
          <w:rFonts w:ascii="Times New Roman" w:hAnsi="Times New Roman"/>
          <w:lang w:val="fr-CA"/>
        </w:rPr>
        <w:t xml:space="preserve">, documents </w:t>
      </w:r>
      <w:r w:rsidR="00B734C3" w:rsidRPr="00952BEA">
        <w:rPr>
          <w:rFonts w:ascii="Times New Roman" w:hAnsi="Times New Roman"/>
          <w:lang w:val="fr-CA"/>
        </w:rPr>
        <w:t>joints aux présente</w:t>
      </w:r>
      <w:r w:rsidR="00455CED">
        <w:rPr>
          <w:rFonts w:ascii="Times New Roman" w:hAnsi="Times New Roman"/>
          <w:lang w:val="fr-CA"/>
        </w:rPr>
        <w:t>s</w:t>
      </w:r>
      <w:r w:rsidR="00B734C3" w:rsidRPr="00952BEA">
        <w:rPr>
          <w:rFonts w:ascii="Times New Roman" w:hAnsi="Times New Roman"/>
          <w:lang w:val="fr-CA"/>
        </w:rPr>
        <w:t xml:space="preserve"> en annexe </w:t>
      </w:r>
      <w:r w:rsidR="005C61A1">
        <w:rPr>
          <w:rFonts w:ascii="Times New Roman" w:hAnsi="Times New Roman"/>
          <w:lang w:val="fr-CA"/>
        </w:rPr>
        <w:t>5</w:t>
      </w:r>
      <w:r w:rsidRPr="00952BEA">
        <w:rPr>
          <w:rFonts w:ascii="Times New Roman" w:hAnsi="Times New Roman"/>
          <w:lang w:val="fr-CA"/>
        </w:rPr>
        <w:t xml:space="preserve">. Dans l’éventualité où la Commission des normes, de l’équité, de la santé et </w:t>
      </w:r>
      <w:r w:rsidR="001963B0">
        <w:rPr>
          <w:rFonts w:ascii="Times New Roman" w:hAnsi="Times New Roman"/>
          <w:lang w:val="fr-CA"/>
        </w:rPr>
        <w:t xml:space="preserve">de la </w:t>
      </w:r>
      <w:r w:rsidRPr="00952BEA">
        <w:rPr>
          <w:rFonts w:ascii="Times New Roman" w:hAnsi="Times New Roman"/>
          <w:lang w:val="fr-CA"/>
        </w:rPr>
        <w:t>sécurité au travail (CNESST) décidait que l’</w:t>
      </w:r>
      <w:r w:rsidR="00783D1D" w:rsidRPr="00952BEA">
        <w:rPr>
          <w:rFonts w:ascii="Times New Roman" w:hAnsi="Times New Roman"/>
          <w:lang w:val="fr-CA"/>
        </w:rPr>
        <w:t>Organisme</w:t>
      </w:r>
      <w:r w:rsidRPr="00952BEA">
        <w:rPr>
          <w:rFonts w:ascii="Times New Roman" w:hAnsi="Times New Roman"/>
          <w:lang w:val="fr-CA"/>
        </w:rPr>
        <w:t xml:space="preserve"> est le maître d’œuvre au sens de la </w:t>
      </w:r>
      <w:r w:rsidRPr="00EB49F5">
        <w:rPr>
          <w:rFonts w:ascii="Times New Roman" w:hAnsi="Times New Roman"/>
          <w:i/>
          <w:iCs/>
          <w:lang w:val="fr-CA"/>
        </w:rPr>
        <w:t>Loi sur la santé et la sécurité du travail</w:t>
      </w:r>
      <w:r w:rsidRPr="00952BEA">
        <w:rPr>
          <w:rFonts w:ascii="Times New Roman" w:hAnsi="Times New Roman"/>
          <w:lang w:val="fr-CA"/>
        </w:rPr>
        <w:t>, l’ESE demeurerait tenue de remplir toutes les obligations prévues au présent Contrat;</w:t>
      </w:r>
      <w:bookmarkEnd w:id="18"/>
    </w:p>
    <w:p w14:paraId="566A344B" w14:textId="30C0B638" w:rsidR="00125B6F" w:rsidRPr="00CB7662" w:rsidRDefault="00756370" w:rsidP="00610770">
      <w:pPr>
        <w:pStyle w:val="Titre2"/>
        <w:numPr>
          <w:ilvl w:val="0"/>
          <w:numId w:val="0"/>
        </w:numPr>
        <w:ind w:hanging="22"/>
        <w:jc w:val="both"/>
      </w:pPr>
      <w:r w:rsidRPr="003F18C2">
        <w:rPr>
          <w:b/>
          <w:bCs/>
        </w:rPr>
        <w:t>ATTENDU QUE</w:t>
      </w:r>
      <w:r w:rsidRPr="00BF40D3">
        <w:t xml:space="preserve"> les services à rendre en vertu du présent </w:t>
      </w:r>
      <w:r w:rsidRPr="00AE3212">
        <w:rPr>
          <w:bCs/>
        </w:rPr>
        <w:t>Contrat</w:t>
      </w:r>
      <w:r w:rsidRPr="00BF40D3">
        <w:t xml:space="preserve"> incluent l’achat et </w:t>
      </w:r>
      <w:r w:rsidRPr="00CB7662">
        <w:t xml:space="preserve">l’installation des matériaux et équipements requis pour la mise en œuvre des Mesures </w:t>
      </w:r>
      <w:r w:rsidR="00BF1B6B">
        <w:t xml:space="preserve">déterminées </w:t>
      </w:r>
      <w:r w:rsidRPr="00CB7662">
        <w:t xml:space="preserve">dans la </w:t>
      </w:r>
      <w:r w:rsidR="006B6B47" w:rsidRPr="00CB7662">
        <w:t>Soumission</w:t>
      </w:r>
      <w:r w:rsidRPr="00CB7662">
        <w:t xml:space="preserve"> et que l’ESE convient de fournir ces biens;</w:t>
      </w:r>
    </w:p>
    <w:p w14:paraId="436503DA" w14:textId="77777777" w:rsidR="00125B6F" w:rsidRPr="00CB7662" w:rsidRDefault="00756370" w:rsidP="00610770">
      <w:pPr>
        <w:pStyle w:val="Titre2"/>
        <w:numPr>
          <w:ilvl w:val="0"/>
          <w:numId w:val="0"/>
        </w:numPr>
        <w:ind w:hanging="22"/>
        <w:jc w:val="both"/>
      </w:pPr>
      <w:bookmarkStart w:id="19" w:name="_Ref23161777"/>
      <w:r w:rsidRPr="003F18C2">
        <w:rPr>
          <w:b/>
          <w:bCs/>
        </w:rPr>
        <w:t>ATTENDU QUE</w:t>
      </w:r>
      <w:r w:rsidRPr="00CB7662">
        <w:t xml:space="preserve"> les services à rendre en vertu du présent Contrat incluent tous les services tels que, notamment, l’ingénierie, la gestion de projet, les services d’entrepreneur en construction, la Mise en service des Mesures et le suivi post-implantation et que l’ESE convient de fournir ces services;</w:t>
      </w:r>
      <w:bookmarkEnd w:id="19"/>
    </w:p>
    <w:p w14:paraId="77B05CF6" w14:textId="53854EBB" w:rsidR="00CB7662" w:rsidRPr="00CB7662" w:rsidRDefault="00CB7662" w:rsidP="00610770">
      <w:pPr>
        <w:pStyle w:val="Titre2"/>
        <w:numPr>
          <w:ilvl w:val="0"/>
          <w:numId w:val="0"/>
        </w:numPr>
        <w:ind w:hanging="22"/>
        <w:jc w:val="both"/>
      </w:pPr>
      <w:bookmarkStart w:id="20" w:name="_Ref204048405"/>
      <w:bookmarkStart w:id="21" w:name="_Ref330201661"/>
      <w:bookmarkStart w:id="22" w:name="_Ref262466107"/>
      <w:r w:rsidRPr="003F18C2">
        <w:rPr>
          <w:b/>
          <w:bCs/>
        </w:rPr>
        <w:t>ATTENDU QUE</w:t>
      </w:r>
      <w:r>
        <w:t xml:space="preserve"> les services à rendre en vertu du présent Contrat incluent la réalisation d’</w:t>
      </w:r>
      <w:r w:rsidRPr="00CB7662">
        <w:t xml:space="preserve">un </w:t>
      </w:r>
      <w:r w:rsidR="00BB17EC">
        <w:t xml:space="preserve">Rapport d’analyse et de concept final </w:t>
      </w:r>
      <w:r w:rsidRPr="00CB7662">
        <w:t>(ci-après le «</w:t>
      </w:r>
      <w:r w:rsidR="00BF1B6B">
        <w:t> </w:t>
      </w:r>
      <w:r w:rsidR="00BB17EC">
        <w:rPr>
          <w:i/>
          <w:iCs/>
        </w:rPr>
        <w:t>Rapport d’analyse et de concept final</w:t>
      </w:r>
      <w:r w:rsidR="00BF1B6B">
        <w:rPr>
          <w:i/>
          <w:iCs/>
        </w:rPr>
        <w:t> </w:t>
      </w:r>
      <w:r w:rsidRPr="00CB7662">
        <w:t>»)</w:t>
      </w:r>
      <w:r w:rsidR="00BF1B6B">
        <w:t>;</w:t>
      </w:r>
      <w:r w:rsidRPr="00CB7662">
        <w:t xml:space="preserve"> </w:t>
      </w:r>
      <w:bookmarkEnd w:id="20"/>
      <w:bookmarkEnd w:id="21"/>
      <w:bookmarkEnd w:id="22"/>
    </w:p>
    <w:p w14:paraId="15519D89" w14:textId="334BB617" w:rsidR="00125B6F" w:rsidRPr="00CB7662" w:rsidRDefault="00756370" w:rsidP="00610770">
      <w:pPr>
        <w:pStyle w:val="Titre2"/>
        <w:numPr>
          <w:ilvl w:val="0"/>
          <w:numId w:val="0"/>
        </w:numPr>
        <w:ind w:hanging="22"/>
        <w:jc w:val="both"/>
      </w:pPr>
      <w:r w:rsidRPr="003F18C2">
        <w:rPr>
          <w:b/>
          <w:bCs/>
        </w:rPr>
        <w:t>ATTENDU QUE</w:t>
      </w:r>
      <w:r w:rsidRPr="00CB7662">
        <w:t xml:space="preserve"> les services à rendre en vertu du présent Contrat incluent la mise en œuvre d’un Programme de formation à l’intention des employés de l’</w:t>
      </w:r>
      <w:r w:rsidR="00783D1D" w:rsidRPr="00CB7662">
        <w:t>Organisme</w:t>
      </w:r>
      <w:r w:rsidRPr="00CB7662">
        <w:t xml:space="preserve"> et que l’ESE convient de fournir ces services;</w:t>
      </w:r>
    </w:p>
    <w:p w14:paraId="7715545A" w14:textId="7A956B64" w:rsidR="00125B6F" w:rsidRPr="00CB7662" w:rsidRDefault="00756370" w:rsidP="00610770">
      <w:pPr>
        <w:pStyle w:val="Titre2"/>
        <w:numPr>
          <w:ilvl w:val="0"/>
          <w:numId w:val="0"/>
        </w:numPr>
        <w:ind w:hanging="22"/>
        <w:jc w:val="both"/>
      </w:pPr>
      <w:bookmarkStart w:id="23" w:name="_Ref205883810"/>
      <w:r w:rsidRPr="003F18C2">
        <w:rPr>
          <w:b/>
          <w:bCs/>
        </w:rPr>
        <w:t>ATTENDU QUE</w:t>
      </w:r>
      <w:r w:rsidRPr="00CB7662">
        <w:t xml:space="preserve"> les services à rendre en vertu du présent Contrat incluent la mise en œuvre d’une Campagne de communication et de sensibilisation à l’intention de l’ensemble de la communauté intéressée par les activités de l’</w:t>
      </w:r>
      <w:r w:rsidR="00783D1D" w:rsidRPr="00CB7662">
        <w:t>Organisme</w:t>
      </w:r>
      <w:r w:rsidRPr="00CB7662">
        <w:t xml:space="preserve"> et que l’ESE convient de fournir ces services;</w:t>
      </w:r>
    </w:p>
    <w:p w14:paraId="0851FAC2" w14:textId="40BBBBBF" w:rsidR="00125B6F" w:rsidRPr="00CB7662" w:rsidRDefault="00756370" w:rsidP="00610770">
      <w:pPr>
        <w:pStyle w:val="Titre2"/>
        <w:numPr>
          <w:ilvl w:val="0"/>
          <w:numId w:val="0"/>
        </w:numPr>
        <w:ind w:hanging="22"/>
        <w:jc w:val="both"/>
      </w:pPr>
      <w:bookmarkStart w:id="24" w:name="_Ref189909837"/>
      <w:bookmarkStart w:id="25" w:name="_Ref411500317"/>
      <w:bookmarkEnd w:id="23"/>
      <w:r w:rsidRPr="003F18C2">
        <w:rPr>
          <w:b/>
          <w:bCs/>
        </w:rPr>
        <w:t>ATTENDU QUE</w:t>
      </w:r>
      <w:r w:rsidRPr="00CB7662">
        <w:t xml:space="preserve"> (i) l’établissement de la Base de référence a été fait par l’</w:t>
      </w:r>
      <w:r w:rsidR="00783D1D" w:rsidRPr="00CB7662">
        <w:t>Organisme</w:t>
      </w:r>
      <w:r w:rsidRPr="00CB7662">
        <w:t>, ceci en conformité avec la méthodologie définie dans la Base de référence, dont copie est inséré</w:t>
      </w:r>
      <w:r w:rsidR="00612DB7" w:rsidRPr="00CB7662">
        <w:t>e</w:t>
      </w:r>
      <w:r w:rsidRPr="00CB7662">
        <w:t xml:space="preserve"> </w:t>
      </w:r>
      <w:r w:rsidR="00CB7662" w:rsidRPr="00CB7662">
        <w:t xml:space="preserve">en annexe du </w:t>
      </w:r>
      <w:r w:rsidR="00543241" w:rsidRPr="00CB7662">
        <w:t>D</w:t>
      </w:r>
      <w:r w:rsidR="00612DB7" w:rsidRPr="00CB7662">
        <w:t>ocument d’appel d’offres</w:t>
      </w:r>
      <w:r w:rsidR="00543241" w:rsidRPr="00CB7662">
        <w:t xml:space="preserve"> public</w:t>
      </w:r>
      <w:r w:rsidR="00612DB7" w:rsidRPr="00CB7662">
        <w:t>, joints aux</w:t>
      </w:r>
      <w:r w:rsidRPr="00CB7662">
        <w:t xml:space="preserve"> présentes et (ii) que l’</w:t>
      </w:r>
      <w:r w:rsidR="00783D1D" w:rsidRPr="00CB7662">
        <w:t>Organisme</w:t>
      </w:r>
      <w:r w:rsidRPr="00CB7662">
        <w:t xml:space="preserve"> sera aussi responsable de produire le Bilan des économies d’énergie et les Rapports de conciliation</w:t>
      </w:r>
      <w:bookmarkEnd w:id="24"/>
      <w:bookmarkEnd w:id="25"/>
      <w:r w:rsidR="00BF1B6B">
        <w:t>;</w:t>
      </w:r>
    </w:p>
    <w:p w14:paraId="4C0D93E8" w14:textId="19614B3A" w:rsidR="00125B6F" w:rsidRPr="00CB7662" w:rsidRDefault="00756370" w:rsidP="00610770">
      <w:pPr>
        <w:pStyle w:val="Titre2"/>
        <w:numPr>
          <w:ilvl w:val="0"/>
          <w:numId w:val="0"/>
        </w:numPr>
        <w:ind w:hanging="22"/>
        <w:jc w:val="both"/>
      </w:pPr>
      <w:r w:rsidRPr="003F18C2">
        <w:rPr>
          <w:b/>
          <w:bCs/>
        </w:rPr>
        <w:t>ATTENDU QUE</w:t>
      </w:r>
      <w:r w:rsidRPr="00CB7662">
        <w:t xml:space="preserve"> l’ESE garantit la Valeur actuelle nette</w:t>
      </w:r>
      <w:r w:rsidR="00B94547">
        <w:t xml:space="preserve"> (VAN)</w:t>
      </w:r>
      <w:r w:rsidRPr="00CB7662">
        <w:t xml:space="preserve"> de sa </w:t>
      </w:r>
      <w:r w:rsidR="006B6B47" w:rsidRPr="00CB7662">
        <w:t>Soumission</w:t>
      </w:r>
      <w:r w:rsidRPr="00CB7662">
        <w:t xml:space="preserve"> et qu’à cet égard, les économies de coûts d’énergie, les </w:t>
      </w:r>
      <w:r w:rsidR="00612DB7" w:rsidRPr="00CB7662">
        <w:t>aides financières</w:t>
      </w:r>
      <w:r w:rsidRPr="00CB7662">
        <w:t xml:space="preserve"> et les coûts du Projet feront l’objet d’une conciliation annuelle et que le cas échéant, l’ESE ou l’</w:t>
      </w:r>
      <w:r w:rsidR="00783D1D" w:rsidRPr="00CB7662">
        <w:t>Organisme</w:t>
      </w:r>
      <w:r w:rsidRPr="00CB7662">
        <w:t>, selon le cas, émettra un Paiement de conciliation en faveur de l’autre Partie, établi selon la méthodologie définie dans l’Outil de calcul et de suivi de la VAN ;</w:t>
      </w:r>
    </w:p>
    <w:p w14:paraId="3FF0044C" w14:textId="29C78C1F" w:rsidR="00125B6F" w:rsidRPr="00CB7662" w:rsidRDefault="00756370" w:rsidP="00610770">
      <w:pPr>
        <w:pStyle w:val="Titre2"/>
        <w:numPr>
          <w:ilvl w:val="0"/>
          <w:numId w:val="0"/>
        </w:numPr>
        <w:ind w:hanging="22"/>
        <w:jc w:val="both"/>
      </w:pPr>
      <w:r w:rsidRPr="003F18C2">
        <w:rPr>
          <w:b/>
          <w:bCs/>
        </w:rPr>
        <w:t>ATTENDU QUE</w:t>
      </w:r>
      <w:r w:rsidRPr="00CB7662">
        <w:t xml:space="preserve"> l’ESE prendra toutes les précautions raisonnables pour ne pas perturber le continuum de services de l’</w:t>
      </w:r>
      <w:r w:rsidR="00783D1D" w:rsidRPr="00CB7662">
        <w:t>Organisme</w:t>
      </w:r>
      <w:r w:rsidRPr="00CB7662">
        <w:t xml:space="preserve"> et assurer le maintien des Conditions environnementales intérieures dans les Immeubles, le tout selon les dispositions des présentes;</w:t>
      </w:r>
    </w:p>
    <w:p w14:paraId="75E1A95A" w14:textId="5878E163" w:rsidR="00125B6F" w:rsidRPr="00676F06" w:rsidRDefault="00CB7662" w:rsidP="00610770">
      <w:pPr>
        <w:pStyle w:val="Titre2"/>
        <w:numPr>
          <w:ilvl w:val="1"/>
          <w:numId w:val="0"/>
        </w:numPr>
        <w:ind w:hanging="22"/>
        <w:jc w:val="both"/>
      </w:pPr>
      <w:r w:rsidRPr="23705BDD">
        <w:rPr>
          <w:b/>
          <w:bCs/>
        </w:rPr>
        <w:t>ATTENDU QUE</w:t>
      </w:r>
      <w:r>
        <w:t xml:space="preserve"> </w:t>
      </w:r>
      <w:r w:rsidR="00756370">
        <w:t>l’</w:t>
      </w:r>
      <w:r w:rsidR="00783D1D">
        <w:t>Organisme</w:t>
      </w:r>
      <w:r w:rsidR="00756370">
        <w:t xml:space="preserve"> se garde le droit </w:t>
      </w:r>
      <w:r w:rsidR="00753F0B">
        <w:t xml:space="preserve">d’utiliser les </w:t>
      </w:r>
      <w:r w:rsidR="00131329">
        <w:t>Services d’accompagnement</w:t>
      </w:r>
      <w:r w:rsidR="00756370">
        <w:t xml:space="preserve"> </w:t>
      </w:r>
      <w:r w:rsidR="00753F0B">
        <w:t xml:space="preserve">externe </w:t>
      </w:r>
      <w:r w:rsidR="00756370">
        <w:t>pour l’assister ou réaliser en son nom toute tâche liée à ces obligations</w:t>
      </w:r>
      <w:r w:rsidR="00BF1B6B">
        <w:t>;</w:t>
      </w:r>
    </w:p>
    <w:p w14:paraId="74AAC5C1" w14:textId="500C538B" w:rsidR="00AE3212" w:rsidRDefault="00AE3212">
      <w:pPr>
        <w:spacing w:line="240" w:lineRule="auto"/>
        <w:rPr>
          <w:b/>
        </w:rPr>
      </w:pPr>
      <w:r>
        <w:rPr>
          <w:b/>
        </w:rPr>
        <w:br w:type="page"/>
      </w:r>
    </w:p>
    <w:p w14:paraId="22231B21" w14:textId="7259A8B9" w:rsidR="00125B6F" w:rsidRDefault="00756370" w:rsidP="00125B6F">
      <w:pPr>
        <w:pStyle w:val="Corpsdetexte"/>
        <w:keepLines w:val="0"/>
        <w:spacing w:before="240"/>
        <w:jc w:val="both"/>
        <w:rPr>
          <w:rFonts w:ascii="Times New Roman" w:hAnsi="Times New Roman"/>
          <w:b/>
          <w:lang w:val="fr-CA"/>
        </w:rPr>
      </w:pPr>
      <w:r w:rsidRPr="00BF40D3">
        <w:rPr>
          <w:rFonts w:ascii="Times New Roman" w:hAnsi="Times New Roman"/>
          <w:b/>
          <w:lang w:val="fr-CA"/>
        </w:rPr>
        <w:t>EN FOI DE QUOI, LES PARTIES CONVIENNENT DE CE QUI SUIT :</w:t>
      </w:r>
    </w:p>
    <w:p w14:paraId="11B49500" w14:textId="7B7894CA" w:rsidR="00753F0B" w:rsidRDefault="00753F0B" w:rsidP="00512629">
      <w:pPr>
        <w:pStyle w:val="Titre1"/>
        <w:ind w:hanging="2438"/>
        <w:jc w:val="both"/>
      </w:pPr>
      <w:bookmarkStart w:id="26" w:name="_Toc24102454"/>
      <w:bookmarkStart w:id="27" w:name="_Toc427947787"/>
      <w:bookmarkStart w:id="28" w:name="_Toc30324617"/>
      <w:bookmarkStart w:id="29" w:name="_Toc262467825"/>
      <w:bookmarkStart w:id="30" w:name="_Toc276995179"/>
      <w:bookmarkStart w:id="31" w:name="_Toc307336318"/>
      <w:bookmarkStart w:id="32" w:name="_Toc350163814"/>
      <w:bookmarkStart w:id="33" w:name="_Toc351409049"/>
      <w:bookmarkStart w:id="34" w:name="_Toc355210853"/>
      <w:bookmarkStart w:id="35" w:name="_Toc361670424"/>
      <w:bookmarkStart w:id="36" w:name="_Toc390170528"/>
      <w:bookmarkStart w:id="37" w:name="_Toc411514520"/>
      <w:bookmarkStart w:id="38" w:name="_Toc525852319"/>
      <w:r>
        <w:t>CONTENU DU CONTRAT</w:t>
      </w:r>
      <w:bookmarkEnd w:id="26"/>
    </w:p>
    <w:p w14:paraId="4E6CC1E9" w14:textId="5DD925AA" w:rsidR="00345BCF" w:rsidRPr="004B6033" w:rsidRDefault="00753F0B" w:rsidP="004B6033">
      <w:pPr>
        <w:pStyle w:val="Titre2"/>
        <w:numPr>
          <w:ilvl w:val="0"/>
          <w:numId w:val="0"/>
        </w:numPr>
        <w:jc w:val="both"/>
      </w:pPr>
      <w:bookmarkStart w:id="39" w:name="_Ref485570863"/>
      <w:bookmarkStart w:id="40" w:name="_Ref152745675"/>
      <w:r w:rsidRPr="004B6033">
        <w:t xml:space="preserve">Le </w:t>
      </w:r>
      <w:r w:rsidR="005F3230" w:rsidRPr="004B6033">
        <w:t>préambule et</w:t>
      </w:r>
      <w:r w:rsidRPr="004B6033">
        <w:t xml:space="preserve"> les annexes font partie intégrante </w:t>
      </w:r>
      <w:r w:rsidR="00AA1896">
        <w:t xml:space="preserve">du présent Contrat. </w:t>
      </w:r>
      <w:bookmarkEnd w:id="39"/>
      <w:bookmarkEnd w:id="40"/>
      <w:r w:rsidR="00AA1896">
        <w:t>Celui-ci</w:t>
      </w:r>
      <w:r w:rsidR="00345BCF" w:rsidRPr="004B6033">
        <w:t xml:space="preserve"> contient l’intégralité des ententes conclues entre l’ESE et l’Organisme relativement aux questions qui y sont abordées et il énonce toutes les obligations, les promesses, les assurances, les ententes, les déclarations, les garanties et les conditions</w:t>
      </w:r>
      <w:r w:rsidR="00345BCF" w:rsidRPr="003F1993">
        <w:t xml:space="preserve"> explicites ou </w:t>
      </w:r>
      <w:r w:rsidR="00345BCF" w:rsidRPr="004B6033">
        <w:t xml:space="preserve">implicites, incidentes ou autres qui font partie du Contrat ou qui s'y rapportent d'une manière ou d'une autre. L’Organisme et l’ESE reconnaissent tous deux qu'il n'existe aucune entente verbale ou écrite entre l’ESE et l’Organisme relativement aux questions abordées dans le présent Contrat autre que les ententes prévues expressément dans le Contrat. En cas </w:t>
      </w:r>
      <w:r w:rsidR="000F4588">
        <w:t xml:space="preserve">de </w:t>
      </w:r>
      <w:r w:rsidR="00AA1896">
        <w:t xml:space="preserve">contradiction ou </w:t>
      </w:r>
      <w:r w:rsidR="000F4588">
        <w:t>d’</w:t>
      </w:r>
      <w:r w:rsidR="00AA1896">
        <w:t>incompatibilité</w:t>
      </w:r>
      <w:r w:rsidR="00345BCF" w:rsidRPr="004B6033">
        <w:t xml:space="preserve"> entre toute disposition contenue </w:t>
      </w:r>
      <w:r w:rsidR="00AA1896">
        <w:t>dans le</w:t>
      </w:r>
      <w:r w:rsidR="00AA1896" w:rsidRPr="004B6033">
        <w:t xml:space="preserve"> Contrat </w:t>
      </w:r>
      <w:r w:rsidR="00AA1896">
        <w:t xml:space="preserve">et </w:t>
      </w:r>
      <w:r w:rsidR="00345BCF" w:rsidRPr="004B6033">
        <w:t xml:space="preserve">les </w:t>
      </w:r>
      <w:r w:rsidR="00AA1896">
        <w:t>d</w:t>
      </w:r>
      <w:r w:rsidR="00345BCF" w:rsidRPr="004B6033">
        <w:t>ocuments d’appel d’offres publics</w:t>
      </w:r>
      <w:r w:rsidR="00AA1896">
        <w:t>, l</w:t>
      </w:r>
      <w:r w:rsidR="00345BCF" w:rsidRPr="004B6033">
        <w:t>es dispositions du Contrat auront préséance.</w:t>
      </w:r>
    </w:p>
    <w:p w14:paraId="18F4448F" w14:textId="54EC2F11" w:rsidR="00512629" w:rsidRDefault="00512629" w:rsidP="005F3230">
      <w:pPr>
        <w:pStyle w:val="Titre1"/>
        <w:ind w:hanging="2438"/>
        <w:jc w:val="both"/>
      </w:pPr>
      <w:bookmarkStart w:id="41" w:name="_Toc24102455"/>
      <w:r>
        <w:t>objet du contrat</w:t>
      </w:r>
      <w:bookmarkEnd w:id="41"/>
    </w:p>
    <w:p w14:paraId="03D69185" w14:textId="6CB4DB8B" w:rsidR="00512629" w:rsidRDefault="00512629" w:rsidP="00512629"/>
    <w:p w14:paraId="71575D67" w14:textId="306B84EF" w:rsidR="00512629" w:rsidRPr="00512629" w:rsidRDefault="00512629" w:rsidP="00512629">
      <w:pPr>
        <w:jc w:val="both"/>
      </w:pPr>
      <w:r w:rsidRPr="00512629">
        <w:t xml:space="preserve">L’Organisme retient les services de l’ESE, qui accepte, afin de fournir l’ensemble des services, travaux et matériaux dans le cadre de l’Appel d’offres public, lequel vise à </w:t>
      </w:r>
      <w:r w:rsidR="00ED168C">
        <w:t xml:space="preserve">lui </w:t>
      </w:r>
      <w:r w:rsidRPr="00512629">
        <w:t xml:space="preserve">adjoindre les services </w:t>
      </w:r>
      <w:r w:rsidR="002E17F4">
        <w:t>de l’ESE</w:t>
      </w:r>
      <w:r w:rsidRPr="00465B9F">
        <w:rPr>
          <w:color w:val="FF0000"/>
        </w:rPr>
        <w:t xml:space="preserve"> </w:t>
      </w:r>
      <w:r w:rsidRPr="00AA1896">
        <w:t>pour réaliser des travaux en lien avec un projet d’économie d’énergie</w:t>
      </w:r>
      <w:r w:rsidRPr="00512629">
        <w:rPr>
          <w:i/>
          <w:iCs/>
        </w:rPr>
        <w:t>. </w:t>
      </w:r>
    </w:p>
    <w:p w14:paraId="37D474C4" w14:textId="33EDCC4A" w:rsidR="00125B6F" w:rsidRPr="00B03568" w:rsidRDefault="00756370" w:rsidP="0025288B">
      <w:pPr>
        <w:pStyle w:val="Titre1"/>
        <w:ind w:hanging="2438"/>
        <w:jc w:val="both"/>
      </w:pPr>
      <w:bookmarkStart w:id="42" w:name="_Toc24102456"/>
      <w:r w:rsidRPr="00B03568">
        <w:t>DÉFINITIONS</w:t>
      </w:r>
      <w:bookmarkEnd w:id="42"/>
      <w:r w:rsidRPr="00B03568">
        <w:t xml:space="preserve"> </w:t>
      </w:r>
      <w:bookmarkEnd w:id="27"/>
      <w:bookmarkEnd w:id="28"/>
      <w:bookmarkEnd w:id="29"/>
      <w:bookmarkEnd w:id="30"/>
      <w:bookmarkEnd w:id="31"/>
      <w:bookmarkEnd w:id="32"/>
      <w:bookmarkEnd w:id="33"/>
      <w:bookmarkEnd w:id="34"/>
      <w:bookmarkEnd w:id="35"/>
      <w:bookmarkEnd w:id="36"/>
      <w:bookmarkEnd w:id="37"/>
      <w:bookmarkEnd w:id="38"/>
    </w:p>
    <w:p w14:paraId="6C904A62" w14:textId="480B2D8B" w:rsidR="00125B6F" w:rsidRPr="00510F44" w:rsidRDefault="00756370" w:rsidP="004918D5">
      <w:pPr>
        <w:pStyle w:val="Titre2"/>
        <w:tabs>
          <w:tab w:val="num" w:pos="567"/>
        </w:tabs>
        <w:ind w:left="567" w:hanging="567"/>
        <w:jc w:val="both"/>
      </w:pPr>
      <w:r w:rsidRPr="00510F44">
        <w:t xml:space="preserve">Dans le présent </w:t>
      </w:r>
      <w:r w:rsidRPr="00206478">
        <w:rPr>
          <w:b/>
        </w:rPr>
        <w:t>Contrat</w:t>
      </w:r>
      <w:r w:rsidRPr="00510F44">
        <w:t>, les mots et expressions suivants ont le sens qui leur est attribué ci-après</w:t>
      </w:r>
      <w:r w:rsidR="00ED168C">
        <w:t> :</w:t>
      </w:r>
    </w:p>
    <w:p w14:paraId="768280DE" w14:textId="569D1FDB" w:rsidR="00125B6F" w:rsidRPr="00707334" w:rsidRDefault="00756370" w:rsidP="00D966ED">
      <w:pPr>
        <w:pStyle w:val="Titre3"/>
        <w:numPr>
          <w:ilvl w:val="0"/>
          <w:numId w:val="13"/>
        </w:numPr>
        <w:jc w:val="both"/>
      </w:pPr>
      <w:r w:rsidRPr="00707334">
        <w:t>« Aides financières » signifie les subventions ou incitatifs financiers de toutes natures auxquels le Projet est admissible en vertu des différents programmes existants chez les organismes subventionnaires</w:t>
      </w:r>
      <w:r w:rsidR="00612DB7" w:rsidRPr="00707334">
        <w:t xml:space="preserve"> gouvernementaux ou privés</w:t>
      </w:r>
      <w:r w:rsidR="00512629" w:rsidRPr="00707334">
        <w:t xml:space="preserve">, </w:t>
      </w:r>
      <w:r w:rsidRPr="00707334">
        <w:t xml:space="preserve">tels que, et sans s’y limiter, Transition énergétique Québec, Hydro-Québec, Énergir, Gazifère, etc., </w:t>
      </w:r>
      <w:r w:rsidR="00512629" w:rsidRPr="00707334">
        <w:t xml:space="preserve">étant entendu que </w:t>
      </w:r>
      <w:r w:rsidRPr="00707334">
        <w:t xml:space="preserve">les paramètres des différents programmes </w:t>
      </w:r>
      <w:r w:rsidR="00512629" w:rsidRPr="00707334">
        <w:t>sont</w:t>
      </w:r>
      <w:r w:rsidRPr="00707334">
        <w:t xml:space="preserve"> ceux en vigueur au jour de la date de clôture du processus d’appel d’offres </w:t>
      </w:r>
      <w:r w:rsidR="00512629" w:rsidRPr="00707334">
        <w:t xml:space="preserve">public. </w:t>
      </w:r>
    </w:p>
    <w:p w14:paraId="0796BAD0" w14:textId="29A61706" w:rsidR="00125B6F" w:rsidRPr="00707334" w:rsidRDefault="00756370" w:rsidP="00D966ED">
      <w:pPr>
        <w:pStyle w:val="Titre3"/>
        <w:numPr>
          <w:ilvl w:val="0"/>
          <w:numId w:val="13"/>
        </w:numPr>
        <w:jc w:val="both"/>
      </w:pPr>
      <w:r w:rsidRPr="00707334">
        <w:t>« </w:t>
      </w:r>
      <w:r w:rsidRPr="00707334">
        <w:rPr>
          <w:rStyle w:val="StyleHeading3BoldChar"/>
          <w:b w:val="0"/>
          <w:bCs w:val="0"/>
        </w:rPr>
        <w:t>Avis de correction</w:t>
      </w:r>
      <w:r w:rsidRPr="00707334">
        <w:t xml:space="preserve"> » a la signification donnée à cette expression au paragraphe </w:t>
      </w:r>
      <w:r w:rsidRPr="00B734C3">
        <w:fldChar w:fldCharType="begin"/>
      </w:r>
      <w:r w:rsidRPr="00B734C3">
        <w:instrText xml:space="preserve"> REF _Ref98206305 \r \h  \* MERGEFORMAT </w:instrText>
      </w:r>
      <w:r w:rsidRPr="00B734C3">
        <w:fldChar w:fldCharType="separate"/>
      </w:r>
      <w:r w:rsidR="00672D4D">
        <w:t>23.1iii)</w:t>
      </w:r>
      <w:r w:rsidRPr="00B734C3">
        <w:fldChar w:fldCharType="end"/>
      </w:r>
      <w:r w:rsidRPr="00707334">
        <w:t xml:space="preserve"> du présent Contrat.</w:t>
      </w:r>
    </w:p>
    <w:p w14:paraId="02578090" w14:textId="71D3244F" w:rsidR="00125B6F" w:rsidRPr="00707334" w:rsidRDefault="00756370" w:rsidP="00D966ED">
      <w:pPr>
        <w:pStyle w:val="Titre3"/>
        <w:numPr>
          <w:ilvl w:val="0"/>
          <w:numId w:val="13"/>
        </w:numPr>
        <w:jc w:val="both"/>
      </w:pPr>
      <w:r w:rsidRPr="00707334">
        <w:t>« </w:t>
      </w:r>
      <w:r w:rsidRPr="00707334">
        <w:rPr>
          <w:rStyle w:val="StyleHeading3BoldChar"/>
          <w:b w:val="0"/>
          <w:bCs w:val="0"/>
        </w:rPr>
        <w:t>Avis de suspension</w:t>
      </w:r>
      <w:r w:rsidRPr="00707334">
        <w:t xml:space="preserve"> » a la signification donnée à cette expression au </w:t>
      </w:r>
      <w:r w:rsidRPr="00BF1BDA">
        <w:t xml:space="preserve">paragraphe </w:t>
      </w:r>
      <w:r w:rsidRPr="00BF1BDA">
        <w:fldChar w:fldCharType="begin"/>
      </w:r>
      <w:r w:rsidRPr="00BF1BDA">
        <w:instrText xml:space="preserve"> REF _Ref23084165 \r \h  \* MERGEFORMAT </w:instrText>
      </w:r>
      <w:r w:rsidRPr="00BF1BDA">
        <w:fldChar w:fldCharType="separate"/>
      </w:r>
      <w:r w:rsidR="00672D4D">
        <w:t>27.1</w:t>
      </w:r>
      <w:r w:rsidRPr="00BF1BDA">
        <w:fldChar w:fldCharType="end"/>
      </w:r>
      <w:r w:rsidRPr="00707334">
        <w:t xml:space="preserve"> du présent Contrat.</w:t>
      </w:r>
    </w:p>
    <w:p w14:paraId="71EBD293" w14:textId="5AFDF658" w:rsidR="00125B6F" w:rsidRPr="00707334" w:rsidRDefault="00756370" w:rsidP="00D966ED">
      <w:pPr>
        <w:pStyle w:val="Titre3"/>
        <w:numPr>
          <w:ilvl w:val="0"/>
          <w:numId w:val="13"/>
        </w:numPr>
        <w:jc w:val="both"/>
      </w:pPr>
      <w:r w:rsidRPr="00707334">
        <w:t>« </w:t>
      </w:r>
      <w:r w:rsidRPr="00707334">
        <w:rPr>
          <w:rStyle w:val="StyleHeading3BoldChar"/>
          <w:b w:val="0"/>
          <w:bCs w:val="0"/>
        </w:rPr>
        <w:t>Avis de réception avec réserves</w:t>
      </w:r>
      <w:r w:rsidRPr="00707334">
        <w:t xml:space="preserve"> » signifie le certificat </w:t>
      </w:r>
      <w:r w:rsidR="00CC0110">
        <w:t>élaboré</w:t>
      </w:r>
      <w:r w:rsidRPr="00707334">
        <w:t xml:space="preserve"> par l’ESE</w:t>
      </w:r>
      <w:r w:rsidR="00CC0110">
        <w:t>,</w:t>
      </w:r>
      <w:r w:rsidRPr="00707334">
        <w:t xml:space="preserve"> pour approbation par l’</w:t>
      </w:r>
      <w:r w:rsidR="00783D1D" w:rsidRPr="00707334">
        <w:t>Organisme</w:t>
      </w:r>
      <w:r w:rsidR="00CC0110">
        <w:t>,</w:t>
      </w:r>
      <w:r w:rsidRPr="00707334">
        <w:t xml:space="preserve"> qui est émis lorsque l’implantation d’une Mesure est substantiellement </w:t>
      </w:r>
      <w:r w:rsidR="00ED168C">
        <w:t xml:space="preserve">achevée </w:t>
      </w:r>
      <w:r w:rsidRPr="00707334">
        <w:t>et qu’elle a été mise en service, que les manuels d’opération et d’entretien et les certificats de garantie des manufacturiers ont été remis à l’</w:t>
      </w:r>
      <w:r w:rsidR="00783D1D" w:rsidRPr="00707334">
        <w:t>Organisme</w:t>
      </w:r>
      <w:r w:rsidRPr="00707334">
        <w:t xml:space="preserve"> et que le personnel d’exploitation de l’</w:t>
      </w:r>
      <w:r w:rsidR="00783D1D" w:rsidRPr="00707334">
        <w:t>Organisme</w:t>
      </w:r>
      <w:r w:rsidRPr="00707334">
        <w:t xml:space="preserve"> a reçu la formation</w:t>
      </w:r>
      <w:r w:rsidR="00CC0110">
        <w:t xml:space="preserve"> </w:t>
      </w:r>
      <w:r w:rsidRPr="00707334">
        <w:t>adéquate</w:t>
      </w:r>
      <w:r w:rsidR="00CC0110">
        <w:t>. L</w:t>
      </w:r>
      <w:r w:rsidRPr="00707334">
        <w:t xml:space="preserve">edit avis </w:t>
      </w:r>
      <w:r w:rsidR="00CC0110">
        <w:t>doit</w:t>
      </w:r>
      <w:r w:rsidRPr="00707334">
        <w:t xml:space="preserve"> être accompagné, le cas échéant, d’une liste des déficiences à corriger. L’ESE peut regrouper plusieurs Mesures </w:t>
      </w:r>
      <w:r w:rsidR="00B71E03">
        <w:t xml:space="preserve">dans </w:t>
      </w:r>
      <w:r w:rsidRPr="00707334">
        <w:t xml:space="preserve">un même Avis de réception </w:t>
      </w:r>
      <w:r w:rsidR="0082079F">
        <w:t>avec réserves.</w:t>
      </w:r>
    </w:p>
    <w:p w14:paraId="7EFA4F6E" w14:textId="423170F6" w:rsidR="00125B6F" w:rsidRPr="00707334" w:rsidRDefault="00756370" w:rsidP="00D966ED">
      <w:pPr>
        <w:pStyle w:val="Titre3"/>
        <w:numPr>
          <w:ilvl w:val="0"/>
          <w:numId w:val="13"/>
        </w:numPr>
        <w:jc w:val="both"/>
      </w:pPr>
      <w:r w:rsidRPr="00707334">
        <w:t>« </w:t>
      </w:r>
      <w:r w:rsidRPr="00707334">
        <w:rPr>
          <w:rStyle w:val="StyleHeading3BoldChar"/>
          <w:b w:val="0"/>
          <w:bCs w:val="0"/>
        </w:rPr>
        <w:t>Avis de réception sans réserve</w:t>
      </w:r>
      <w:r w:rsidRPr="00707334">
        <w:t xml:space="preserve"> » signifie le certificat </w:t>
      </w:r>
      <w:r w:rsidR="00CC0110">
        <w:t>élaboré</w:t>
      </w:r>
      <w:r w:rsidRPr="00707334">
        <w:t xml:space="preserve"> par l’ESE</w:t>
      </w:r>
      <w:r w:rsidR="00CC0110">
        <w:t>,</w:t>
      </w:r>
      <w:r w:rsidRPr="00707334">
        <w:t xml:space="preserve"> pour approbation par l’</w:t>
      </w:r>
      <w:r w:rsidR="00783D1D" w:rsidRPr="00707334">
        <w:t>Organisme</w:t>
      </w:r>
      <w:r w:rsidR="00CC0110">
        <w:t>,</w:t>
      </w:r>
      <w:r w:rsidRPr="00707334">
        <w:t xml:space="preserve"> lorsque toutes les déficiences accompagnant un Avis de réception avec réserves ont été corrigées et que toutes les obligations relatives à la Mesure en cause ont été remplies.</w:t>
      </w:r>
    </w:p>
    <w:p w14:paraId="63C633CF" w14:textId="7DC762A2" w:rsidR="00125B6F" w:rsidRPr="00707334" w:rsidRDefault="00707334" w:rsidP="00D966ED">
      <w:pPr>
        <w:pStyle w:val="Titre3"/>
        <w:numPr>
          <w:ilvl w:val="0"/>
          <w:numId w:val="13"/>
        </w:numPr>
        <w:tabs>
          <w:tab w:val="left" w:pos="1134"/>
        </w:tabs>
        <w:jc w:val="both"/>
        <w:rPr>
          <w:strike/>
        </w:rPr>
      </w:pPr>
      <w:bookmarkStart w:id="43" w:name="_Ref525830775"/>
      <w:r w:rsidRPr="00707334">
        <w:t xml:space="preserve"> </w:t>
      </w:r>
      <w:r w:rsidR="00756370" w:rsidRPr="00707334">
        <w:t>« </w:t>
      </w:r>
      <w:r w:rsidR="00756370" w:rsidRPr="00707334">
        <w:rPr>
          <w:rStyle w:val="StyleHeading3BoldChar"/>
          <w:b w:val="0"/>
          <w:bCs w:val="0"/>
        </w:rPr>
        <w:t>Base de référence </w:t>
      </w:r>
      <w:r w:rsidR="00756370" w:rsidRPr="00707334">
        <w:t>» signifie l’ensemble des informations, données, paramètres et variables défini</w:t>
      </w:r>
      <w:r w:rsidR="00CC0110">
        <w:t>s</w:t>
      </w:r>
      <w:r w:rsidR="00756370" w:rsidRPr="00707334">
        <w:t xml:space="preserve"> dans le document </w:t>
      </w:r>
      <w:r w:rsidR="00612DB7" w:rsidRPr="00707334">
        <w:t xml:space="preserve">d’Appel d’offres publics joint </w:t>
      </w:r>
      <w:r w:rsidR="00512629" w:rsidRPr="00707334">
        <w:t>aux présentes</w:t>
      </w:r>
      <w:r w:rsidR="00756370" w:rsidRPr="00707334">
        <w:t>, le tout visant à établir les conditions d’usage et d’exploitation des Immeubles</w:t>
      </w:r>
      <w:r w:rsidR="00CC0110">
        <w:t>,</w:t>
      </w:r>
      <w:r w:rsidR="00756370" w:rsidRPr="00707334">
        <w:t xml:space="preserve"> prévalant antérieurement à la mise-en-œuvre des Mesures, ceci aux fins</w:t>
      </w:r>
      <w:r w:rsidR="00612DB7" w:rsidRPr="00707334">
        <w:t>, notamment,</w:t>
      </w:r>
      <w:r w:rsidR="00756370" w:rsidRPr="00707334">
        <w:t xml:space="preserve"> de la production périodique du Bilan des économies d’énergie.</w:t>
      </w:r>
      <w:bookmarkEnd w:id="43"/>
    </w:p>
    <w:p w14:paraId="45BE67FD" w14:textId="0F1B464F" w:rsidR="00125B6F" w:rsidRPr="00707334" w:rsidRDefault="00756370" w:rsidP="00D966ED">
      <w:pPr>
        <w:pStyle w:val="Titre3"/>
        <w:numPr>
          <w:ilvl w:val="0"/>
          <w:numId w:val="13"/>
        </w:numPr>
        <w:jc w:val="both"/>
      </w:pPr>
      <w:r w:rsidRPr="00707334">
        <w:t>« </w:t>
      </w:r>
      <w:r w:rsidRPr="00707334">
        <w:rPr>
          <w:rStyle w:val="StyleHeading3BoldChar"/>
          <w:b w:val="0"/>
          <w:bCs w:val="0"/>
        </w:rPr>
        <w:t>Bilan des économies d’énergie</w:t>
      </w:r>
      <w:r w:rsidRPr="00707334">
        <w:t> » signifie le document produit par l’</w:t>
      </w:r>
      <w:r w:rsidR="00783D1D" w:rsidRPr="00707334">
        <w:t>Organisme</w:t>
      </w:r>
      <w:r w:rsidRPr="00707334">
        <w:t xml:space="preserve"> et visant à établir, à partir de la méthodologie décrite dans la Base de référence, les Économies de coûts d’énergie réelles.</w:t>
      </w:r>
    </w:p>
    <w:p w14:paraId="34A81BF1" w14:textId="577BD570" w:rsidR="00125B6F" w:rsidRPr="00707334" w:rsidRDefault="00756370" w:rsidP="00D966ED">
      <w:pPr>
        <w:pStyle w:val="Titre3"/>
        <w:numPr>
          <w:ilvl w:val="0"/>
          <w:numId w:val="13"/>
        </w:numPr>
        <w:jc w:val="both"/>
      </w:pPr>
      <w:r w:rsidRPr="00707334">
        <w:t>«</w:t>
      </w:r>
      <w:r w:rsidRPr="00707334">
        <w:rPr>
          <w:rStyle w:val="StyleHeading3BoldChar"/>
          <w:b w:val="0"/>
          <w:bCs w:val="0"/>
        </w:rPr>
        <w:t> Campagne de communication et de sensibilisation </w:t>
      </w:r>
      <w:r w:rsidRPr="00707334">
        <w:t>» signifie l’ensemble des activités de communication et de sensibilisation offert par l’ESE aux occupants et usagers des Immeubles.</w:t>
      </w:r>
    </w:p>
    <w:p w14:paraId="5A9B2F11" w14:textId="3B9577ED" w:rsidR="00125B6F" w:rsidRPr="00707334" w:rsidRDefault="00756370" w:rsidP="00D966ED">
      <w:pPr>
        <w:pStyle w:val="Titre3"/>
        <w:numPr>
          <w:ilvl w:val="0"/>
          <w:numId w:val="13"/>
        </w:numPr>
        <w:jc w:val="both"/>
      </w:pPr>
      <w:r w:rsidRPr="00707334">
        <w:t>« </w:t>
      </w:r>
      <w:r w:rsidRPr="00707334">
        <w:rPr>
          <w:rStyle w:val="StyleHeading3BoldChar"/>
          <w:b w:val="0"/>
          <w:bCs w:val="0"/>
        </w:rPr>
        <w:t>Chantier</w:t>
      </w:r>
      <w:r w:rsidRPr="00707334">
        <w:t> » signifie les aires et zones désignées où sont effectués des Travaux visant à implanter des Mesures.</w:t>
      </w:r>
    </w:p>
    <w:p w14:paraId="0E698276" w14:textId="3DDBE288" w:rsidR="00125B6F" w:rsidRPr="00707334" w:rsidRDefault="00756370" w:rsidP="00D966ED">
      <w:pPr>
        <w:pStyle w:val="Titre3"/>
        <w:numPr>
          <w:ilvl w:val="0"/>
          <w:numId w:val="13"/>
        </w:numPr>
        <w:jc w:val="both"/>
      </w:pPr>
      <w:r w:rsidRPr="00707334">
        <w:t>« </w:t>
      </w:r>
      <w:r w:rsidRPr="00707334">
        <w:rPr>
          <w:rStyle w:val="StyleHeading3BoldChar"/>
          <w:b w:val="0"/>
          <w:bCs w:val="0"/>
        </w:rPr>
        <w:t>Conditions environnementales intérieures</w:t>
      </w:r>
      <w:r w:rsidRPr="00707334">
        <w:t xml:space="preserve"> » signifie les conditions environnementales décrites </w:t>
      </w:r>
      <w:r w:rsidRPr="00BF1BDA">
        <w:t xml:space="preserve">à l’article </w:t>
      </w:r>
      <w:r w:rsidRPr="00BF1BDA">
        <w:fldChar w:fldCharType="begin"/>
      </w:r>
      <w:r w:rsidRPr="00BF1BDA">
        <w:instrText xml:space="preserve"> REF _Ref486136761 \r \h  \* MERGEFORMAT </w:instrText>
      </w:r>
      <w:r w:rsidRPr="00BF1BDA">
        <w:fldChar w:fldCharType="separate"/>
      </w:r>
      <w:r w:rsidR="00672D4D" w:rsidRPr="00063D74">
        <w:rPr>
          <w:highlight w:val="green"/>
        </w:rPr>
        <w:t>21</w:t>
      </w:r>
      <w:r w:rsidR="00672D4D">
        <w:t>.1</w:t>
      </w:r>
      <w:r w:rsidRPr="00BF1BDA">
        <w:fldChar w:fldCharType="end"/>
      </w:r>
      <w:r w:rsidRPr="00707334">
        <w:t xml:space="preserve"> du présent Contrat.</w:t>
      </w:r>
    </w:p>
    <w:p w14:paraId="00BE8FD6" w14:textId="5BE0694E" w:rsidR="00125B6F" w:rsidRPr="00707334" w:rsidRDefault="00756370" w:rsidP="00D966ED">
      <w:pPr>
        <w:pStyle w:val="Titre3"/>
        <w:numPr>
          <w:ilvl w:val="0"/>
          <w:numId w:val="13"/>
        </w:numPr>
        <w:jc w:val="both"/>
      </w:pPr>
      <w:bookmarkStart w:id="44" w:name="_Ref524444973"/>
      <w:bookmarkStart w:id="45" w:name="_Ref524531638"/>
      <w:r w:rsidRPr="00707334">
        <w:t>« Conditions générales complémentaires</w:t>
      </w:r>
      <w:r w:rsidR="005D25C0">
        <w:t> </w:t>
      </w:r>
      <w:r w:rsidRPr="00707334">
        <w:t xml:space="preserve">» signifie le document apparaissant </w:t>
      </w:r>
      <w:r w:rsidR="0075246B" w:rsidRPr="00707334">
        <w:t xml:space="preserve">à l’Appel d’offres publics joint à </w:t>
      </w:r>
      <w:r w:rsidR="0075246B" w:rsidRPr="00BF1BDA">
        <w:t xml:space="preserve">l’annexe </w:t>
      </w:r>
      <w:bookmarkEnd w:id="44"/>
      <w:r w:rsidR="00BF1BDA" w:rsidRPr="00BF1BDA">
        <w:t>6</w:t>
      </w:r>
      <w:r w:rsidRPr="00707334">
        <w:t xml:space="preserve"> des présentes établissant certaines exigences de l’</w:t>
      </w:r>
      <w:r w:rsidR="00783D1D" w:rsidRPr="00707334">
        <w:t>Organisme</w:t>
      </w:r>
      <w:r w:rsidRPr="00707334">
        <w:t xml:space="preserve"> à l’égard </w:t>
      </w:r>
      <w:r w:rsidR="0075246B" w:rsidRPr="00707334">
        <w:t>de l’approvisionnement</w:t>
      </w:r>
      <w:r w:rsidRPr="00707334">
        <w:t>.</w:t>
      </w:r>
      <w:bookmarkEnd w:id="45"/>
    </w:p>
    <w:p w14:paraId="29A0A33D" w14:textId="7D617EE3" w:rsidR="00125B6F" w:rsidRPr="00707334" w:rsidRDefault="00756370" w:rsidP="00D966ED">
      <w:pPr>
        <w:pStyle w:val="Titre3"/>
        <w:numPr>
          <w:ilvl w:val="0"/>
          <w:numId w:val="13"/>
        </w:numPr>
        <w:jc w:val="both"/>
      </w:pPr>
      <w:r w:rsidRPr="00707334">
        <w:t>« Consommation d’énergie » signifie, dans le cas de l'électricité, la consommation en kWh; dans le cas du mazout, la quantité de mazout livré en litres; dans le cas de la biomasse, la quantité de biomasse livrée en unité de poids ; dans le cas du gaz naturel, la quantité de gaz consommée en mètres cubes, tel qu'apparaissant sur les factures émises</w:t>
      </w:r>
      <w:r w:rsidR="00C941A8" w:rsidRPr="00707334">
        <w:t xml:space="preserve"> par</w:t>
      </w:r>
      <w:r w:rsidRPr="00707334">
        <w:t xml:space="preserve"> un fournisseur d'Énergie.</w:t>
      </w:r>
    </w:p>
    <w:p w14:paraId="12A3323B" w14:textId="29167D5E" w:rsidR="00125B6F" w:rsidRPr="00707334" w:rsidRDefault="00756370" w:rsidP="00D966ED">
      <w:pPr>
        <w:pStyle w:val="Titre3"/>
        <w:numPr>
          <w:ilvl w:val="0"/>
          <w:numId w:val="13"/>
        </w:numPr>
        <w:jc w:val="both"/>
      </w:pPr>
      <w:r w:rsidRPr="00707334">
        <w:t>«</w:t>
      </w:r>
      <w:r w:rsidRPr="00707334">
        <w:rPr>
          <w:rStyle w:val="StyleHeading3BoldChar"/>
          <w:b w:val="0"/>
          <w:bCs w:val="0"/>
        </w:rPr>
        <w:t> Contrat </w:t>
      </w:r>
      <w:r w:rsidRPr="00707334">
        <w:t>» signifie le présent contrat et ses annexes</w:t>
      </w:r>
      <w:r w:rsidR="000E493E" w:rsidRPr="00707334">
        <w:t>, lesquels incluent le document d’appel d’offres, ses annexes et addendas s’il y a lieu ainsi que la soumission de l’ESE</w:t>
      </w:r>
      <w:r w:rsidRPr="00707334">
        <w:t>.</w:t>
      </w:r>
    </w:p>
    <w:p w14:paraId="12A61812" w14:textId="43C7BD1E" w:rsidR="00125B6F" w:rsidRPr="00BF1BDA" w:rsidRDefault="00756370" w:rsidP="00D966ED">
      <w:pPr>
        <w:pStyle w:val="Titre3"/>
        <w:numPr>
          <w:ilvl w:val="0"/>
          <w:numId w:val="13"/>
        </w:numPr>
        <w:jc w:val="both"/>
      </w:pPr>
      <w:bookmarkStart w:id="46" w:name="_Ref171242508"/>
      <w:r w:rsidRPr="00707334">
        <w:t>« </w:t>
      </w:r>
      <w:r w:rsidRPr="00707334">
        <w:rPr>
          <w:rStyle w:val="StyleHeading3BoldChar"/>
          <w:b w:val="0"/>
          <w:bCs w:val="0"/>
        </w:rPr>
        <w:t xml:space="preserve">Coût du Projet » </w:t>
      </w:r>
      <w:r w:rsidRPr="00707334">
        <w:t xml:space="preserve">signifie la valeur consolidée de l'ensemble des coûts imputés au Projet, lesdits coûts étant plus amplement détaillés </w:t>
      </w:r>
      <w:bookmarkEnd w:id="46"/>
      <w:r w:rsidRPr="00707334">
        <w:t>dans l’Outil de calcul et de suivi de la VAN</w:t>
      </w:r>
      <w:r w:rsidR="0075246B" w:rsidRPr="00707334">
        <w:t xml:space="preserve"> de la Soumission, jointe à </w:t>
      </w:r>
      <w:r w:rsidR="0075246B" w:rsidRPr="00063D74">
        <w:rPr>
          <w:highlight w:val="green"/>
        </w:rPr>
        <w:t xml:space="preserve">l’annexe </w:t>
      </w:r>
      <w:r w:rsidR="00BF1BDA" w:rsidRPr="00063D74">
        <w:rPr>
          <w:highlight w:val="green"/>
        </w:rPr>
        <w:t>3</w:t>
      </w:r>
      <w:r w:rsidRPr="00BF1BDA">
        <w:t>.</w:t>
      </w:r>
    </w:p>
    <w:p w14:paraId="08F62B51" w14:textId="31E86947" w:rsidR="00125B6F" w:rsidRPr="00707334" w:rsidRDefault="00756370" w:rsidP="00D966ED">
      <w:pPr>
        <w:pStyle w:val="Titre3"/>
        <w:numPr>
          <w:ilvl w:val="0"/>
          <w:numId w:val="13"/>
        </w:numPr>
        <w:jc w:val="both"/>
      </w:pPr>
      <w:r w:rsidRPr="00707334">
        <w:t>«</w:t>
      </w:r>
      <w:r w:rsidRPr="00707334">
        <w:rPr>
          <w:rStyle w:val="StyleHeading3BoldChar"/>
          <w:b w:val="0"/>
          <w:bCs w:val="0"/>
        </w:rPr>
        <w:t> Coûts d’énergie </w:t>
      </w:r>
      <w:r w:rsidRPr="00707334">
        <w:t>»</w:t>
      </w:r>
      <w:r w:rsidRPr="00707334">
        <w:rPr>
          <w:rStyle w:val="StyleHeading3BoldChar"/>
          <w:b w:val="0"/>
          <w:bCs w:val="0"/>
        </w:rPr>
        <w:t xml:space="preserve"> </w:t>
      </w:r>
      <w:r w:rsidRPr="00707334">
        <w:t>signifie le</w:t>
      </w:r>
      <w:r w:rsidR="005D25C0">
        <w:t>s</w:t>
      </w:r>
      <w:r w:rsidRPr="00707334">
        <w:t xml:space="preserve"> coût</w:t>
      </w:r>
      <w:r w:rsidR="005D25C0">
        <w:t>s</w:t>
      </w:r>
      <w:r w:rsidRPr="00707334">
        <w:t xml:space="preserve"> de la Consommation d’énergie et de la Demande d’énergie des Immeubles</w:t>
      </w:r>
      <w:r w:rsidR="00CD642A" w:rsidRPr="00707334">
        <w:t>, calculé</w:t>
      </w:r>
      <w:r w:rsidR="005D25C0">
        <w:t>s</w:t>
      </w:r>
      <w:r w:rsidR="00CD642A" w:rsidRPr="00707334">
        <w:t xml:space="preserve"> en tenant compte des Tarifs d’énergie</w:t>
      </w:r>
      <w:r w:rsidR="00C941A8" w:rsidRPr="00707334">
        <w:t xml:space="preserve"> contractuels</w:t>
      </w:r>
      <w:r w:rsidR="001D1F4E">
        <w:t xml:space="preserve">, </w:t>
      </w:r>
      <w:r w:rsidRPr="00707334">
        <w:t>exclu</w:t>
      </w:r>
      <w:r w:rsidR="001D1F4E">
        <w:t>an</w:t>
      </w:r>
      <w:r w:rsidRPr="00707334">
        <w:t>t les frais pour paiements en retard et tous les autres frais non directement liés à la Consommation d’énergie ou à la Demande d’énergie</w:t>
      </w:r>
      <w:r w:rsidR="004C2932" w:rsidRPr="00707334">
        <w:t xml:space="preserve"> sur une facture d’un fournisseur d’énergie</w:t>
      </w:r>
      <w:r w:rsidRPr="00707334">
        <w:t>.</w:t>
      </w:r>
      <w:r w:rsidR="00444D1A" w:rsidRPr="00707334">
        <w:t xml:space="preserve"> Les Coûts d’énergie sont de deux ordres : les coûts d’énergie indiqués à la Base de référence, sur lesquels se calculent les </w:t>
      </w:r>
      <w:r w:rsidR="00444D1A" w:rsidRPr="00707334">
        <w:rPr>
          <w:rStyle w:val="StyleHeading3BoldChar"/>
          <w:b w:val="0"/>
          <w:bCs w:val="0"/>
        </w:rPr>
        <w:t>Économies de Coûts d’énergie projetées</w:t>
      </w:r>
      <w:r w:rsidR="005D25C0">
        <w:rPr>
          <w:rStyle w:val="StyleHeading3BoldChar"/>
          <w:b w:val="0"/>
          <w:bCs w:val="0"/>
        </w:rPr>
        <w:t>,</w:t>
      </w:r>
      <w:r w:rsidR="00444D1A" w:rsidRPr="00707334">
        <w:t xml:space="preserve"> et </w:t>
      </w:r>
      <w:r w:rsidR="005D25C0">
        <w:t xml:space="preserve">les </w:t>
      </w:r>
      <w:r w:rsidR="00444D1A" w:rsidRPr="00707334">
        <w:t>Coûts d’énergie réels.</w:t>
      </w:r>
    </w:p>
    <w:p w14:paraId="66E88A2B" w14:textId="6F2B83CA" w:rsidR="00125B6F" w:rsidRPr="00707334" w:rsidRDefault="00756370" w:rsidP="00D966ED">
      <w:pPr>
        <w:pStyle w:val="Titre3"/>
        <w:numPr>
          <w:ilvl w:val="0"/>
          <w:numId w:val="13"/>
        </w:numPr>
        <w:jc w:val="both"/>
      </w:pPr>
      <w:r w:rsidRPr="00707334">
        <w:t>« </w:t>
      </w:r>
      <w:r w:rsidRPr="00707334">
        <w:rPr>
          <w:rStyle w:val="StyleHeading3BoldChar"/>
          <w:b w:val="0"/>
          <w:bCs w:val="0"/>
        </w:rPr>
        <w:t>Coûts d’énergie réel</w:t>
      </w:r>
      <w:r w:rsidR="009F3E03" w:rsidRPr="00707334">
        <w:rPr>
          <w:rStyle w:val="StyleHeading3BoldChar"/>
          <w:b w:val="0"/>
          <w:bCs w:val="0"/>
        </w:rPr>
        <w:t>s</w:t>
      </w:r>
      <w:r w:rsidRPr="00707334">
        <w:t xml:space="preserve"> » signifie, pour toute période suivant la Date de commencement, les Coûts d’énergie des Immeubles </w:t>
      </w:r>
      <w:r w:rsidR="009F3E03" w:rsidRPr="00707334">
        <w:t>pour cette période, calculés selon les Tarifs d’énergie contractuels.</w:t>
      </w:r>
    </w:p>
    <w:p w14:paraId="02097D9C" w14:textId="267EB929" w:rsidR="00125B6F" w:rsidRPr="00CF16BF" w:rsidRDefault="00756370" w:rsidP="00D966ED">
      <w:pPr>
        <w:pStyle w:val="Titre3"/>
        <w:numPr>
          <w:ilvl w:val="0"/>
          <w:numId w:val="13"/>
        </w:numPr>
        <w:jc w:val="both"/>
        <w:rPr>
          <w:b/>
          <w:bCs/>
        </w:rPr>
      </w:pPr>
      <w:bookmarkStart w:id="47" w:name="_Ref526504785"/>
      <w:r w:rsidRPr="00CF16BF">
        <w:rPr>
          <w:rStyle w:val="StyleHeading3BoldChar"/>
          <w:b w:val="0"/>
          <w:bCs w:val="0"/>
        </w:rPr>
        <w:t>« Date de commencement » signifie la plus hâtive des dates suivantes : (i</w:t>
      </w:r>
      <w:r w:rsidR="00CF16BF" w:rsidRPr="00CF16BF">
        <w:rPr>
          <w:rStyle w:val="StyleHeading3BoldChar"/>
          <w:b w:val="0"/>
          <w:bCs w:val="0"/>
        </w:rPr>
        <w:t>)</w:t>
      </w:r>
      <w:r w:rsidRPr="00CF16BF">
        <w:rPr>
          <w:rStyle w:val="StyleHeading3BoldChar"/>
          <w:b w:val="0"/>
          <w:bCs w:val="0"/>
        </w:rPr>
        <w:t xml:space="preserve"> la date</w:t>
      </w:r>
      <w:r w:rsidR="00CF16BF" w:rsidRPr="00CF16BF">
        <w:rPr>
          <w:rStyle w:val="StyleHeading3BoldChar"/>
          <w:b w:val="0"/>
          <w:bCs w:val="0"/>
        </w:rPr>
        <w:t xml:space="preserve"> fixée </w:t>
      </w:r>
      <w:r w:rsidRPr="00CF16BF">
        <w:t xml:space="preserve">dans l’onglet </w:t>
      </w:r>
      <w:r w:rsidR="00417063" w:rsidRPr="00CF16BF">
        <w:t>Paramètres</w:t>
      </w:r>
      <w:r w:rsidR="00CF16BF" w:rsidRPr="00CF16BF">
        <w:t xml:space="preserve"> de l’Outil de calcul et de suivi de la VAN, nonobstant que l’ESE ait parachevé ou non les travaux ou</w:t>
      </w:r>
      <w:r w:rsidRPr="00CF16BF">
        <w:rPr>
          <w:rStyle w:val="StyleHeading3BoldChar"/>
          <w:b w:val="0"/>
          <w:bCs w:val="0"/>
        </w:rPr>
        <w:t xml:space="preserve"> </w:t>
      </w:r>
      <w:r w:rsidR="00CF16BF" w:rsidRPr="00CF16BF">
        <w:rPr>
          <w:rStyle w:val="StyleHeading3BoldChar"/>
          <w:b w:val="0"/>
          <w:bCs w:val="0"/>
        </w:rPr>
        <w:t xml:space="preserve">(ii) la date d’approbation par l’Organisme du dernier Avis de réception sans réserve, étant </w:t>
      </w:r>
      <w:r w:rsidRPr="00CF16BF">
        <w:rPr>
          <w:rStyle w:val="StyleHeading3BoldChar"/>
          <w:b w:val="0"/>
          <w:bCs w:val="0"/>
        </w:rPr>
        <w:t>entendu que cette date marque le début de la Période de suivi de la performance</w:t>
      </w:r>
      <w:r w:rsidRPr="00CF16BF">
        <w:rPr>
          <w:b/>
          <w:bCs/>
        </w:rPr>
        <w:t>.</w:t>
      </w:r>
      <w:bookmarkEnd w:id="47"/>
    </w:p>
    <w:p w14:paraId="41248DB5" w14:textId="366F33BD" w:rsidR="00125B6F" w:rsidRPr="00707334" w:rsidRDefault="00756370" w:rsidP="00D966ED">
      <w:pPr>
        <w:pStyle w:val="Titre3"/>
        <w:numPr>
          <w:ilvl w:val="0"/>
          <w:numId w:val="13"/>
        </w:numPr>
        <w:jc w:val="both"/>
      </w:pPr>
      <w:r w:rsidRPr="00707334">
        <w:t>« </w:t>
      </w:r>
      <w:r w:rsidRPr="00707334">
        <w:rPr>
          <w:rStyle w:val="StyleHeading3BoldChar"/>
          <w:b w:val="0"/>
          <w:bCs w:val="0"/>
        </w:rPr>
        <w:t>Demande d’énergie</w:t>
      </w:r>
      <w:r w:rsidRPr="00707334">
        <w:t xml:space="preserve"> » </w:t>
      </w:r>
      <w:bookmarkStart w:id="48" w:name="_Hlk524427001"/>
      <w:r w:rsidRPr="00707334">
        <w:t>signifie, dans le cas de l'électricité, l'appel de puissance facturée, et dans le cas du gaz naturel, le volume tiré, tel qu'apparaissant sur les factures émises par un fournisseur d'Énergie.</w:t>
      </w:r>
      <w:bookmarkEnd w:id="48"/>
    </w:p>
    <w:p w14:paraId="325D2FE6" w14:textId="60D5715A" w:rsidR="00125B6F" w:rsidRPr="00707334" w:rsidRDefault="00756370" w:rsidP="00D966ED">
      <w:pPr>
        <w:pStyle w:val="Titre3"/>
        <w:numPr>
          <w:ilvl w:val="0"/>
          <w:numId w:val="13"/>
        </w:numPr>
        <w:jc w:val="both"/>
      </w:pPr>
      <w:bookmarkStart w:id="49" w:name="_Ref232328069"/>
      <w:r w:rsidRPr="00707334">
        <w:t>« Documents d’appel d’offres</w:t>
      </w:r>
      <w:r w:rsidR="00543241" w:rsidRPr="00707334">
        <w:t xml:space="preserve"> public</w:t>
      </w:r>
      <w:r w:rsidR="00D528EC">
        <w:t> </w:t>
      </w:r>
      <w:r w:rsidRPr="00707334">
        <w:t xml:space="preserve">» signifie les documents </w:t>
      </w:r>
      <w:r w:rsidR="0075246B" w:rsidRPr="00707334">
        <w:t xml:space="preserve">de l’appel d’offres </w:t>
      </w:r>
      <w:r w:rsidR="001D1F4E">
        <w:t xml:space="preserve">public </w:t>
      </w:r>
      <w:r w:rsidR="00D528EC">
        <w:t xml:space="preserve">désigné comme </w:t>
      </w:r>
      <w:r w:rsidR="005622E3" w:rsidRPr="00707334">
        <w:t>« </w:t>
      </w:r>
      <w:r w:rsidR="0075246B" w:rsidRPr="00707334">
        <w:t>Appel d’offres public de services professionnels et de construction pour réaliser des travaux en lien avec un projet d’économie d’énergie garantie</w:t>
      </w:r>
      <w:r w:rsidR="005622E3" w:rsidRPr="00707334">
        <w:t> »</w:t>
      </w:r>
      <w:r w:rsidR="00604D90" w:rsidRPr="00707334">
        <w:t xml:space="preserve">, </w:t>
      </w:r>
      <w:r w:rsidR="00CF16BF">
        <w:t xml:space="preserve">portant le numéro </w:t>
      </w:r>
      <w:r w:rsidR="00CF16BF" w:rsidRPr="00063D74">
        <w:rPr>
          <w:highlight w:val="yellow"/>
        </w:rPr>
        <w:t>……….</w:t>
      </w:r>
      <w:r w:rsidR="0075246B" w:rsidRPr="00707334">
        <w:t xml:space="preserve">ce qui inclut le </w:t>
      </w:r>
      <w:r w:rsidR="00604D90" w:rsidRPr="00707334">
        <w:t xml:space="preserve">document principal, </w:t>
      </w:r>
      <w:r w:rsidR="0075246B" w:rsidRPr="00707334">
        <w:t xml:space="preserve">ses </w:t>
      </w:r>
      <w:r w:rsidR="00604D90" w:rsidRPr="00707334">
        <w:t xml:space="preserve">annexes et </w:t>
      </w:r>
      <w:r w:rsidR="0075246B" w:rsidRPr="00707334">
        <w:t xml:space="preserve">tout </w:t>
      </w:r>
      <w:r w:rsidR="00604D90" w:rsidRPr="00707334">
        <w:t>addenda</w:t>
      </w:r>
      <w:r w:rsidR="0075246B" w:rsidRPr="00707334">
        <w:t xml:space="preserve">, publiés </w:t>
      </w:r>
      <w:r w:rsidR="00CF16BF">
        <w:t>au</w:t>
      </w:r>
      <w:r w:rsidR="0075246B" w:rsidRPr="00707334">
        <w:t xml:space="preserve"> </w:t>
      </w:r>
      <w:r w:rsidR="00CF16BF">
        <w:t>Système électronique d’appel d’offres</w:t>
      </w:r>
      <w:r w:rsidRPr="00707334">
        <w:t>.</w:t>
      </w:r>
      <w:bookmarkEnd w:id="49"/>
    </w:p>
    <w:p w14:paraId="3C035E8D" w14:textId="19B50F98" w:rsidR="00125B6F" w:rsidRPr="00707334" w:rsidRDefault="00756370" w:rsidP="00D966ED">
      <w:pPr>
        <w:pStyle w:val="Titre3"/>
        <w:numPr>
          <w:ilvl w:val="0"/>
          <w:numId w:val="13"/>
        </w:numPr>
        <w:jc w:val="both"/>
      </w:pPr>
      <w:r w:rsidRPr="00707334">
        <w:t>« </w:t>
      </w:r>
      <w:r w:rsidRPr="00707334">
        <w:rPr>
          <w:rStyle w:val="StyleHeading3BoldChar"/>
          <w:b w:val="0"/>
          <w:bCs w:val="0"/>
        </w:rPr>
        <w:t>Échéancier d’implantation</w:t>
      </w:r>
      <w:r w:rsidRPr="00707334">
        <w:t xml:space="preserve"> » a la signification donnée à cette expression à l’article </w:t>
      </w:r>
      <w:r w:rsidR="001D1F4E" w:rsidRPr="00BF1BDA">
        <w:t>1</w:t>
      </w:r>
      <w:r w:rsidR="00BF1BDA" w:rsidRPr="00BF1BDA">
        <w:t>4</w:t>
      </w:r>
      <w:r w:rsidR="001D1F4E" w:rsidRPr="00BF1BDA">
        <w:t xml:space="preserve">.2 </w:t>
      </w:r>
      <w:r w:rsidRPr="00707334">
        <w:t>du présent Contrat.</w:t>
      </w:r>
    </w:p>
    <w:p w14:paraId="684F1273" w14:textId="20D36862" w:rsidR="00125B6F" w:rsidRPr="00707334" w:rsidRDefault="00756370" w:rsidP="00D966ED">
      <w:pPr>
        <w:pStyle w:val="Titre3"/>
        <w:numPr>
          <w:ilvl w:val="0"/>
          <w:numId w:val="13"/>
        </w:numPr>
        <w:jc w:val="both"/>
      </w:pPr>
      <w:r w:rsidRPr="00707334">
        <w:t>«</w:t>
      </w:r>
      <w:r w:rsidRPr="00707334">
        <w:rPr>
          <w:rStyle w:val="StyleHeading3BoldChar"/>
          <w:b w:val="0"/>
          <w:bCs w:val="0"/>
        </w:rPr>
        <w:t> Économies de Coûts d’énergie projetée</w:t>
      </w:r>
      <w:r w:rsidR="009F3E03" w:rsidRPr="00707334">
        <w:rPr>
          <w:rStyle w:val="StyleHeading3BoldChar"/>
          <w:b w:val="0"/>
          <w:bCs w:val="0"/>
        </w:rPr>
        <w:t>s</w:t>
      </w:r>
      <w:r w:rsidRPr="00707334">
        <w:rPr>
          <w:rStyle w:val="StyleHeading3BoldChar"/>
          <w:b w:val="0"/>
          <w:bCs w:val="0"/>
        </w:rPr>
        <w:t> </w:t>
      </w:r>
      <w:r w:rsidRPr="00707334">
        <w:t>»</w:t>
      </w:r>
      <w:r w:rsidRPr="00707334">
        <w:rPr>
          <w:rStyle w:val="StyleHeading3BoldChar"/>
          <w:b w:val="0"/>
          <w:bCs w:val="0"/>
        </w:rPr>
        <w:t xml:space="preserve"> </w:t>
      </w:r>
      <w:r w:rsidRPr="00707334">
        <w:t xml:space="preserve">signifie les économies de Coûts d’énergie que l’ESE </w:t>
      </w:r>
      <w:r w:rsidR="001D1F4E">
        <w:t>soumet</w:t>
      </w:r>
      <w:r w:rsidRPr="00707334">
        <w:t xml:space="preserve"> </w:t>
      </w:r>
      <w:r w:rsidR="00D528EC">
        <w:t xml:space="preserve">et </w:t>
      </w:r>
      <w:r w:rsidRPr="00707334">
        <w:t>que réalisera l’</w:t>
      </w:r>
      <w:r w:rsidR="00783D1D" w:rsidRPr="00707334">
        <w:t>Organisme</w:t>
      </w:r>
      <w:r w:rsidRPr="00707334">
        <w:t xml:space="preserve"> </w:t>
      </w:r>
      <w:r w:rsidR="00F47066" w:rsidRPr="00707334">
        <w:t>suivant la Date de commencement</w:t>
      </w:r>
      <w:r w:rsidRPr="00707334">
        <w:t>, lesdites économies étant indiquées dans l’onglet « </w:t>
      </w:r>
      <w:r w:rsidR="009F3E03" w:rsidRPr="00707334">
        <w:t>VAN_econ_proj</w:t>
      </w:r>
      <w:r w:rsidRPr="00707334">
        <w:t> » de l’Outil de calcul et de suivi de la VAN</w:t>
      </w:r>
      <w:r w:rsidR="00CF16BF">
        <w:t>.</w:t>
      </w:r>
    </w:p>
    <w:p w14:paraId="3C83ADB4" w14:textId="2B5E5C5B" w:rsidR="00125B6F" w:rsidRPr="00707334" w:rsidRDefault="00756370" w:rsidP="00D966ED">
      <w:pPr>
        <w:pStyle w:val="Titre3"/>
        <w:numPr>
          <w:ilvl w:val="0"/>
          <w:numId w:val="13"/>
        </w:numPr>
        <w:jc w:val="both"/>
      </w:pPr>
      <w:bookmarkStart w:id="50" w:name="_Ref410051910"/>
      <w:bookmarkStart w:id="51" w:name="_Ref410052140"/>
      <w:r w:rsidRPr="00707334">
        <w:t>« </w:t>
      </w:r>
      <w:r w:rsidRPr="00707334">
        <w:rPr>
          <w:rStyle w:val="StyleHeading3BoldChar"/>
          <w:b w:val="0"/>
          <w:bCs w:val="0"/>
        </w:rPr>
        <w:t>Économies de Coûts d’énergie réelle</w:t>
      </w:r>
      <w:r w:rsidR="00B725AB" w:rsidRPr="00707334">
        <w:rPr>
          <w:rStyle w:val="StyleHeading3BoldChar"/>
          <w:b w:val="0"/>
          <w:bCs w:val="0"/>
        </w:rPr>
        <w:t>s</w:t>
      </w:r>
      <w:r w:rsidRPr="00707334">
        <w:t xml:space="preserve"> » signifie les valeurs des économies de </w:t>
      </w:r>
      <w:r w:rsidR="00ED0D9D" w:rsidRPr="00707334">
        <w:t>C</w:t>
      </w:r>
      <w:r w:rsidRPr="00707334">
        <w:t xml:space="preserve">oûts d’énergie </w:t>
      </w:r>
      <w:r w:rsidR="00ED0D9D" w:rsidRPr="00707334">
        <w:t>réel</w:t>
      </w:r>
      <w:r w:rsidR="00B725AB" w:rsidRPr="00707334">
        <w:t>s</w:t>
      </w:r>
      <w:r w:rsidR="00D528EC">
        <w:t>,</w:t>
      </w:r>
      <w:r w:rsidR="00ED0D9D" w:rsidRPr="00707334">
        <w:t xml:space="preserve"> </w:t>
      </w:r>
      <w:r w:rsidRPr="00707334">
        <w:t>dont font état les Bilans des économies d’énergie.</w:t>
      </w:r>
      <w:bookmarkEnd w:id="50"/>
      <w:bookmarkEnd w:id="51"/>
    </w:p>
    <w:p w14:paraId="22ABA9C2" w14:textId="030A44C0" w:rsidR="00125B6F" w:rsidRPr="00707334" w:rsidRDefault="00756370" w:rsidP="00D966ED">
      <w:pPr>
        <w:pStyle w:val="Titre3"/>
        <w:numPr>
          <w:ilvl w:val="0"/>
          <w:numId w:val="13"/>
        </w:numPr>
        <w:jc w:val="both"/>
      </w:pPr>
      <w:r w:rsidRPr="00707334">
        <w:t>«</w:t>
      </w:r>
      <w:r w:rsidRPr="00707334">
        <w:rPr>
          <w:rStyle w:val="StyleHeading3BoldChar"/>
          <w:b w:val="0"/>
          <w:bCs w:val="0"/>
        </w:rPr>
        <w:t> Énergie </w:t>
      </w:r>
      <w:r w:rsidRPr="00707334">
        <w:t>»</w:t>
      </w:r>
      <w:r w:rsidRPr="00707334">
        <w:rPr>
          <w:rStyle w:val="StyleHeading3BoldChar"/>
          <w:b w:val="0"/>
          <w:bCs w:val="0"/>
        </w:rPr>
        <w:t xml:space="preserve"> </w:t>
      </w:r>
      <w:r w:rsidRPr="00707334">
        <w:t>signifie l'énergie fournie par une entreprise de services publics ou privés, notamment l'électricité, le gaz naturel et le mazout.</w:t>
      </w:r>
    </w:p>
    <w:p w14:paraId="2E9C4960" w14:textId="671E57F3" w:rsidR="00125B6F" w:rsidRPr="00707334" w:rsidRDefault="00756370" w:rsidP="00D966ED">
      <w:pPr>
        <w:pStyle w:val="Titre3"/>
        <w:numPr>
          <w:ilvl w:val="0"/>
          <w:numId w:val="13"/>
        </w:numPr>
        <w:jc w:val="both"/>
      </w:pPr>
      <w:r w:rsidRPr="00707334">
        <w:t>« </w:t>
      </w:r>
      <w:r w:rsidRPr="00707334">
        <w:rPr>
          <w:rStyle w:val="StyleHeading3BoldChar"/>
          <w:b w:val="0"/>
          <w:bCs w:val="0"/>
        </w:rPr>
        <w:t>Entrepreneur</w:t>
      </w:r>
      <w:r w:rsidRPr="00707334">
        <w:t> » signifie l’un ou l’autre des entrepreneurs spécialisés en construction dont les services seront retenus par l’ESE</w:t>
      </w:r>
      <w:r w:rsidR="005622E3" w:rsidRPr="00707334">
        <w:t>, à titre de sous-traitant,</w:t>
      </w:r>
      <w:r w:rsidRPr="00707334">
        <w:t xml:space="preserve"> dans le cadre du Projet.</w:t>
      </w:r>
    </w:p>
    <w:p w14:paraId="79D25D07" w14:textId="77777777" w:rsidR="001D5118" w:rsidRPr="002E17F4" w:rsidRDefault="00756370" w:rsidP="00D966ED">
      <w:pPr>
        <w:pStyle w:val="Titre3"/>
        <w:numPr>
          <w:ilvl w:val="0"/>
          <w:numId w:val="13"/>
        </w:numPr>
        <w:jc w:val="both"/>
      </w:pPr>
      <w:r w:rsidRPr="002E17F4">
        <w:t>« </w:t>
      </w:r>
      <w:r w:rsidRPr="002E17F4">
        <w:rPr>
          <w:rStyle w:val="StyleHeading3BoldChar"/>
          <w:b w:val="0"/>
          <w:bCs w:val="0"/>
        </w:rPr>
        <w:t>Équipements</w:t>
      </w:r>
      <w:r w:rsidRPr="002E17F4">
        <w:t> » signifie les équipements, systèmes, matériaux, pièces et la machinerie actuellement utilisés dans les Immeubles, incluant ceux implantés dans le cadre des Mesures.</w:t>
      </w:r>
      <w:r w:rsidR="001D5118" w:rsidRPr="002E17F4">
        <w:t xml:space="preserve"> </w:t>
      </w:r>
    </w:p>
    <w:p w14:paraId="6DE05A0F" w14:textId="4074CF52" w:rsidR="00125B6F" w:rsidRPr="002E17F4" w:rsidRDefault="00756370" w:rsidP="00D966ED">
      <w:pPr>
        <w:pStyle w:val="Titre3"/>
        <w:numPr>
          <w:ilvl w:val="0"/>
          <w:numId w:val="13"/>
        </w:numPr>
        <w:jc w:val="both"/>
      </w:pPr>
      <w:r w:rsidRPr="002E17F4">
        <w:t>«</w:t>
      </w:r>
      <w:r w:rsidRPr="002E17F4">
        <w:rPr>
          <w:rStyle w:val="StyleHeading3BoldChar"/>
          <w:b w:val="0"/>
          <w:bCs w:val="0"/>
        </w:rPr>
        <w:t> Force majeure </w:t>
      </w:r>
      <w:r w:rsidRPr="002E17F4">
        <w:t>»</w:t>
      </w:r>
      <w:r w:rsidRPr="002E17F4">
        <w:rPr>
          <w:rStyle w:val="StyleHeading3BoldChar"/>
          <w:b w:val="0"/>
          <w:bCs w:val="0"/>
        </w:rPr>
        <w:t xml:space="preserve"> </w:t>
      </w:r>
      <w:r w:rsidRPr="002E17F4">
        <w:t xml:space="preserve">signifie un événement </w:t>
      </w:r>
      <w:r w:rsidR="00BF1BDA" w:rsidRPr="002E17F4">
        <w:t>imprévisible et irrésistible</w:t>
      </w:r>
      <w:r w:rsidR="00D528EC">
        <w:t>;</w:t>
      </w:r>
      <w:r w:rsidR="00BF1BDA" w:rsidRPr="002E17F4">
        <w:t xml:space="preserve"> y est assimilée la cause étrangère qui présente ces mêmes caractères. Un tel év</w:t>
      </w:r>
      <w:r w:rsidR="004B0FDE" w:rsidRPr="002E17F4">
        <w:t>é</w:t>
      </w:r>
      <w:r w:rsidR="00BF1BDA" w:rsidRPr="002E17F4">
        <w:t xml:space="preserve">nement doit </w:t>
      </w:r>
      <w:r w:rsidR="004B0FDE" w:rsidRPr="002E17F4">
        <w:t xml:space="preserve">être </w:t>
      </w:r>
      <w:r w:rsidR="00BF1BDA" w:rsidRPr="002E17F4">
        <w:t>i</w:t>
      </w:r>
      <w:r w:rsidRPr="002E17F4">
        <w:t xml:space="preserve">ndépendant de la volonté des parties et ces dernières ne pouvaient ni </w:t>
      </w:r>
      <w:r w:rsidR="00D528EC">
        <w:t xml:space="preserve">le </w:t>
      </w:r>
      <w:r w:rsidRPr="002E17F4">
        <w:t xml:space="preserve">prévoir </w:t>
      </w:r>
      <w:r w:rsidR="00D528EC">
        <w:t>ni l’</w:t>
      </w:r>
      <w:r w:rsidRPr="002E17F4">
        <w:t xml:space="preserve">éviter. </w:t>
      </w:r>
      <w:r w:rsidR="00BF1BDA" w:rsidRPr="002E17F4">
        <w:t>À titre d’exemples</w:t>
      </w:r>
      <w:r w:rsidR="00D528EC">
        <w:t> :</w:t>
      </w:r>
      <w:r w:rsidR="00BF1BDA" w:rsidRPr="002E17F4">
        <w:t xml:space="preserve"> des événements de force majeure</w:t>
      </w:r>
      <w:r w:rsidR="004B0FDE" w:rsidRPr="002E17F4">
        <w:t>,</w:t>
      </w:r>
      <w:r w:rsidR="00BF1BDA" w:rsidRPr="002E17F4">
        <w:t xml:space="preserve"> </w:t>
      </w:r>
      <w:r w:rsidRPr="002E17F4">
        <w:t>les conflits de travail, les incendies, les émeutes, l'intervention des autorités civiles ou militaires</w:t>
      </w:r>
      <w:r w:rsidR="001D5118" w:rsidRPr="002E17F4">
        <w:t xml:space="preserve">, </w:t>
      </w:r>
      <w:r w:rsidR="00D528EC">
        <w:t xml:space="preserve">la </w:t>
      </w:r>
      <w:r w:rsidR="001D5118" w:rsidRPr="002E17F4">
        <w:t>guerre</w:t>
      </w:r>
      <w:r w:rsidRPr="002E17F4">
        <w:t>.</w:t>
      </w:r>
    </w:p>
    <w:p w14:paraId="52EBE4B0" w14:textId="6AC23F8C" w:rsidR="00125B6F" w:rsidRPr="00707334" w:rsidRDefault="00756370" w:rsidP="00D966ED">
      <w:pPr>
        <w:pStyle w:val="Titre3"/>
        <w:numPr>
          <w:ilvl w:val="0"/>
          <w:numId w:val="13"/>
        </w:numPr>
        <w:jc w:val="both"/>
      </w:pPr>
      <w:bookmarkStart w:id="52" w:name="_Ref23160955"/>
      <w:bookmarkStart w:id="53" w:name="_Ref152739376"/>
      <w:r w:rsidRPr="00707334">
        <w:t xml:space="preserve">« Garantie de conception et de Mise en service » a la signification donnée à cette expression au paragraphe </w:t>
      </w:r>
      <w:r w:rsidRPr="00707334">
        <w:fldChar w:fldCharType="begin"/>
      </w:r>
      <w:r w:rsidRPr="00707334">
        <w:instrText xml:space="preserve"> REF _Ref2672474 \r \h  \* MERGEFORMAT </w:instrText>
      </w:r>
      <w:r w:rsidRPr="00707334">
        <w:fldChar w:fldCharType="separate"/>
      </w:r>
      <w:r w:rsidR="00672D4D" w:rsidRPr="00063D74">
        <w:rPr>
          <w:highlight w:val="green"/>
        </w:rPr>
        <w:t>26.1i)</w:t>
      </w:r>
      <w:r w:rsidRPr="00707334">
        <w:fldChar w:fldCharType="end"/>
      </w:r>
      <w:r w:rsidRPr="00707334">
        <w:t xml:space="preserve"> du présent Contrat.</w:t>
      </w:r>
    </w:p>
    <w:p w14:paraId="3EB11BDD" w14:textId="3BB8D41E" w:rsidR="00125B6F" w:rsidRPr="00707334" w:rsidRDefault="00756370" w:rsidP="00D966ED">
      <w:pPr>
        <w:pStyle w:val="Titre3"/>
        <w:numPr>
          <w:ilvl w:val="0"/>
          <w:numId w:val="13"/>
        </w:numPr>
        <w:jc w:val="both"/>
      </w:pPr>
      <w:r w:rsidRPr="00707334">
        <w:t xml:space="preserve">« Garantie du manufacturier » a la signification donnée à cette expression au paragraphe </w:t>
      </w:r>
      <w:r w:rsidRPr="00063D74">
        <w:rPr>
          <w:highlight w:val="green"/>
        </w:rPr>
        <w:fldChar w:fldCharType="begin"/>
      </w:r>
      <w:r w:rsidRPr="00063D74">
        <w:rPr>
          <w:highlight w:val="green"/>
        </w:rPr>
        <w:instrText xml:space="preserve"> REF _Ref288551791 \r \h  \* MERGEFORMAT </w:instrText>
      </w:r>
      <w:r w:rsidRPr="00063D74">
        <w:rPr>
          <w:highlight w:val="green"/>
        </w:rPr>
      </w:r>
      <w:r w:rsidRPr="00063D74">
        <w:rPr>
          <w:highlight w:val="green"/>
        </w:rPr>
        <w:fldChar w:fldCharType="separate"/>
      </w:r>
      <w:r w:rsidR="00672D4D" w:rsidRPr="00063D74">
        <w:rPr>
          <w:highlight w:val="green"/>
        </w:rPr>
        <w:t>26.2</w:t>
      </w:r>
      <w:r w:rsidRPr="00063D74">
        <w:rPr>
          <w:highlight w:val="green"/>
        </w:rPr>
        <w:fldChar w:fldCharType="end"/>
      </w:r>
      <w:r w:rsidRPr="00707334">
        <w:t xml:space="preserve"> du présent Contrat.</w:t>
      </w:r>
    </w:p>
    <w:p w14:paraId="2B86C4A7" w14:textId="06EF3E6F" w:rsidR="00125B6F" w:rsidRPr="00707334" w:rsidRDefault="00756370" w:rsidP="00D966ED">
      <w:pPr>
        <w:pStyle w:val="Titre3"/>
        <w:numPr>
          <w:ilvl w:val="0"/>
          <w:numId w:val="13"/>
        </w:numPr>
        <w:jc w:val="both"/>
      </w:pPr>
      <w:r w:rsidRPr="00707334">
        <w:t xml:space="preserve">« Garantie des Travaux » a la signification donnée à cette expression au paragraphe </w:t>
      </w:r>
      <w:r w:rsidRPr="00063D74">
        <w:rPr>
          <w:highlight w:val="green"/>
        </w:rPr>
        <w:fldChar w:fldCharType="begin"/>
      </w:r>
      <w:r w:rsidRPr="00063D74">
        <w:rPr>
          <w:highlight w:val="green"/>
        </w:rPr>
        <w:instrText xml:space="preserve"> REF _Ref299356004 \r \h  \* MERGEFORMAT </w:instrText>
      </w:r>
      <w:r w:rsidRPr="00063D74">
        <w:rPr>
          <w:highlight w:val="green"/>
        </w:rPr>
      </w:r>
      <w:r w:rsidRPr="00063D74">
        <w:rPr>
          <w:highlight w:val="green"/>
        </w:rPr>
        <w:fldChar w:fldCharType="separate"/>
      </w:r>
      <w:r w:rsidR="00672D4D" w:rsidRPr="00063D74">
        <w:rPr>
          <w:highlight w:val="green"/>
        </w:rPr>
        <w:t>26.2iv)</w:t>
      </w:r>
      <w:r w:rsidRPr="00063D74">
        <w:rPr>
          <w:highlight w:val="green"/>
        </w:rPr>
        <w:fldChar w:fldCharType="end"/>
      </w:r>
      <w:r w:rsidRPr="00707334">
        <w:t xml:space="preserve"> du présent Contrat.</w:t>
      </w:r>
    </w:p>
    <w:p w14:paraId="6C330C90" w14:textId="05FF32B3" w:rsidR="00125B6F" w:rsidRPr="00707334" w:rsidRDefault="00756370" w:rsidP="00D966ED">
      <w:pPr>
        <w:pStyle w:val="Titre3"/>
        <w:numPr>
          <w:ilvl w:val="0"/>
          <w:numId w:val="13"/>
        </w:numPr>
        <w:jc w:val="both"/>
      </w:pPr>
      <w:r w:rsidRPr="00707334">
        <w:t>« </w:t>
      </w:r>
      <w:r w:rsidRPr="00707334">
        <w:rPr>
          <w:rStyle w:val="StyleHeading3BoldChar"/>
          <w:b w:val="0"/>
          <w:bCs w:val="0"/>
        </w:rPr>
        <w:t>Immeubles</w:t>
      </w:r>
      <w:r w:rsidRPr="00707334">
        <w:t xml:space="preserve"> » correspond aux propriétés immobilières </w:t>
      </w:r>
      <w:bookmarkEnd w:id="52"/>
      <w:bookmarkEnd w:id="53"/>
      <w:r w:rsidR="00543241" w:rsidRPr="00707334">
        <w:t>incluses aux Documents d’appel d’offres public</w:t>
      </w:r>
      <w:r w:rsidRPr="00707334">
        <w:rPr>
          <w:color w:val="000000"/>
        </w:rPr>
        <w:t>.</w:t>
      </w:r>
    </w:p>
    <w:p w14:paraId="7D75DE9B" w14:textId="6D70D551" w:rsidR="00125B6F" w:rsidRPr="00707334" w:rsidRDefault="00756370" w:rsidP="00D966ED">
      <w:pPr>
        <w:pStyle w:val="Titre3"/>
        <w:numPr>
          <w:ilvl w:val="0"/>
          <w:numId w:val="13"/>
        </w:numPr>
        <w:jc w:val="both"/>
      </w:pPr>
      <w:r w:rsidRPr="00707334">
        <w:t>« </w:t>
      </w:r>
      <w:r w:rsidRPr="00707334">
        <w:rPr>
          <w:rStyle w:val="StyleHeading3BoldChar"/>
          <w:b w:val="0"/>
          <w:bCs w:val="0"/>
        </w:rPr>
        <w:t xml:space="preserve">Loi(s) applicable(s) » </w:t>
      </w:r>
      <w:r w:rsidRPr="00707334">
        <w:t xml:space="preserve">signifie toute loi, code, règlement, norme, règle, directive, politique, protocole, ordonnance, décret, ainsi que toute sentence, décision ou jugement de nature judiciaire, administrative ou arbitrale, que ce soit au niveau fédéral, provincial, municipal ou </w:t>
      </w:r>
      <w:r w:rsidR="00D062DF" w:rsidRPr="00707334">
        <w:t>institutionnel</w:t>
      </w:r>
      <w:r w:rsidRPr="00707334">
        <w:t xml:space="preserve"> et ayant force exécutoire, applicable à une personne, à un bien ou à une situation, selon le contexte dans lequel ce terme est employé.</w:t>
      </w:r>
    </w:p>
    <w:p w14:paraId="2DE9C889" w14:textId="0391F977" w:rsidR="00125B6F" w:rsidRPr="00707334" w:rsidRDefault="00756370" w:rsidP="00D966ED">
      <w:pPr>
        <w:pStyle w:val="Titre3"/>
        <w:numPr>
          <w:ilvl w:val="0"/>
          <w:numId w:val="13"/>
        </w:numPr>
        <w:jc w:val="both"/>
      </w:pPr>
      <w:r w:rsidRPr="00707334">
        <w:t>«</w:t>
      </w:r>
      <w:r w:rsidRPr="00707334">
        <w:rPr>
          <w:rStyle w:val="StyleHeading3BoldChar"/>
          <w:b w:val="0"/>
          <w:bCs w:val="0"/>
        </w:rPr>
        <w:t> Mesures </w:t>
      </w:r>
      <w:r w:rsidRPr="00707334">
        <w:t>»</w:t>
      </w:r>
      <w:r w:rsidRPr="00707334">
        <w:rPr>
          <w:rStyle w:val="StyleHeading3BoldChar"/>
          <w:b w:val="0"/>
          <w:bCs w:val="0"/>
        </w:rPr>
        <w:t xml:space="preserve"> </w:t>
      </w:r>
      <w:r w:rsidRPr="00707334">
        <w:t xml:space="preserve">signifie les équipements et matériaux qui doivent être installés et/ou modifiés, les travaux à exécuter, les services à rendre et les interventions de toutes natures requises dans le cadre du Projet, lesquelles Mesures sont décrites dans la </w:t>
      </w:r>
      <w:r w:rsidR="006B6B47" w:rsidRPr="00707334">
        <w:t>Soumission</w:t>
      </w:r>
      <w:r w:rsidRPr="00707334">
        <w:t xml:space="preserve"> et précisées dans le Rapport d’analyse et de concept final.</w:t>
      </w:r>
    </w:p>
    <w:p w14:paraId="7CBEFCB8" w14:textId="5C42477E" w:rsidR="00125B6F" w:rsidRPr="00707334" w:rsidRDefault="00756370" w:rsidP="00D966ED">
      <w:pPr>
        <w:pStyle w:val="Titre3"/>
        <w:numPr>
          <w:ilvl w:val="0"/>
          <w:numId w:val="13"/>
        </w:numPr>
        <w:jc w:val="both"/>
      </w:pPr>
      <w:r>
        <w:t>« Mise en marche » signifie l’ensemble des tâches et activités visant à s’assurer qu’un</w:t>
      </w:r>
      <w:r w:rsidR="00945827">
        <w:t xml:space="preserve"> </w:t>
      </w:r>
      <w:r>
        <w:t>équipement rencontre les performances établis par le manufacturier de l’équipement eu égard à la capacité, à la puissance et au rendement</w:t>
      </w:r>
      <w:r w:rsidR="001270FC">
        <w:t>,</w:t>
      </w:r>
      <w:r>
        <w:t xml:space="preserve"> et à permettre l’émission par ledit manufacturier de l’équipement de la Garantie du manufacturier.</w:t>
      </w:r>
    </w:p>
    <w:p w14:paraId="45F20D96" w14:textId="75BD8A48" w:rsidR="00125B6F" w:rsidRPr="00707334" w:rsidRDefault="00756370" w:rsidP="00D966ED">
      <w:pPr>
        <w:pStyle w:val="Titre3"/>
        <w:numPr>
          <w:ilvl w:val="0"/>
          <w:numId w:val="13"/>
        </w:numPr>
        <w:jc w:val="both"/>
      </w:pPr>
      <w:r>
        <w:t>« </w:t>
      </w:r>
      <w:r w:rsidRPr="23705BDD">
        <w:rPr>
          <w:rStyle w:val="StyleHeading3BoldChar"/>
          <w:b w:val="0"/>
          <w:bCs w:val="0"/>
        </w:rPr>
        <w:t xml:space="preserve">Mise en service » </w:t>
      </w:r>
      <w:r>
        <w:t xml:space="preserve">signifie l’ensemble des activités visant à s’assurer que les Équipements visés par les Mesures (i) rencontrent les performances établis par les manufacturiers eu égard à la capacité, à la puissance et au rendement, (ii) </w:t>
      </w:r>
      <w:r w:rsidR="001270FC">
        <w:t>satisfont aux</w:t>
      </w:r>
      <w:r>
        <w:t xml:space="preserve"> exigences opérationnelles établies par l’ESE dans ses documents de conception et (iii) respectent les exigences relatives aux Conditions environnementales intérieures stipulées à </w:t>
      </w:r>
      <w:r w:rsidR="00543241" w:rsidRPr="23705BDD">
        <w:rPr>
          <w:highlight w:val="green"/>
        </w:rPr>
        <w:t>l’</w:t>
      </w:r>
      <w:r w:rsidR="001D5118" w:rsidRPr="23705BDD">
        <w:rPr>
          <w:highlight w:val="green"/>
        </w:rPr>
        <w:t>article 21</w:t>
      </w:r>
      <w:r>
        <w:t xml:space="preserve"> des présentes. La Mise en service comprend le rodage, les évaluations, les ajustements, l’étalonnage, les études de fonctionnement en diverses conditions climatiques et/ou opérationnelles, les corrections, les vérifications, les essais de performance, l’optimisation et la formation à donner aux exploitants.</w:t>
      </w:r>
    </w:p>
    <w:p w14:paraId="72001F50" w14:textId="036EE060" w:rsidR="00125B6F" w:rsidRPr="00707334" w:rsidRDefault="00756370" w:rsidP="00D966ED">
      <w:pPr>
        <w:pStyle w:val="Titre3"/>
        <w:numPr>
          <w:ilvl w:val="0"/>
          <w:numId w:val="13"/>
        </w:numPr>
        <w:jc w:val="both"/>
      </w:pPr>
      <w:bookmarkStart w:id="54" w:name="_Ref23161006"/>
      <w:r w:rsidRPr="00707334">
        <w:rPr>
          <w:rStyle w:val="StyleHeading3BoldChar"/>
          <w:b w:val="0"/>
          <w:bCs w:val="0"/>
        </w:rPr>
        <w:t>« Monitoring »</w:t>
      </w:r>
      <w:r w:rsidRPr="00707334">
        <w:t xml:space="preserve"> signifie l’action de superviser, avec l’aide de différents appareils de mesurage, la performance</w:t>
      </w:r>
      <w:r w:rsidR="001270FC">
        <w:t>,</w:t>
      </w:r>
      <w:r w:rsidRPr="00707334">
        <w:t xml:space="preserve"> la stabilité opérationnelle et le rendement énergétique de l’ensemble des Mesures implantées afin de vérifier que ces Mesures génèrent les Économies de Coûts d’énergie projetées et que les exigences relatives aux Conditions environnementales intérieures sont respectées.</w:t>
      </w:r>
    </w:p>
    <w:p w14:paraId="5CAA2927" w14:textId="64AAA5C3" w:rsidR="002E68D5" w:rsidRDefault="00756370" w:rsidP="00D966ED">
      <w:pPr>
        <w:pStyle w:val="Titre3"/>
        <w:numPr>
          <w:ilvl w:val="0"/>
          <w:numId w:val="13"/>
        </w:numPr>
        <w:jc w:val="both"/>
      </w:pPr>
      <w:bookmarkStart w:id="55" w:name="_Ref2673732"/>
      <w:bookmarkStart w:id="56" w:name="_Ref2673783"/>
      <w:bookmarkStart w:id="57" w:name="_Ref98149976"/>
      <w:r w:rsidRPr="00707334">
        <w:t>« Outil de calcul et de suivi de la VAN » signifie l’application informatique utilisée pour (i) calculer la Valeur actuelle nette du Projet (VAN garantie), (ii) suivre l’évolution possible de la VAN garantie conséquent</w:t>
      </w:r>
      <w:r w:rsidR="00BF4DB1">
        <w:t>e</w:t>
      </w:r>
      <w:r w:rsidRPr="00707334">
        <w:t xml:space="preserve">, par exemple, à </w:t>
      </w:r>
      <w:r w:rsidR="00BF4DB1">
        <w:t xml:space="preserve">l’égard </w:t>
      </w:r>
      <w:r w:rsidRPr="00707334">
        <w:t xml:space="preserve">des travaux supplémentaires ou retirés et, (iii) lors de la Période de suivi de la performance, calculer la </w:t>
      </w:r>
      <w:r w:rsidRPr="00707334">
        <w:rPr>
          <w:rStyle w:val="StyleHeading3BoldChar"/>
          <w:b w:val="0"/>
          <w:bCs w:val="0"/>
        </w:rPr>
        <w:t>Valeur actuelle nette réelle du Projet (VAN réelle),</w:t>
      </w:r>
      <w:r w:rsidRPr="00707334">
        <w:t xml:space="preserve"> la Valeur de conciliation et le Paiement de conciliation. Le fichier de l’Outil de calcul et de suivi de la VAN est </w:t>
      </w:r>
      <w:bookmarkEnd w:id="55"/>
      <w:r w:rsidR="00DD6113" w:rsidRPr="00707334">
        <w:t xml:space="preserve">partie intégrante des Documents d’appel d’offres </w:t>
      </w:r>
      <w:r w:rsidR="00DD6113" w:rsidRPr="00707334">
        <w:rPr>
          <w:rStyle w:val="StyleHeading3BoldChar"/>
          <w:b w:val="0"/>
          <w:bCs w:val="0"/>
        </w:rPr>
        <w:t>public</w:t>
      </w:r>
      <w:r w:rsidRPr="00707334">
        <w:t>.</w:t>
      </w:r>
      <w:bookmarkEnd w:id="56"/>
      <w:r w:rsidR="002E68D5">
        <w:t xml:space="preserve"> </w:t>
      </w:r>
    </w:p>
    <w:p w14:paraId="5F250B85" w14:textId="4FA26BDC" w:rsidR="00125B6F" w:rsidRPr="00707334" w:rsidRDefault="00756370" w:rsidP="00D966ED">
      <w:pPr>
        <w:pStyle w:val="Titre3"/>
        <w:numPr>
          <w:ilvl w:val="0"/>
          <w:numId w:val="13"/>
        </w:numPr>
        <w:jc w:val="both"/>
      </w:pPr>
      <w:r w:rsidRPr="00707334">
        <w:t>« Paiement de conciliation » signifie une somme résultant du calcul de conciliation des coûts et des économies du Projet effectué au moyen de l’Outil de calcul et de suivi de la VAN et pouvant résulter en une obligation de paiement d’une des Parties envers l’autre.</w:t>
      </w:r>
    </w:p>
    <w:p w14:paraId="2B37D6AB" w14:textId="7719B752" w:rsidR="00125B6F" w:rsidRPr="00707334" w:rsidRDefault="00756370" w:rsidP="00D966ED">
      <w:pPr>
        <w:pStyle w:val="Titre3"/>
        <w:numPr>
          <w:ilvl w:val="0"/>
          <w:numId w:val="13"/>
        </w:numPr>
        <w:jc w:val="both"/>
      </w:pPr>
      <w:bookmarkStart w:id="58" w:name="_Ref23161080"/>
      <w:bookmarkEnd w:id="54"/>
      <w:bookmarkEnd w:id="57"/>
      <w:r w:rsidRPr="00707334">
        <w:t xml:space="preserve">« Période de Garantie de conception et de Mise en service » a la signification donnée à cette expression au </w:t>
      </w:r>
      <w:r w:rsidRPr="001D5118">
        <w:t xml:space="preserve">paragraphe </w:t>
      </w:r>
      <w:r w:rsidRPr="00063D74">
        <w:rPr>
          <w:highlight w:val="green"/>
        </w:rPr>
        <w:fldChar w:fldCharType="begin"/>
      </w:r>
      <w:r w:rsidRPr="00063D74">
        <w:rPr>
          <w:highlight w:val="green"/>
        </w:rPr>
        <w:instrText xml:space="preserve"> REF _Ref2670483 \r \h  \* MERGEFORMAT </w:instrText>
      </w:r>
      <w:r w:rsidRPr="00063D74">
        <w:rPr>
          <w:highlight w:val="green"/>
        </w:rPr>
      </w:r>
      <w:r w:rsidRPr="00063D74">
        <w:rPr>
          <w:highlight w:val="green"/>
        </w:rPr>
        <w:fldChar w:fldCharType="separate"/>
      </w:r>
      <w:r w:rsidR="00672D4D" w:rsidRPr="00063D74">
        <w:rPr>
          <w:highlight w:val="green"/>
        </w:rPr>
        <w:t>26.1</w:t>
      </w:r>
      <w:r w:rsidRPr="00063D74">
        <w:rPr>
          <w:highlight w:val="green"/>
        </w:rPr>
        <w:fldChar w:fldCharType="end"/>
      </w:r>
      <w:r w:rsidRPr="00707334">
        <w:t xml:space="preserve"> du présent Contrat.</w:t>
      </w:r>
    </w:p>
    <w:p w14:paraId="1833206F" w14:textId="3AB8AFBA" w:rsidR="00125B6F" w:rsidRPr="00707334" w:rsidRDefault="00756370" w:rsidP="00D966ED">
      <w:pPr>
        <w:pStyle w:val="Titre3"/>
        <w:numPr>
          <w:ilvl w:val="0"/>
          <w:numId w:val="13"/>
        </w:numPr>
        <w:jc w:val="both"/>
      </w:pPr>
      <w:r w:rsidRPr="00707334">
        <w:t>« </w:t>
      </w:r>
      <w:r w:rsidRPr="00707334">
        <w:rPr>
          <w:rStyle w:val="StyleHeading3BoldChar"/>
          <w:b w:val="0"/>
          <w:bCs w:val="0"/>
        </w:rPr>
        <w:t xml:space="preserve">Période de </w:t>
      </w:r>
      <w:r w:rsidR="0020353C" w:rsidRPr="00707334">
        <w:rPr>
          <w:rStyle w:val="StyleHeading3BoldChar"/>
          <w:b w:val="0"/>
          <w:bCs w:val="0"/>
        </w:rPr>
        <w:t xml:space="preserve">retour </w:t>
      </w:r>
      <w:r w:rsidRPr="00707334">
        <w:rPr>
          <w:rStyle w:val="StyleHeading3BoldChar"/>
          <w:b w:val="0"/>
          <w:bCs w:val="0"/>
        </w:rPr>
        <w:t>de l’investissement ou PRI</w:t>
      </w:r>
      <w:r w:rsidRPr="00707334">
        <w:t xml:space="preserve"> » </w:t>
      </w:r>
      <w:bookmarkEnd w:id="58"/>
      <w:r w:rsidRPr="00707334">
        <w:t>signifie la période de temps résultant du quotient de (i) Valeur du contrat et (ii) de la somme de la cible annuelle des Économies de coûts d’énergie projetées, des Aides financières et de la contribution financière de l’</w:t>
      </w:r>
      <w:r w:rsidR="00783D1D" w:rsidRPr="00707334">
        <w:t>Organisme</w:t>
      </w:r>
      <w:r w:rsidRPr="00707334">
        <w:t>, telle qu’établie à l’aide de l’Outil de calcul et de suivi de la VAN</w:t>
      </w:r>
      <w:r w:rsidR="005C187D">
        <w:t>.</w:t>
      </w:r>
    </w:p>
    <w:p w14:paraId="7C7012A5" w14:textId="298A2802" w:rsidR="00125B6F" w:rsidRPr="001D5118" w:rsidRDefault="00756370" w:rsidP="00D966ED">
      <w:pPr>
        <w:pStyle w:val="Titre3"/>
        <w:numPr>
          <w:ilvl w:val="0"/>
          <w:numId w:val="13"/>
        </w:numPr>
        <w:jc w:val="both"/>
      </w:pPr>
      <w:r w:rsidRPr="00707334">
        <w:t>« </w:t>
      </w:r>
      <w:r w:rsidRPr="00707334">
        <w:rPr>
          <w:rStyle w:val="StyleHeading3BoldChar"/>
          <w:b w:val="0"/>
          <w:bCs w:val="0"/>
        </w:rPr>
        <w:t>Période d’implantation</w:t>
      </w:r>
      <w:r w:rsidRPr="00707334">
        <w:t xml:space="preserve"> » a la signification qui lui est </w:t>
      </w:r>
      <w:r w:rsidRPr="001D5118">
        <w:t xml:space="preserve">attribuée à l’article </w:t>
      </w:r>
      <w:r w:rsidRPr="001D5118">
        <w:fldChar w:fldCharType="begin"/>
      </w:r>
      <w:r w:rsidRPr="001D5118">
        <w:instrText xml:space="preserve"> REF _Ref526506587 \r \h  \* MERGEFORMAT </w:instrText>
      </w:r>
      <w:r w:rsidRPr="001D5118">
        <w:fldChar w:fldCharType="separate"/>
      </w:r>
      <w:r w:rsidR="00672D4D">
        <w:t>14.1</w:t>
      </w:r>
      <w:r w:rsidRPr="001D5118">
        <w:fldChar w:fldCharType="end"/>
      </w:r>
      <w:r w:rsidRPr="001D5118">
        <w:t>.</w:t>
      </w:r>
    </w:p>
    <w:p w14:paraId="7288395A" w14:textId="07637417" w:rsidR="00125B6F" w:rsidRPr="00707334" w:rsidRDefault="00756370" w:rsidP="00D966ED">
      <w:pPr>
        <w:pStyle w:val="Titre3"/>
        <w:numPr>
          <w:ilvl w:val="0"/>
          <w:numId w:val="13"/>
        </w:numPr>
        <w:jc w:val="both"/>
      </w:pPr>
      <w:bookmarkStart w:id="59" w:name="_Ref2803123"/>
      <w:r w:rsidRPr="00707334">
        <w:t>« </w:t>
      </w:r>
      <w:r w:rsidRPr="00707334">
        <w:rPr>
          <w:rStyle w:val="StyleHeading3BoldChar"/>
          <w:b w:val="0"/>
          <w:bCs w:val="0"/>
        </w:rPr>
        <w:t>Période de suivi de la performance</w:t>
      </w:r>
      <w:r w:rsidRPr="00707334">
        <w:t> » signifie la période de temps, exprimée en années, stipulée dans les Documents d’appel d’offres</w:t>
      </w:r>
      <w:r w:rsidR="00543241" w:rsidRPr="00707334">
        <w:t xml:space="preserve"> public</w:t>
      </w:r>
      <w:r w:rsidRPr="00707334">
        <w:t xml:space="preserve"> et débutant à la Date de commencement et pendant laquelle la Valeur actuelle nette du Projet fait l’objet d’une conciliation annuelle par rapport à la VAN garantie.</w:t>
      </w:r>
      <w:bookmarkEnd w:id="59"/>
    </w:p>
    <w:p w14:paraId="6F0D23CF" w14:textId="24CCEADC" w:rsidR="00125B6F" w:rsidRPr="00707334" w:rsidRDefault="00756370" w:rsidP="00D966ED">
      <w:pPr>
        <w:pStyle w:val="Titre3"/>
        <w:numPr>
          <w:ilvl w:val="0"/>
          <w:numId w:val="13"/>
        </w:numPr>
        <w:jc w:val="both"/>
      </w:pPr>
      <w:r w:rsidRPr="00707334">
        <w:t>« Plan de mesurage et vérification</w:t>
      </w:r>
      <w:r w:rsidR="0071259E" w:rsidRPr="00707334">
        <w:t xml:space="preserve">, </w:t>
      </w:r>
      <w:r w:rsidR="00131329" w:rsidRPr="00707334">
        <w:t xml:space="preserve">ci-après désigné par </w:t>
      </w:r>
      <w:r w:rsidR="0071259E" w:rsidRPr="00707334">
        <w:t>Plan M&amp;V</w:t>
      </w:r>
      <w:r w:rsidRPr="00707334">
        <w:t> » désigne le plan, conforme au Protocole International de mesure et de vérification de la performance énergétique (PIMVP), décrivant les actions et dispositions pour mesurer et vérifier les économies générées par une ou plusieurs Mesures.</w:t>
      </w:r>
    </w:p>
    <w:p w14:paraId="6623AE9D" w14:textId="4E6B3DE0" w:rsidR="00125B6F" w:rsidRPr="00707334" w:rsidRDefault="00756370" w:rsidP="00D966ED">
      <w:pPr>
        <w:pStyle w:val="Titre3"/>
        <w:numPr>
          <w:ilvl w:val="0"/>
          <w:numId w:val="13"/>
        </w:numPr>
        <w:jc w:val="both"/>
      </w:pPr>
      <w:r w:rsidRPr="00707334">
        <w:t>«</w:t>
      </w:r>
      <w:r w:rsidRPr="00707334">
        <w:rPr>
          <w:rStyle w:val="StyleHeading3BoldChar"/>
          <w:b w:val="0"/>
          <w:bCs w:val="0"/>
        </w:rPr>
        <w:t> Programme de formation </w:t>
      </w:r>
      <w:r w:rsidRPr="00707334">
        <w:t>»</w:t>
      </w:r>
      <w:r w:rsidRPr="00707334">
        <w:rPr>
          <w:rStyle w:val="StyleHeading3BoldChar"/>
          <w:b w:val="0"/>
          <w:bCs w:val="0"/>
        </w:rPr>
        <w:t xml:space="preserve"> </w:t>
      </w:r>
      <w:r w:rsidRPr="00707334">
        <w:t>signifie le programme de formation offert par l</w:t>
      </w:r>
      <w:r w:rsidRPr="00707334">
        <w:rPr>
          <w:caps/>
        </w:rPr>
        <w:t>’ESE</w:t>
      </w:r>
      <w:r w:rsidRPr="00707334">
        <w:t xml:space="preserve"> aux gestionnaires et employés désignés par l’</w:t>
      </w:r>
      <w:r w:rsidR="00783D1D" w:rsidRPr="00707334">
        <w:t>Organisme</w:t>
      </w:r>
      <w:r w:rsidRPr="00707334">
        <w:t>.</w:t>
      </w:r>
    </w:p>
    <w:p w14:paraId="01EEA4F7" w14:textId="0F37178F" w:rsidR="00125B6F" w:rsidRPr="00707334" w:rsidRDefault="00756370" w:rsidP="00D966ED">
      <w:pPr>
        <w:pStyle w:val="Titre3"/>
        <w:numPr>
          <w:ilvl w:val="0"/>
          <w:numId w:val="13"/>
        </w:numPr>
        <w:jc w:val="both"/>
      </w:pPr>
      <w:r w:rsidRPr="00707334">
        <w:t>« </w:t>
      </w:r>
      <w:r w:rsidRPr="00707334">
        <w:rPr>
          <w:rStyle w:val="StyleHeading3BoldChar"/>
          <w:b w:val="0"/>
          <w:bCs w:val="0"/>
        </w:rPr>
        <w:t xml:space="preserve">Projet » </w:t>
      </w:r>
      <w:r w:rsidRPr="00707334">
        <w:t>signifie l’ensemble des Mesures implantées dans le cadre du présent Contrat pour réduire les Coûts d’énergie, remplacer les équipements vétustes</w:t>
      </w:r>
      <w:r w:rsidR="00131329" w:rsidRPr="00707334">
        <w:t>, s’il y a lieu,</w:t>
      </w:r>
      <w:r w:rsidRPr="00707334">
        <w:t xml:space="preserve"> et améliorer, lorsque possible ou exigé dans les Documents d'appel d'offres </w:t>
      </w:r>
      <w:r w:rsidR="00131329" w:rsidRPr="00707334">
        <w:t xml:space="preserve">public </w:t>
      </w:r>
      <w:r w:rsidRPr="00707334">
        <w:t>ou pendant la réalisation du Rapport d’analyse et de concept final, les Conditions environnementales intérieures, incluant aussi le Programme de formation, l</w:t>
      </w:r>
      <w:r w:rsidR="00131329" w:rsidRPr="00707334">
        <w:t>a</w:t>
      </w:r>
      <w:r w:rsidRPr="00707334">
        <w:t xml:space="preserve"> Campagne de communication et de sensibilisation, les services de la Période de suivi de la performance, les Services d’accompagnement et tout autre service requis aux termes des présentes.</w:t>
      </w:r>
    </w:p>
    <w:p w14:paraId="3B3B48BC" w14:textId="6E590BBF" w:rsidR="00125B6F" w:rsidRPr="00707334" w:rsidRDefault="00756370" w:rsidP="00D966ED">
      <w:pPr>
        <w:pStyle w:val="Titre3"/>
        <w:numPr>
          <w:ilvl w:val="0"/>
          <w:numId w:val="13"/>
        </w:numPr>
      </w:pPr>
      <w:r w:rsidRPr="00707334">
        <w:t>« </w:t>
      </w:r>
      <w:r w:rsidR="006B6B47" w:rsidRPr="00707334">
        <w:rPr>
          <w:rStyle w:val="StyleHeading3BoldChar"/>
          <w:b w:val="0"/>
          <w:bCs w:val="0"/>
        </w:rPr>
        <w:t>Soumission</w:t>
      </w:r>
      <w:r w:rsidRPr="00707334">
        <w:rPr>
          <w:rStyle w:val="StyleHeading3BoldChar"/>
          <w:b w:val="0"/>
          <w:bCs w:val="0"/>
        </w:rPr>
        <w:t> </w:t>
      </w:r>
      <w:r w:rsidRPr="00707334">
        <w:t xml:space="preserve">» </w:t>
      </w:r>
      <w:r w:rsidR="00DA284D">
        <w:t xml:space="preserve">désigne le </w:t>
      </w:r>
      <w:r w:rsidR="00D8116C" w:rsidRPr="00707334">
        <w:t xml:space="preserve">document déposé par l’ESE et visant à répondre </w:t>
      </w:r>
      <w:r w:rsidR="007510C2" w:rsidRPr="00707334">
        <w:t>aux Documents d’appel d’offres public</w:t>
      </w:r>
      <w:r w:rsidR="002E68D5">
        <w:t>,</w:t>
      </w:r>
      <w:r w:rsidR="00D8116C" w:rsidRPr="00707334">
        <w:t xml:space="preserve"> document faisant partie intégrante des présentes et dont copie est insérée à </w:t>
      </w:r>
      <w:r w:rsidR="00D8116C" w:rsidRPr="00063D74">
        <w:rPr>
          <w:highlight w:val="green"/>
        </w:rPr>
        <w:t>l’annexe</w:t>
      </w:r>
      <w:r w:rsidR="001D5118" w:rsidRPr="00063D74">
        <w:rPr>
          <w:highlight w:val="green"/>
        </w:rPr>
        <w:t xml:space="preserve"> 3</w:t>
      </w:r>
      <w:r w:rsidR="007510C2" w:rsidRPr="00707334">
        <w:t xml:space="preserve"> </w:t>
      </w:r>
    </w:p>
    <w:p w14:paraId="6C622632" w14:textId="564CD0D5" w:rsidR="00125B6F" w:rsidRPr="00707334" w:rsidRDefault="00756370" w:rsidP="00D966ED">
      <w:pPr>
        <w:pStyle w:val="Titre3"/>
        <w:numPr>
          <w:ilvl w:val="0"/>
          <w:numId w:val="13"/>
        </w:numPr>
        <w:jc w:val="both"/>
      </w:pPr>
      <w:bookmarkStart w:id="60" w:name="_Ref297199203"/>
      <w:r w:rsidRPr="00707334">
        <w:t xml:space="preserve">« Provision de performance » </w:t>
      </w:r>
      <w:bookmarkStart w:id="61" w:name="OLE_LINK3"/>
      <w:r w:rsidRPr="00707334">
        <w:t xml:space="preserve">a la signification qui lui est attribuée à </w:t>
      </w:r>
      <w:r w:rsidRPr="001D5118">
        <w:t xml:space="preserve">l’article </w:t>
      </w:r>
      <w:r w:rsidRPr="001D5118">
        <w:fldChar w:fldCharType="begin"/>
      </w:r>
      <w:r w:rsidRPr="001D5118">
        <w:instrText xml:space="preserve"> REF _Ref522701809 \r \h  \* MERGEFORMAT </w:instrText>
      </w:r>
      <w:r w:rsidRPr="001D5118">
        <w:fldChar w:fldCharType="separate"/>
      </w:r>
      <w:r w:rsidR="00672D4D">
        <w:t>38.13</w:t>
      </w:r>
      <w:r w:rsidRPr="001D5118">
        <w:fldChar w:fldCharType="end"/>
      </w:r>
      <w:r w:rsidRPr="00707334">
        <w:t xml:space="preserve"> du </w:t>
      </w:r>
      <w:bookmarkEnd w:id="60"/>
      <w:bookmarkEnd w:id="61"/>
      <w:r w:rsidRPr="00707334">
        <w:t>Contrat.</w:t>
      </w:r>
    </w:p>
    <w:p w14:paraId="3398C604" w14:textId="4DE1BC10" w:rsidR="00956651" w:rsidRDefault="00756370" w:rsidP="00D966ED">
      <w:pPr>
        <w:pStyle w:val="Titre3"/>
        <w:numPr>
          <w:ilvl w:val="0"/>
          <w:numId w:val="13"/>
        </w:numPr>
        <w:jc w:val="both"/>
      </w:pPr>
      <w:bookmarkStart w:id="62" w:name="_Ref23171541"/>
      <w:r w:rsidRPr="00945827">
        <w:t>«</w:t>
      </w:r>
      <w:r w:rsidR="00DA284D">
        <w:t> </w:t>
      </w:r>
      <w:r w:rsidRPr="00945827">
        <w:t>Provision</w:t>
      </w:r>
      <w:r w:rsidR="008B729B" w:rsidRPr="00945827">
        <w:t xml:space="preserve"> globale de la maintenance des équipements</w:t>
      </w:r>
      <w:r w:rsidR="00DA284D">
        <w:t> </w:t>
      </w:r>
      <w:r w:rsidRPr="00945827">
        <w:t xml:space="preserve">» signifie la provision annuelle de </w:t>
      </w:r>
      <w:r w:rsidR="00945827" w:rsidRPr="005641FD">
        <w:rPr>
          <w:highlight w:val="yellow"/>
        </w:rPr>
        <w:t>………</w:t>
      </w:r>
      <w:r w:rsidR="00945827">
        <w:t xml:space="preserve">pourcent </w:t>
      </w:r>
      <w:r w:rsidRPr="00945827">
        <w:t>(</w:t>
      </w:r>
      <w:r w:rsidR="002E68D5" w:rsidRPr="005641FD">
        <w:rPr>
          <w:highlight w:val="yellow"/>
        </w:rPr>
        <w:t>…</w:t>
      </w:r>
      <w:r w:rsidR="002E68D5">
        <w:t>.</w:t>
      </w:r>
      <w:r w:rsidR="00DA284D">
        <w:t> </w:t>
      </w:r>
      <w:r w:rsidRPr="00945827">
        <w:t>%)</w:t>
      </w:r>
      <w:r w:rsidR="00945827">
        <w:t xml:space="preserve"> </w:t>
      </w:r>
      <w:r w:rsidR="000F7528" w:rsidRPr="000F7528">
        <w:rPr>
          <w:i/>
          <w:iCs/>
          <w:highlight w:val="lightGray"/>
        </w:rPr>
        <w:t xml:space="preserve">(Note </w:t>
      </w:r>
      <w:r w:rsidR="00A94617">
        <w:rPr>
          <w:i/>
          <w:iCs/>
          <w:highlight w:val="lightGray"/>
        </w:rPr>
        <w:t>à l’Organisme</w:t>
      </w:r>
      <w:r w:rsidR="000F7528" w:rsidRPr="000F7528">
        <w:rPr>
          <w:i/>
          <w:iCs/>
          <w:highlight w:val="lightGray"/>
        </w:rPr>
        <w:t> : inscrire l’information inscrite dans l’Outil de calcul)</w:t>
      </w:r>
      <w:r w:rsidR="000F7528">
        <w:t xml:space="preserve"> </w:t>
      </w:r>
      <w:r w:rsidRPr="00945827">
        <w:t>de la Valeur du contrat ajoutée automatiquement au Coût du Projet dans l’Outil de calcul et de suivi de la VAN .</w:t>
      </w:r>
    </w:p>
    <w:p w14:paraId="60623D50" w14:textId="13678CC7" w:rsidR="00125B6F" w:rsidRPr="00707334" w:rsidRDefault="00756370" w:rsidP="00D966ED">
      <w:pPr>
        <w:pStyle w:val="Titre3"/>
        <w:numPr>
          <w:ilvl w:val="0"/>
          <w:numId w:val="13"/>
        </w:numPr>
        <w:jc w:val="both"/>
      </w:pPr>
      <w:r w:rsidRPr="00707334">
        <w:t>« </w:t>
      </w:r>
      <w:r w:rsidR="00BB17EC">
        <w:rPr>
          <w:rStyle w:val="StyleHeading3BoldChar"/>
          <w:b w:val="0"/>
          <w:bCs w:val="0"/>
        </w:rPr>
        <w:t xml:space="preserve">Rapport d’analyse et de concept final </w:t>
      </w:r>
      <w:r w:rsidRPr="00707334">
        <w:t xml:space="preserve">» a la signification donnée à cette expression </w:t>
      </w:r>
      <w:r w:rsidRPr="00782A80">
        <w:t xml:space="preserve">au paragraphe </w:t>
      </w:r>
      <w:r w:rsidRPr="00782A80">
        <w:fldChar w:fldCharType="begin"/>
      </w:r>
      <w:r w:rsidRPr="00782A80">
        <w:instrText xml:space="preserve"> REF _Ref522713373 \r \h  \* MERGEFORMAT </w:instrText>
      </w:r>
      <w:r w:rsidRPr="00782A80">
        <w:fldChar w:fldCharType="separate"/>
      </w:r>
      <w:r w:rsidR="00672D4D" w:rsidRPr="00063D74">
        <w:rPr>
          <w:highlight w:val="green"/>
        </w:rPr>
        <w:t>13.1</w:t>
      </w:r>
      <w:r w:rsidRPr="00782A80">
        <w:fldChar w:fldCharType="end"/>
      </w:r>
      <w:r w:rsidRPr="00707334">
        <w:t xml:space="preserve"> du présent Contrat</w:t>
      </w:r>
      <w:r w:rsidR="00DA284D">
        <w:t>.</w:t>
      </w:r>
    </w:p>
    <w:p w14:paraId="33D72119" w14:textId="4C2E9D93" w:rsidR="00125B6F" w:rsidRPr="005641FD" w:rsidRDefault="00756370" w:rsidP="00D966ED">
      <w:pPr>
        <w:pStyle w:val="Titre3"/>
        <w:numPr>
          <w:ilvl w:val="0"/>
          <w:numId w:val="13"/>
        </w:numPr>
        <w:jc w:val="both"/>
      </w:pPr>
      <w:r w:rsidRPr="005641FD">
        <w:t>« </w:t>
      </w:r>
      <w:r w:rsidRPr="005641FD">
        <w:rPr>
          <w:rStyle w:val="StyleHeading3BoldChar"/>
          <w:b w:val="0"/>
          <w:bCs w:val="0"/>
        </w:rPr>
        <w:t>Rapport de conciliation</w:t>
      </w:r>
      <w:r w:rsidRPr="005641FD">
        <w:t xml:space="preserve"> » </w:t>
      </w:r>
      <w:bookmarkEnd w:id="62"/>
      <w:r w:rsidRPr="005641FD">
        <w:t>signifie le rapport produit périodiquement par l’</w:t>
      </w:r>
      <w:r w:rsidR="00783D1D" w:rsidRPr="005641FD">
        <w:t>Organisme</w:t>
      </w:r>
      <w:r w:rsidRPr="005641FD">
        <w:t xml:space="preserve"> et visant à quantifier la valeur du Paiement de conciliation.</w:t>
      </w:r>
    </w:p>
    <w:p w14:paraId="5F1D794C" w14:textId="46BAA285" w:rsidR="00125B6F" w:rsidRPr="00956651" w:rsidRDefault="00756370" w:rsidP="00D966ED">
      <w:pPr>
        <w:pStyle w:val="Titre3"/>
        <w:numPr>
          <w:ilvl w:val="0"/>
          <w:numId w:val="13"/>
        </w:numPr>
        <w:jc w:val="both"/>
        <w:rPr>
          <w:rStyle w:val="StyleHeading3BoldChar"/>
          <w:b w:val="0"/>
          <w:bCs w:val="0"/>
          <w:color w:val="000000"/>
        </w:rPr>
      </w:pPr>
      <w:r w:rsidRPr="00956651">
        <w:rPr>
          <w:rStyle w:val="StyleHeading3BoldChar"/>
          <w:b w:val="0"/>
          <w:bCs w:val="0"/>
          <w:color w:val="000000"/>
        </w:rPr>
        <w:t>« </w:t>
      </w:r>
      <w:r w:rsidRPr="00956651">
        <w:t xml:space="preserve">Retenue de construction » a la signification qui lui est attribuée à l’article </w:t>
      </w:r>
      <w:r w:rsidRPr="00956651">
        <w:fldChar w:fldCharType="begin"/>
      </w:r>
      <w:r w:rsidRPr="00956651">
        <w:instrText xml:space="preserve"> REF _Ref522616637 \r \h  \* MERGEFORMAT </w:instrText>
      </w:r>
      <w:r w:rsidRPr="00956651">
        <w:fldChar w:fldCharType="separate"/>
      </w:r>
      <w:r w:rsidR="00672D4D">
        <w:t>38.6</w:t>
      </w:r>
      <w:r w:rsidRPr="00956651">
        <w:fldChar w:fldCharType="end"/>
      </w:r>
      <w:r w:rsidRPr="00956651">
        <w:t xml:space="preserve"> des présentes.</w:t>
      </w:r>
    </w:p>
    <w:p w14:paraId="08C341D0" w14:textId="221B7D93" w:rsidR="00125B6F" w:rsidRPr="00707334" w:rsidRDefault="00756370" w:rsidP="00D966ED">
      <w:pPr>
        <w:pStyle w:val="Titre3"/>
        <w:numPr>
          <w:ilvl w:val="0"/>
          <w:numId w:val="13"/>
        </w:numPr>
        <w:jc w:val="both"/>
        <w:rPr>
          <w:rStyle w:val="StyleHeading3BoldChar"/>
          <w:b w:val="0"/>
          <w:bCs w:val="0"/>
          <w:color w:val="000000"/>
        </w:rPr>
      </w:pPr>
      <w:r w:rsidRPr="00707334">
        <w:rPr>
          <w:rStyle w:val="StyleHeading3BoldChar"/>
          <w:b w:val="0"/>
          <w:bCs w:val="0"/>
        </w:rPr>
        <w:t>«</w:t>
      </w:r>
      <w:r w:rsidR="0079107D">
        <w:rPr>
          <w:rStyle w:val="StyleHeading3BoldChar"/>
          <w:b w:val="0"/>
          <w:bCs w:val="0"/>
        </w:rPr>
        <w:t> </w:t>
      </w:r>
      <w:r w:rsidRPr="00707334">
        <w:rPr>
          <w:rStyle w:val="StyleHeading3BoldChar"/>
          <w:b w:val="0"/>
          <w:bCs w:val="0"/>
        </w:rPr>
        <w:t>Services professionnels</w:t>
      </w:r>
      <w:bookmarkStart w:id="63" w:name="_Ref23161296"/>
      <w:bookmarkStart w:id="64" w:name="_Ref276988596"/>
      <w:r w:rsidR="0079107D">
        <w:rPr>
          <w:rStyle w:val="StyleHeading3BoldChar"/>
          <w:b w:val="0"/>
          <w:bCs w:val="0"/>
        </w:rPr>
        <w:t> </w:t>
      </w:r>
      <w:r w:rsidRPr="00707334">
        <w:rPr>
          <w:rStyle w:val="StyleHeading3BoldChar"/>
          <w:b w:val="0"/>
          <w:bCs w:val="0"/>
        </w:rPr>
        <w:t>» signifie l’ensemble des services d’ingénierie, de formation</w:t>
      </w:r>
      <w:r w:rsidR="0079107D">
        <w:rPr>
          <w:rStyle w:val="StyleHeading3BoldChar"/>
          <w:b w:val="0"/>
          <w:bCs w:val="0"/>
        </w:rPr>
        <w:t>,</w:t>
      </w:r>
      <w:r w:rsidRPr="00707334">
        <w:rPr>
          <w:rStyle w:val="StyleHeading3BoldChar"/>
          <w:b w:val="0"/>
          <w:bCs w:val="0"/>
        </w:rPr>
        <w:t xml:space="preserve"> de sensibilisation, de suivi post-implantation et tout autre service professionnel que l’ESE est tenu de rendre en vertu des présentes.</w:t>
      </w:r>
    </w:p>
    <w:p w14:paraId="45C07CF0" w14:textId="32623E41" w:rsidR="00125B6F" w:rsidRPr="00707334" w:rsidRDefault="00756370" w:rsidP="00D966ED">
      <w:pPr>
        <w:pStyle w:val="Titre3"/>
        <w:numPr>
          <w:ilvl w:val="0"/>
          <w:numId w:val="13"/>
        </w:numPr>
        <w:jc w:val="both"/>
      </w:pPr>
      <w:bookmarkStart w:id="65" w:name="_Ref23161308"/>
      <w:bookmarkStart w:id="66" w:name="_Ref23170987"/>
      <w:bookmarkStart w:id="67" w:name="_Ref264976640"/>
      <w:bookmarkEnd w:id="63"/>
      <w:bookmarkEnd w:id="64"/>
      <w:r w:rsidRPr="00707334">
        <w:t>«</w:t>
      </w:r>
      <w:r w:rsidR="0079107D">
        <w:t> </w:t>
      </w:r>
      <w:r w:rsidRPr="00707334">
        <w:t>Services d’accompagnement</w:t>
      </w:r>
      <w:r w:rsidR="0079107D">
        <w:t> </w:t>
      </w:r>
      <w:r w:rsidRPr="00707334">
        <w:t>» signifie l’ensemble des services que peut requérir l’</w:t>
      </w:r>
      <w:r w:rsidR="00783D1D" w:rsidRPr="00707334">
        <w:t>Organisme</w:t>
      </w:r>
      <w:r w:rsidRPr="00707334">
        <w:t xml:space="preserve"> pour se faire assister </w:t>
      </w:r>
      <w:r w:rsidR="00131329" w:rsidRPr="00707334">
        <w:t xml:space="preserve">par un </w:t>
      </w:r>
      <w:r w:rsidR="00131329" w:rsidRPr="00707334">
        <w:rPr>
          <w:color w:val="000000"/>
        </w:rPr>
        <w:t xml:space="preserve">tiers de son choix </w:t>
      </w:r>
      <w:r w:rsidRPr="00707334">
        <w:t xml:space="preserve">dans toutes tâches définies aux présentes, dans le suivi administratif du Contrat et/ou pour </w:t>
      </w:r>
      <w:r w:rsidR="0079107D">
        <w:t xml:space="preserve">le soutenir </w:t>
      </w:r>
      <w:r w:rsidRPr="00707334">
        <w:t>dans toutes les étapes du processus d’appel d’offres, entendu que la valeur de ces services sont tenus en compte dans le calcul de la VAN réelle et de la VAN garantie.</w:t>
      </w:r>
    </w:p>
    <w:p w14:paraId="0485DBC2" w14:textId="259A3D55" w:rsidR="00125B6F" w:rsidRPr="00707334" w:rsidRDefault="009F3E03" w:rsidP="00D966ED">
      <w:pPr>
        <w:pStyle w:val="Titre3"/>
        <w:numPr>
          <w:ilvl w:val="0"/>
          <w:numId w:val="13"/>
        </w:numPr>
        <w:jc w:val="both"/>
        <w:rPr>
          <w:color w:val="000000"/>
        </w:rPr>
      </w:pPr>
      <w:r w:rsidRPr="00707334">
        <w:t>«</w:t>
      </w:r>
      <w:r w:rsidR="0079107D">
        <w:t> </w:t>
      </w:r>
      <w:r w:rsidRPr="00707334">
        <w:t>Tarifs d’énergie contractuels</w:t>
      </w:r>
      <w:r w:rsidR="0079107D">
        <w:t> </w:t>
      </w:r>
      <w:r w:rsidRPr="00707334">
        <w:t>» signifie les tarifs des fournisseurs de chaque forme d’énergie, tels qu’établis dans la Base de référence</w:t>
      </w:r>
      <w:r w:rsidR="00131329" w:rsidRPr="00707334">
        <w:t xml:space="preserve"> inclus dans les Documents d’appel d’offres public</w:t>
      </w:r>
      <w:r w:rsidRPr="00707334">
        <w:t>. Ces tarifs sont utilisés pour établir les Économies de Coûts d’énergie projetées et les Économies de Coûts d’énergie réelles du Projet.</w:t>
      </w:r>
      <w:r w:rsidRPr="00707334" w:rsidDel="009F3E03">
        <w:t xml:space="preserve"> </w:t>
      </w:r>
      <w:bookmarkEnd w:id="65"/>
      <w:bookmarkEnd w:id="66"/>
      <w:bookmarkEnd w:id="67"/>
    </w:p>
    <w:p w14:paraId="1E4C496A" w14:textId="33F27492" w:rsidR="00125B6F" w:rsidRPr="00707334" w:rsidRDefault="00756370" w:rsidP="00D966ED">
      <w:pPr>
        <w:pStyle w:val="Titre3"/>
        <w:numPr>
          <w:ilvl w:val="0"/>
          <w:numId w:val="13"/>
        </w:numPr>
        <w:jc w:val="both"/>
      </w:pPr>
      <w:bookmarkStart w:id="68" w:name="_Ref190513290"/>
      <w:r w:rsidRPr="00707334">
        <w:t xml:space="preserve">« Taux d’actualisation » signifie un taux de </w:t>
      </w:r>
      <w:r w:rsidRPr="005641FD">
        <w:t>six pourcent (6</w:t>
      </w:r>
      <w:r w:rsidR="005C187D">
        <w:t> </w:t>
      </w:r>
      <w:r w:rsidRPr="005641FD">
        <w:t>%]</w:t>
      </w:r>
      <w:r w:rsidR="000A1506">
        <w:t>,</w:t>
      </w:r>
      <w:r w:rsidRPr="00707334">
        <w:t xml:space="preserve"> composé annuellement</w:t>
      </w:r>
      <w:r w:rsidR="000A1506">
        <w:t>,</w:t>
      </w:r>
      <w:r w:rsidRPr="00707334">
        <w:t xml:space="preserve"> applicable au calcul de la VAN garantie et de la VAN réelle, le tout tel qu</w:t>
      </w:r>
      <w:r w:rsidR="00455CED">
        <w:t>’</w:t>
      </w:r>
      <w:r w:rsidR="005641FD">
        <w:t xml:space="preserve">établi </w:t>
      </w:r>
      <w:r w:rsidRPr="00707334">
        <w:t>dans l’Outil de calcul et de suivi de la VAN.</w:t>
      </w:r>
    </w:p>
    <w:p w14:paraId="6FA93A3A" w14:textId="2D07C4CD" w:rsidR="00125B6F" w:rsidRPr="00956651" w:rsidRDefault="00756370" w:rsidP="00D966ED">
      <w:pPr>
        <w:pStyle w:val="Titre3"/>
        <w:numPr>
          <w:ilvl w:val="0"/>
          <w:numId w:val="13"/>
        </w:numPr>
        <w:jc w:val="both"/>
      </w:pPr>
      <w:bookmarkStart w:id="69" w:name="_Ref232331868"/>
      <w:bookmarkEnd w:id="68"/>
      <w:r w:rsidRPr="00707334">
        <w:t>« </w:t>
      </w:r>
      <w:r w:rsidRPr="00956651">
        <w:t>Taux d'intérêt sur le Paiement de conciliation » signifie le taux, composé annuellement, correspondant au taux prévu</w:t>
      </w:r>
      <w:r w:rsidR="000A1506">
        <w:t xml:space="preserve">dans la </w:t>
      </w:r>
      <w:r w:rsidR="000A1506" w:rsidRPr="00EB49F5">
        <w:rPr>
          <w:i/>
          <w:iCs/>
        </w:rPr>
        <w:t>Loi visant la récupération de sommes dues à l’État</w:t>
      </w:r>
      <w:r w:rsidR="000A1506" w:rsidRPr="000A1506" w:rsidDel="000A1506">
        <w:t xml:space="preserve"> </w:t>
      </w:r>
      <w:r w:rsidRPr="00956651">
        <w:t xml:space="preserve">et dont on retrouve le </w:t>
      </w:r>
      <w:r w:rsidR="000A1506">
        <w:t>cours</w:t>
      </w:r>
      <w:r w:rsidR="000A1506" w:rsidRPr="00956651">
        <w:t xml:space="preserve"> </w:t>
      </w:r>
      <w:r w:rsidRPr="00956651">
        <w:t>en vigueur sur le site internet suivant</w:t>
      </w:r>
      <w:r w:rsidR="000A1506">
        <w:t> </w:t>
      </w:r>
      <w:r w:rsidRPr="00956651">
        <w:t xml:space="preserve">: </w:t>
      </w:r>
      <w:r w:rsidR="00956651" w:rsidRPr="005641FD">
        <w:t>https://www.revenuquebec.ca/fr/juste-pour-tous/assurer-la-conformite-fiscale/penalites-et-interets/taux-dinteret-sur-les-remboursements/</w:t>
      </w:r>
      <w:r w:rsidR="002A17A4">
        <w:t>.</w:t>
      </w:r>
    </w:p>
    <w:p w14:paraId="4A2BB14A" w14:textId="53C93D9D" w:rsidR="00125B6F" w:rsidRPr="00707334" w:rsidRDefault="00756370" w:rsidP="00D966ED">
      <w:pPr>
        <w:pStyle w:val="Titre3"/>
        <w:numPr>
          <w:ilvl w:val="0"/>
          <w:numId w:val="13"/>
        </w:numPr>
        <w:jc w:val="both"/>
      </w:pPr>
      <w:bookmarkStart w:id="70" w:name="_Ref420577462"/>
      <w:bookmarkEnd w:id="69"/>
      <w:r w:rsidRPr="00707334">
        <w:t>« </w:t>
      </w:r>
      <w:r w:rsidRPr="00707334">
        <w:rPr>
          <w:rStyle w:val="StyleHeading3BoldChar"/>
          <w:b w:val="0"/>
          <w:bCs w:val="0"/>
        </w:rPr>
        <w:t>Travaux</w:t>
      </w:r>
      <w:r w:rsidRPr="00707334">
        <w:t xml:space="preserve"> » signifie les travaux exécutés et les matériaux et </w:t>
      </w:r>
      <w:r w:rsidR="00956651">
        <w:t>é</w:t>
      </w:r>
      <w:r w:rsidRPr="00707334">
        <w:t>quipements fournis par l’ESE ou dont l’ESE est responsable, requis aux fins de l’implantation des Mesures.</w:t>
      </w:r>
      <w:bookmarkEnd w:id="70"/>
    </w:p>
    <w:p w14:paraId="093D4538" w14:textId="59F36AB5" w:rsidR="00125B6F" w:rsidRPr="00707334" w:rsidRDefault="00756370" w:rsidP="00D966ED">
      <w:pPr>
        <w:pStyle w:val="Titre3"/>
        <w:numPr>
          <w:ilvl w:val="0"/>
          <w:numId w:val="13"/>
        </w:numPr>
        <w:jc w:val="both"/>
        <w:rPr>
          <w:rStyle w:val="StyleHeading3BoldChar"/>
          <w:b w:val="0"/>
          <w:bCs w:val="0"/>
        </w:rPr>
      </w:pPr>
      <w:r w:rsidRPr="00707334">
        <w:rPr>
          <w:rStyle w:val="StyleHeading3BoldChar"/>
          <w:b w:val="0"/>
          <w:bCs w:val="0"/>
        </w:rPr>
        <w:t>« Valeur actuelle nette garantie ou VAN garantie » a la signification qui lui est attribué</w:t>
      </w:r>
      <w:r w:rsidR="002A17A4">
        <w:rPr>
          <w:rStyle w:val="StyleHeading3BoldChar"/>
          <w:b w:val="0"/>
          <w:bCs w:val="0"/>
        </w:rPr>
        <w:t>e</w:t>
      </w:r>
      <w:r w:rsidRPr="00707334">
        <w:rPr>
          <w:rStyle w:val="StyleHeading3BoldChar"/>
          <w:b w:val="0"/>
          <w:bCs w:val="0"/>
        </w:rPr>
        <w:t xml:space="preserve"> </w:t>
      </w:r>
      <w:r w:rsidRPr="00782A80">
        <w:rPr>
          <w:rStyle w:val="StyleHeading3BoldChar"/>
          <w:b w:val="0"/>
          <w:bCs w:val="0"/>
        </w:rPr>
        <w:t xml:space="preserve">à l’article </w:t>
      </w:r>
      <w:r w:rsidRPr="00063D74">
        <w:rPr>
          <w:rStyle w:val="StyleHeading3BoldChar"/>
          <w:b w:val="0"/>
          <w:bCs w:val="0"/>
          <w:highlight w:val="green"/>
        </w:rPr>
        <w:fldChar w:fldCharType="begin"/>
      </w:r>
      <w:r w:rsidRPr="00063D74">
        <w:rPr>
          <w:rStyle w:val="StyleHeading3BoldChar"/>
          <w:b w:val="0"/>
          <w:bCs w:val="0"/>
          <w:highlight w:val="green"/>
        </w:rPr>
        <w:instrText xml:space="preserve"> REF _Ref528770545 \r \h  \* MERGEFORMAT </w:instrText>
      </w:r>
      <w:r w:rsidRPr="00063D74">
        <w:rPr>
          <w:rStyle w:val="StyleHeading3BoldChar"/>
          <w:b w:val="0"/>
          <w:bCs w:val="0"/>
          <w:highlight w:val="green"/>
        </w:rPr>
      </w:r>
      <w:r w:rsidRPr="00063D74">
        <w:rPr>
          <w:rStyle w:val="StyleHeading3BoldChar"/>
          <w:b w:val="0"/>
          <w:bCs w:val="0"/>
          <w:highlight w:val="green"/>
        </w:rPr>
        <w:fldChar w:fldCharType="separate"/>
      </w:r>
      <w:r w:rsidR="00672D4D" w:rsidRPr="00063D74">
        <w:rPr>
          <w:rStyle w:val="StyleHeading3BoldChar"/>
          <w:b w:val="0"/>
          <w:bCs w:val="0"/>
          <w:highlight w:val="green"/>
        </w:rPr>
        <w:t>12.1</w:t>
      </w:r>
      <w:r w:rsidRPr="00063D74">
        <w:rPr>
          <w:rStyle w:val="StyleHeading3BoldChar"/>
          <w:b w:val="0"/>
          <w:bCs w:val="0"/>
          <w:highlight w:val="green"/>
        </w:rPr>
        <w:fldChar w:fldCharType="end"/>
      </w:r>
      <w:r w:rsidRPr="00782A80">
        <w:rPr>
          <w:rStyle w:val="StyleHeading3BoldChar"/>
          <w:b w:val="0"/>
          <w:bCs w:val="0"/>
        </w:rPr>
        <w:t xml:space="preserve"> des</w:t>
      </w:r>
      <w:r w:rsidRPr="00707334">
        <w:rPr>
          <w:rStyle w:val="StyleHeading3BoldChar"/>
          <w:b w:val="0"/>
          <w:bCs w:val="0"/>
        </w:rPr>
        <w:t xml:space="preserve"> présentes.</w:t>
      </w:r>
    </w:p>
    <w:p w14:paraId="0E9526F3" w14:textId="535AA7EC" w:rsidR="00125B6F" w:rsidRPr="00707334" w:rsidRDefault="00756370" w:rsidP="00D966ED">
      <w:pPr>
        <w:pStyle w:val="Titre3"/>
        <w:numPr>
          <w:ilvl w:val="0"/>
          <w:numId w:val="13"/>
        </w:numPr>
        <w:jc w:val="both"/>
        <w:rPr>
          <w:color w:val="000000"/>
        </w:rPr>
      </w:pPr>
      <w:r w:rsidRPr="00707334">
        <w:rPr>
          <w:rStyle w:val="StyleHeading3BoldChar"/>
          <w:b w:val="0"/>
          <w:bCs w:val="0"/>
        </w:rPr>
        <w:t xml:space="preserve">« Valeur actuelle nette réelle du Projet ou VAN réelle » a la signification qui lui est </w:t>
      </w:r>
      <w:r w:rsidRPr="00782A80">
        <w:rPr>
          <w:rStyle w:val="StyleHeading3BoldChar"/>
          <w:b w:val="0"/>
          <w:bCs w:val="0"/>
        </w:rPr>
        <w:t>attribué</w:t>
      </w:r>
      <w:r w:rsidR="002A17A4">
        <w:rPr>
          <w:rStyle w:val="StyleHeading3BoldChar"/>
          <w:b w:val="0"/>
          <w:bCs w:val="0"/>
        </w:rPr>
        <w:t>e</w:t>
      </w:r>
      <w:r w:rsidRPr="00782A80">
        <w:rPr>
          <w:rStyle w:val="StyleHeading3BoldChar"/>
          <w:b w:val="0"/>
          <w:bCs w:val="0"/>
        </w:rPr>
        <w:t xml:space="preserve"> à l’article </w:t>
      </w:r>
      <w:r w:rsidRPr="00063D74">
        <w:rPr>
          <w:rStyle w:val="StyleHeading3BoldChar"/>
          <w:b w:val="0"/>
          <w:bCs w:val="0"/>
          <w:highlight w:val="green"/>
        </w:rPr>
        <w:fldChar w:fldCharType="begin"/>
      </w:r>
      <w:r w:rsidRPr="00063D74">
        <w:rPr>
          <w:rStyle w:val="StyleHeading3BoldChar"/>
          <w:b w:val="0"/>
          <w:bCs w:val="0"/>
          <w:highlight w:val="green"/>
        </w:rPr>
        <w:instrText xml:space="preserve"> REF _Ref528770530 \r \h  \* MERGEFORMAT </w:instrText>
      </w:r>
      <w:r w:rsidRPr="00063D74">
        <w:rPr>
          <w:rStyle w:val="StyleHeading3BoldChar"/>
          <w:b w:val="0"/>
          <w:bCs w:val="0"/>
          <w:highlight w:val="green"/>
        </w:rPr>
      </w:r>
      <w:r w:rsidRPr="00063D74">
        <w:rPr>
          <w:rStyle w:val="StyleHeading3BoldChar"/>
          <w:b w:val="0"/>
          <w:bCs w:val="0"/>
          <w:highlight w:val="green"/>
        </w:rPr>
        <w:fldChar w:fldCharType="separate"/>
      </w:r>
      <w:r w:rsidR="00672D4D" w:rsidRPr="00063D74">
        <w:rPr>
          <w:rStyle w:val="StyleHeading3BoldChar"/>
          <w:b w:val="0"/>
          <w:bCs w:val="0"/>
          <w:highlight w:val="green"/>
        </w:rPr>
        <w:t>12.2</w:t>
      </w:r>
      <w:r w:rsidRPr="00063D74">
        <w:rPr>
          <w:rStyle w:val="StyleHeading3BoldChar"/>
          <w:b w:val="0"/>
          <w:bCs w:val="0"/>
          <w:highlight w:val="green"/>
        </w:rPr>
        <w:fldChar w:fldCharType="end"/>
      </w:r>
      <w:r w:rsidRPr="00782A80">
        <w:rPr>
          <w:rStyle w:val="StyleHeading3BoldChar"/>
          <w:b w:val="0"/>
          <w:bCs w:val="0"/>
        </w:rPr>
        <w:t xml:space="preserve"> des</w:t>
      </w:r>
      <w:r w:rsidRPr="00707334">
        <w:rPr>
          <w:rStyle w:val="StyleHeading3BoldChar"/>
          <w:b w:val="0"/>
          <w:bCs w:val="0"/>
        </w:rPr>
        <w:t xml:space="preserve"> présentes. </w:t>
      </w:r>
    </w:p>
    <w:p w14:paraId="0B03F533" w14:textId="5F149896" w:rsidR="00125B6F" w:rsidRPr="00707334" w:rsidRDefault="00756370" w:rsidP="00D966ED">
      <w:pPr>
        <w:pStyle w:val="Titre3"/>
        <w:numPr>
          <w:ilvl w:val="0"/>
          <w:numId w:val="13"/>
        </w:numPr>
        <w:jc w:val="both"/>
        <w:rPr>
          <w:rStyle w:val="StyleHeading3BoldChar"/>
          <w:b w:val="0"/>
          <w:bCs w:val="0"/>
        </w:rPr>
      </w:pPr>
      <w:bookmarkStart w:id="71" w:name="_Ref524516384"/>
      <w:r w:rsidRPr="00707334">
        <w:rPr>
          <w:rStyle w:val="StyleHeading3BoldChar"/>
          <w:b w:val="0"/>
          <w:bCs w:val="0"/>
        </w:rPr>
        <w:t>«</w:t>
      </w:r>
      <w:r w:rsidR="002A17A4">
        <w:rPr>
          <w:rStyle w:val="StyleHeading3BoldChar"/>
          <w:b w:val="0"/>
          <w:bCs w:val="0"/>
        </w:rPr>
        <w:t> </w:t>
      </w:r>
      <w:r w:rsidRPr="00707334">
        <w:rPr>
          <w:rStyle w:val="StyleHeading3BoldChar"/>
          <w:b w:val="0"/>
          <w:bCs w:val="0"/>
        </w:rPr>
        <w:t>Valeur de conciliation</w:t>
      </w:r>
      <w:r w:rsidR="002A17A4">
        <w:rPr>
          <w:rStyle w:val="StyleHeading3BoldChar"/>
          <w:b w:val="0"/>
          <w:bCs w:val="0"/>
        </w:rPr>
        <w:t> </w:t>
      </w:r>
      <w:r w:rsidRPr="00707334">
        <w:rPr>
          <w:rStyle w:val="StyleHeading3BoldChar"/>
          <w:b w:val="0"/>
          <w:bCs w:val="0"/>
        </w:rPr>
        <w:t>» signifie la différence entre (i) l’écart entre la VAN réelle et la VAN garantie et (ii) le solde de la Provision de performance en date du jour précédent l’exercice de conciliation, tel que calculé dans l’onglet « </w:t>
      </w:r>
      <w:r w:rsidR="00455CED" w:rsidRPr="00707334">
        <w:rPr>
          <w:rStyle w:val="StyleHeading3BoldChar"/>
          <w:b w:val="0"/>
          <w:bCs w:val="0"/>
        </w:rPr>
        <w:t>Conciliation</w:t>
      </w:r>
      <w:r w:rsidRPr="00707334">
        <w:rPr>
          <w:rStyle w:val="StyleHeading3BoldChar"/>
          <w:b w:val="0"/>
          <w:bCs w:val="0"/>
        </w:rPr>
        <w:t xml:space="preserve"> AdS</w:t>
      </w:r>
      <w:r w:rsidR="005C187D">
        <w:rPr>
          <w:rStyle w:val="StyleHeading3BoldChar"/>
          <w:b w:val="0"/>
          <w:bCs w:val="0"/>
        </w:rPr>
        <w:t> </w:t>
      </w:r>
      <w:r w:rsidRPr="00707334">
        <w:rPr>
          <w:rStyle w:val="StyleHeading3BoldChar"/>
          <w:b w:val="0"/>
          <w:bCs w:val="0"/>
        </w:rPr>
        <w:t>»</w:t>
      </w:r>
      <w:r w:rsidR="00455CED">
        <w:rPr>
          <w:rStyle w:val="StyleHeading3BoldChar"/>
          <w:b w:val="0"/>
          <w:bCs w:val="0"/>
        </w:rPr>
        <w:t xml:space="preserve"> </w:t>
      </w:r>
      <w:r w:rsidRPr="00707334">
        <w:rPr>
          <w:rStyle w:val="StyleHeading3BoldChar"/>
          <w:b w:val="0"/>
          <w:bCs w:val="0"/>
        </w:rPr>
        <w:t xml:space="preserve">à l’aide </w:t>
      </w:r>
      <w:r w:rsidR="002A17A4">
        <w:rPr>
          <w:rStyle w:val="StyleHeading3BoldChar"/>
          <w:b w:val="0"/>
          <w:bCs w:val="0"/>
        </w:rPr>
        <w:t xml:space="preserve">de </w:t>
      </w:r>
      <w:r w:rsidRPr="00707334">
        <w:rPr>
          <w:rStyle w:val="StyleHeading3BoldChar"/>
          <w:b w:val="0"/>
          <w:bCs w:val="0"/>
        </w:rPr>
        <w:t>l’Outil de calcul et de suivi de la VAN.</w:t>
      </w:r>
    </w:p>
    <w:p w14:paraId="31E24C7E" w14:textId="3AAB2178" w:rsidR="00125B6F" w:rsidRPr="00707334" w:rsidRDefault="00756370" w:rsidP="00D966ED">
      <w:pPr>
        <w:pStyle w:val="Titre3"/>
        <w:numPr>
          <w:ilvl w:val="0"/>
          <w:numId w:val="13"/>
        </w:numPr>
        <w:jc w:val="both"/>
      </w:pPr>
      <w:r w:rsidRPr="00707334">
        <w:rPr>
          <w:rStyle w:val="StyleHeading3BoldChar"/>
          <w:b w:val="0"/>
          <w:bCs w:val="0"/>
        </w:rPr>
        <w:t xml:space="preserve">« Valeur du contrat » </w:t>
      </w:r>
      <w:bookmarkStart w:id="72" w:name="_Hlk526504881"/>
      <w:r w:rsidRPr="00707334">
        <w:rPr>
          <w:rStyle w:val="StyleHeading3BoldChar"/>
          <w:b w:val="0"/>
          <w:bCs w:val="0"/>
        </w:rPr>
        <w:t xml:space="preserve">a </w:t>
      </w:r>
      <w:r w:rsidRPr="00782A80">
        <w:rPr>
          <w:rStyle w:val="StyleHeading3BoldChar"/>
          <w:b w:val="0"/>
          <w:bCs w:val="0"/>
        </w:rPr>
        <w:t>la signification qui lui est attribué</w:t>
      </w:r>
      <w:r w:rsidR="002A17A4">
        <w:rPr>
          <w:rStyle w:val="StyleHeading3BoldChar"/>
          <w:b w:val="0"/>
          <w:bCs w:val="0"/>
        </w:rPr>
        <w:t>e</w:t>
      </w:r>
      <w:r w:rsidRPr="00782A80">
        <w:rPr>
          <w:rStyle w:val="StyleHeading3BoldChar"/>
          <w:b w:val="0"/>
          <w:bCs w:val="0"/>
        </w:rPr>
        <w:t xml:space="preserve"> à l’article </w:t>
      </w:r>
      <w:r w:rsidRPr="00782A80">
        <w:rPr>
          <w:rStyle w:val="StyleHeading3BoldChar"/>
          <w:b w:val="0"/>
          <w:bCs w:val="0"/>
        </w:rPr>
        <w:fldChar w:fldCharType="begin"/>
      </w:r>
      <w:r w:rsidRPr="00782A80">
        <w:rPr>
          <w:rStyle w:val="StyleHeading3BoldChar"/>
          <w:b w:val="0"/>
          <w:bCs w:val="0"/>
        </w:rPr>
        <w:instrText xml:space="preserve"> REF _Ref525851494 \r \h  \* MERGEFORMAT </w:instrText>
      </w:r>
      <w:r w:rsidRPr="00782A80">
        <w:rPr>
          <w:rStyle w:val="StyleHeading3BoldChar"/>
          <w:b w:val="0"/>
          <w:bCs w:val="0"/>
        </w:rPr>
      </w:r>
      <w:r w:rsidRPr="00782A80">
        <w:rPr>
          <w:rStyle w:val="StyleHeading3BoldChar"/>
          <w:b w:val="0"/>
          <w:bCs w:val="0"/>
        </w:rPr>
        <w:fldChar w:fldCharType="separate"/>
      </w:r>
      <w:r w:rsidR="00672D4D">
        <w:rPr>
          <w:rStyle w:val="StyleHeading3BoldChar"/>
          <w:b w:val="0"/>
          <w:bCs w:val="0"/>
        </w:rPr>
        <w:t>38.1</w:t>
      </w:r>
      <w:r w:rsidRPr="00782A80">
        <w:rPr>
          <w:rStyle w:val="StyleHeading3BoldChar"/>
          <w:b w:val="0"/>
          <w:bCs w:val="0"/>
        </w:rPr>
        <w:fldChar w:fldCharType="end"/>
      </w:r>
      <w:r w:rsidRPr="00782A80">
        <w:rPr>
          <w:rStyle w:val="StyleHeading3BoldChar"/>
          <w:b w:val="0"/>
          <w:bCs w:val="0"/>
        </w:rPr>
        <w:t xml:space="preserve"> des présentes</w:t>
      </w:r>
      <w:bookmarkEnd w:id="72"/>
      <w:r w:rsidR="00782A80" w:rsidRPr="00782A80">
        <w:rPr>
          <w:rStyle w:val="StyleHeading3BoldChar"/>
          <w:b w:val="0"/>
          <w:bCs w:val="0"/>
        </w:rPr>
        <w:t xml:space="preserve"> et à </w:t>
      </w:r>
      <w:r w:rsidR="00782A80" w:rsidRPr="00063D74">
        <w:rPr>
          <w:rStyle w:val="StyleHeading3BoldChar"/>
          <w:b w:val="0"/>
          <w:bCs w:val="0"/>
          <w:highlight w:val="green"/>
        </w:rPr>
        <w:t>l’annexe 4</w:t>
      </w:r>
      <w:r w:rsidRPr="00782A80">
        <w:rPr>
          <w:rStyle w:val="StyleHeading3BoldChar"/>
          <w:b w:val="0"/>
          <w:bCs w:val="0"/>
        </w:rPr>
        <w:t>.</w:t>
      </w:r>
      <w:bookmarkEnd w:id="71"/>
    </w:p>
    <w:p w14:paraId="519D42A2" w14:textId="40D030CF" w:rsidR="00125B6F" w:rsidRPr="00956651" w:rsidRDefault="00756370" w:rsidP="00040649">
      <w:pPr>
        <w:pStyle w:val="Titre2"/>
        <w:tabs>
          <w:tab w:val="left" w:pos="567"/>
        </w:tabs>
        <w:ind w:left="567" w:hanging="567"/>
      </w:pPr>
      <w:r w:rsidRPr="00956651">
        <w:t>Dans le présent Contrat, lorsque le contexte le justifie, le masculin comprend le féminin et le singulier comprend le pluriel</w:t>
      </w:r>
      <w:r w:rsidR="002A17A4">
        <w:t>,</w:t>
      </w:r>
      <w:r w:rsidRPr="00956651">
        <w:t xml:space="preserve"> et vice versa.</w:t>
      </w:r>
    </w:p>
    <w:p w14:paraId="191217EC" w14:textId="77777777" w:rsidR="00125B6F" w:rsidRPr="00956651" w:rsidRDefault="00756370" w:rsidP="005C187D">
      <w:pPr>
        <w:pStyle w:val="Titre2"/>
        <w:tabs>
          <w:tab w:val="clear" w:pos="862"/>
          <w:tab w:val="left" w:pos="567"/>
        </w:tabs>
        <w:ind w:left="567" w:hanging="567"/>
        <w:jc w:val="both"/>
      </w:pPr>
      <w:r w:rsidRPr="00956651">
        <w:t>Les expressions « aux présentes », « par les présentes », « en vertu des présentes » et autres expressions du même genre renvoient au présent Contrat dans son ensemble et non pas à un article particulier du présent Contrat.</w:t>
      </w:r>
    </w:p>
    <w:p w14:paraId="662C6EC1" w14:textId="77777777" w:rsidR="00125B6F" w:rsidRPr="006A01A2" w:rsidRDefault="00756370" w:rsidP="00956651">
      <w:pPr>
        <w:pStyle w:val="Titre1"/>
        <w:ind w:hanging="2438"/>
        <w:jc w:val="both"/>
      </w:pPr>
      <w:bookmarkStart w:id="73" w:name="_Toc427947788"/>
      <w:bookmarkStart w:id="74" w:name="_Toc505536283"/>
      <w:bookmarkStart w:id="75" w:name="_Toc30324618"/>
      <w:bookmarkStart w:id="76" w:name="_Toc262467826"/>
      <w:bookmarkStart w:id="77" w:name="_Toc276995180"/>
      <w:bookmarkStart w:id="78" w:name="_Toc307336319"/>
      <w:bookmarkStart w:id="79" w:name="_Toc350163815"/>
      <w:bookmarkStart w:id="80" w:name="_Toc351409050"/>
      <w:bookmarkStart w:id="81" w:name="_Toc355210854"/>
      <w:bookmarkStart w:id="82" w:name="_Toc361670425"/>
      <w:bookmarkStart w:id="83" w:name="_Toc390170529"/>
      <w:bookmarkStart w:id="84" w:name="_Toc411514521"/>
      <w:bookmarkStart w:id="85" w:name="_Toc525852320"/>
      <w:bookmarkStart w:id="86" w:name="_Toc24102457"/>
      <w:r w:rsidRPr="006A01A2">
        <w:t xml:space="preserve">DURÉE DU </w:t>
      </w:r>
      <w:r w:rsidRPr="00313AA3">
        <w:t>CONTRAT</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1A1E0E4" w14:textId="6802A4E9" w:rsidR="00125B6F" w:rsidRPr="005641FD" w:rsidRDefault="00756370" w:rsidP="00204F70">
      <w:pPr>
        <w:pStyle w:val="Titre2"/>
        <w:numPr>
          <w:ilvl w:val="0"/>
          <w:numId w:val="0"/>
        </w:numPr>
        <w:jc w:val="both"/>
      </w:pPr>
      <w:r w:rsidRPr="005641FD">
        <w:t xml:space="preserve">Le présent Contrat entre en vigueur </w:t>
      </w:r>
      <w:r w:rsidR="002A17A4">
        <w:t xml:space="preserve">à la </w:t>
      </w:r>
      <w:r w:rsidRPr="005641FD">
        <w:t>date de la signature des présentes et prendra fin à la plus rapprochée des dates suivantes : (i) au terme de la Période de suivi de la performance</w:t>
      </w:r>
      <w:r w:rsidR="005E130E" w:rsidRPr="005641FD">
        <w:t xml:space="preserve"> suivie d’une période de six (6) mois pour effectuer et approuver le dernier Rapport de conciliation</w:t>
      </w:r>
      <w:r w:rsidR="005641FD">
        <w:t xml:space="preserve"> et effectuer tout paiement final, </w:t>
      </w:r>
      <w:r w:rsidR="005C22C0" w:rsidRPr="005641FD">
        <w:t xml:space="preserve">soit au plus tard le </w:t>
      </w:r>
      <w:r w:rsidR="005C22C0" w:rsidRPr="005641FD">
        <w:rPr>
          <w:highlight w:val="yellow"/>
        </w:rPr>
        <w:t>…</w:t>
      </w:r>
      <w:r w:rsidR="005641FD" w:rsidRPr="005641FD">
        <w:rPr>
          <w:highlight w:val="yellow"/>
        </w:rPr>
        <w:t>…</w:t>
      </w:r>
      <w:r w:rsidR="005C22C0" w:rsidRPr="005641FD">
        <w:rPr>
          <w:highlight w:val="yellow"/>
        </w:rPr>
        <w:t>..</w:t>
      </w:r>
      <w:r w:rsidR="005641FD">
        <w:t xml:space="preserve"> </w:t>
      </w:r>
      <w:r w:rsidRPr="005641FD">
        <w:t>, ou (ii) à la date à laquelle il aura été résilié par l’une des Parties conformément aux dispositions des présentes.</w:t>
      </w:r>
    </w:p>
    <w:p w14:paraId="4A3D718E" w14:textId="5735F6F9" w:rsidR="00125B6F" w:rsidRPr="006A01A2" w:rsidRDefault="00756370" w:rsidP="00520AD3">
      <w:pPr>
        <w:pStyle w:val="Titre1"/>
        <w:ind w:hanging="2438"/>
        <w:jc w:val="both"/>
      </w:pPr>
      <w:bookmarkStart w:id="87" w:name="_Toc154458911"/>
      <w:bookmarkStart w:id="88" w:name="_Toc427947790"/>
      <w:bookmarkStart w:id="89" w:name="_Toc505536285"/>
      <w:bookmarkStart w:id="90" w:name="_Toc30324620"/>
      <w:bookmarkStart w:id="91" w:name="_Toc262467827"/>
      <w:bookmarkStart w:id="92" w:name="_Toc276995181"/>
      <w:bookmarkStart w:id="93" w:name="_Toc307336320"/>
      <w:bookmarkStart w:id="94" w:name="_Toc350163816"/>
      <w:bookmarkStart w:id="95" w:name="_Toc351409051"/>
      <w:bookmarkStart w:id="96" w:name="_Toc355210855"/>
      <w:bookmarkStart w:id="97" w:name="_Toc361670426"/>
      <w:bookmarkStart w:id="98" w:name="_Toc390170530"/>
      <w:bookmarkStart w:id="99" w:name="_Toc411514522"/>
      <w:bookmarkStart w:id="100" w:name="_Toc525852321"/>
      <w:bookmarkStart w:id="101" w:name="_Toc24102458"/>
      <w:bookmarkEnd w:id="87"/>
      <w:r w:rsidRPr="006A01A2">
        <w:t>REPRÉSENTANTS, ADMINISTRATEURS, SUCCESSEURS ET AYANTS DROIT</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23A2F8D" w14:textId="4309A531" w:rsidR="00125B6F" w:rsidRPr="00520AD3" w:rsidRDefault="00756370" w:rsidP="00204F70">
      <w:pPr>
        <w:pStyle w:val="Titre2"/>
        <w:numPr>
          <w:ilvl w:val="0"/>
          <w:numId w:val="0"/>
        </w:numPr>
        <w:jc w:val="both"/>
      </w:pPr>
      <w:r w:rsidRPr="00520AD3">
        <w:t xml:space="preserve">Le présent Contrat bénéficie </w:t>
      </w:r>
      <w:r w:rsidR="002A17A4">
        <w:t xml:space="preserve">à </w:t>
      </w:r>
      <w:r w:rsidRPr="00520AD3">
        <w:t xml:space="preserve">et lie chacune des parties et chacun de leurs représentants légaux, successeurs et ayants </w:t>
      </w:r>
      <w:r w:rsidR="00204F70" w:rsidRPr="00520AD3">
        <w:t>droits respectifs</w:t>
      </w:r>
      <w:r w:rsidRPr="00520AD3">
        <w:t>.</w:t>
      </w:r>
    </w:p>
    <w:p w14:paraId="7D3EFB54" w14:textId="32A34E05" w:rsidR="00125B6F" w:rsidRPr="006A01A2" w:rsidRDefault="00756370" w:rsidP="004918D5">
      <w:pPr>
        <w:pStyle w:val="Titre1"/>
        <w:ind w:hanging="2438"/>
      </w:pPr>
      <w:bookmarkStart w:id="102" w:name="_Toc427947791"/>
      <w:bookmarkStart w:id="103" w:name="_Toc505536286"/>
      <w:bookmarkStart w:id="104" w:name="_Toc30324621"/>
      <w:bookmarkStart w:id="105" w:name="_Toc262467828"/>
      <w:bookmarkStart w:id="106" w:name="_Toc276995182"/>
      <w:bookmarkStart w:id="107" w:name="_Toc307336321"/>
      <w:bookmarkStart w:id="108" w:name="_Toc350163817"/>
      <w:bookmarkStart w:id="109" w:name="_Toc351409052"/>
      <w:bookmarkStart w:id="110" w:name="_Toc355210856"/>
      <w:bookmarkStart w:id="111" w:name="_Toc361670427"/>
      <w:bookmarkStart w:id="112" w:name="_Toc390170531"/>
      <w:bookmarkStart w:id="113" w:name="_Toc411514523"/>
      <w:bookmarkStart w:id="114" w:name="_Toc525852322"/>
      <w:bookmarkStart w:id="115" w:name="_Toc24102459"/>
      <w:r w:rsidRPr="006A01A2">
        <w:t>LICENCE D</w:t>
      </w:r>
      <w:bookmarkEnd w:id="102"/>
      <w:r w:rsidRPr="006A01A2">
        <w:t>’</w:t>
      </w:r>
      <w:r w:rsidRPr="002D490B">
        <w:t>ENTREPRENEUR</w:t>
      </w:r>
      <w:r w:rsidRPr="006A01A2">
        <w:t xml:space="preserve"> GÉNÉRAL</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743CADD0" w14:textId="3DA472DC" w:rsidR="00125B6F" w:rsidRDefault="00756370" w:rsidP="00040649">
      <w:pPr>
        <w:pStyle w:val="Titre2"/>
        <w:tabs>
          <w:tab w:val="clear" w:pos="862"/>
        </w:tabs>
        <w:ind w:left="567" w:hanging="567"/>
        <w:jc w:val="both"/>
      </w:pPr>
      <w:bookmarkStart w:id="116" w:name="_Ref485564998"/>
      <w:bookmarkStart w:id="117" w:name="_Ref485569419"/>
      <w:bookmarkStart w:id="118" w:name="_Ref23161353"/>
      <w:bookmarkStart w:id="119" w:name="_Toc427947792"/>
      <w:r w:rsidRPr="00BF40D3">
        <w:t>L’</w:t>
      </w:r>
      <w:r w:rsidRPr="000244AB">
        <w:rPr>
          <w:b/>
        </w:rPr>
        <w:t>ESE</w:t>
      </w:r>
      <w:r w:rsidRPr="00BF40D3">
        <w:t xml:space="preserve"> </w:t>
      </w:r>
      <w:r>
        <w:t>déclare</w:t>
      </w:r>
      <w:r w:rsidRPr="00BF40D3">
        <w:t xml:space="preserve"> détenir </w:t>
      </w:r>
      <w:r w:rsidR="00221440">
        <w:t>les</w:t>
      </w:r>
      <w:r w:rsidR="00221440" w:rsidRPr="00BF40D3">
        <w:t xml:space="preserve"> </w:t>
      </w:r>
      <w:r w:rsidRPr="00BF40D3">
        <w:t>licence</w:t>
      </w:r>
      <w:r w:rsidR="00221440">
        <w:t>s</w:t>
      </w:r>
      <w:r w:rsidRPr="00BF40D3">
        <w:t xml:space="preserve"> </w:t>
      </w:r>
      <w:r w:rsidRPr="00E20A8F">
        <w:t>d’</w:t>
      </w:r>
      <w:r>
        <w:t>e</w:t>
      </w:r>
      <w:r w:rsidRPr="00E20A8F">
        <w:t>ntrepreneur</w:t>
      </w:r>
      <w:r w:rsidRPr="00BF40D3">
        <w:t xml:space="preserve"> </w:t>
      </w:r>
      <w:r w:rsidR="00D56ED8">
        <w:t>général</w:t>
      </w:r>
      <w:r w:rsidR="00221440">
        <w:t xml:space="preserve"> appropriées</w:t>
      </w:r>
      <w:r w:rsidRPr="00BF40D3">
        <w:t xml:space="preserve"> délivrée</w:t>
      </w:r>
      <w:r w:rsidR="00221440">
        <w:t>s</w:t>
      </w:r>
      <w:r w:rsidRPr="00BF40D3">
        <w:t xml:space="preserve"> par la Régie du bâtiment selon les prescriptions de la </w:t>
      </w:r>
      <w:r w:rsidRPr="00301A71">
        <w:rPr>
          <w:i/>
        </w:rPr>
        <w:t>Loi sur le bâtiment</w:t>
      </w:r>
      <w:r w:rsidRPr="00BF40D3">
        <w:t xml:space="preserve"> (L.R.Q., chapitre B</w:t>
      </w:r>
      <w:r w:rsidRPr="00BF40D3">
        <w:noBreakHyphen/>
        <w:t xml:space="preserve">1.1). Cette licence doit </w:t>
      </w:r>
      <w:r w:rsidR="00AC18B1">
        <w:t>être valide</w:t>
      </w:r>
      <w:r w:rsidRPr="00BF40D3">
        <w:t xml:space="preserve"> pendant toute la durée du </w:t>
      </w:r>
      <w:r w:rsidRPr="00206478">
        <w:rPr>
          <w:b/>
        </w:rPr>
        <w:t>Contrat</w:t>
      </w:r>
      <w:r w:rsidRPr="00BF40D3">
        <w:t>.</w:t>
      </w:r>
      <w:bookmarkEnd w:id="116"/>
      <w:bookmarkEnd w:id="117"/>
      <w:bookmarkEnd w:id="118"/>
    </w:p>
    <w:p w14:paraId="56E4FEC5" w14:textId="77777777" w:rsidR="00125B6F" w:rsidRPr="00477BC1" w:rsidRDefault="00756370" w:rsidP="00040649">
      <w:pPr>
        <w:pStyle w:val="Titre2"/>
        <w:tabs>
          <w:tab w:val="clear" w:pos="862"/>
        </w:tabs>
        <w:ind w:left="567" w:hanging="567"/>
        <w:jc w:val="both"/>
      </w:pPr>
      <w:r>
        <w:t>L’</w:t>
      </w:r>
      <w:r w:rsidRPr="00520AD3">
        <w:t>ESE</w:t>
      </w:r>
      <w:r>
        <w:t xml:space="preserve"> </w:t>
      </w:r>
      <w:r w:rsidRPr="00477BC1">
        <w:t>déclare être en règle et dûment inscrit</w:t>
      </w:r>
      <w:r>
        <w:t>e</w:t>
      </w:r>
      <w:r w:rsidRPr="00477BC1">
        <w:t xml:space="preserve"> à la C</w:t>
      </w:r>
      <w:r>
        <w:t>ommission des normes, de l’équité, de la santé et de la sécurité du travail du Québec.</w:t>
      </w:r>
    </w:p>
    <w:p w14:paraId="2A0EAF4C" w14:textId="77777777" w:rsidR="00125B6F" w:rsidRPr="00474E93" w:rsidRDefault="00756370" w:rsidP="00520AD3">
      <w:pPr>
        <w:pStyle w:val="Titre1"/>
        <w:ind w:hanging="2438"/>
        <w:jc w:val="both"/>
      </w:pPr>
      <w:bookmarkStart w:id="120" w:name="_Toc505536287"/>
      <w:bookmarkStart w:id="121" w:name="_Toc30324622"/>
      <w:bookmarkStart w:id="122" w:name="_Toc262467829"/>
      <w:bookmarkStart w:id="123" w:name="_Toc276995183"/>
      <w:bookmarkStart w:id="124" w:name="_Toc307336322"/>
      <w:bookmarkStart w:id="125" w:name="_Toc350163818"/>
      <w:bookmarkStart w:id="126" w:name="_Toc351409053"/>
      <w:bookmarkStart w:id="127" w:name="_Toc355210857"/>
      <w:bookmarkStart w:id="128" w:name="_Toc361670428"/>
      <w:bookmarkStart w:id="129" w:name="_Toc390170532"/>
      <w:bookmarkStart w:id="130" w:name="_Toc411514524"/>
      <w:bookmarkStart w:id="131" w:name="_Toc525852323"/>
      <w:bookmarkStart w:id="132" w:name="_Toc24102460"/>
      <w:r w:rsidRPr="00474E93">
        <w:t>LOIS, RÈGLEMENTS</w:t>
      </w:r>
      <w:bookmarkEnd w:id="119"/>
      <w:bookmarkEnd w:id="120"/>
      <w:bookmarkEnd w:id="121"/>
      <w:r w:rsidRPr="00474E93">
        <w:t xml:space="preserve"> ET PERMIS</w:t>
      </w:r>
      <w:bookmarkEnd w:id="122"/>
      <w:bookmarkEnd w:id="123"/>
      <w:bookmarkEnd w:id="124"/>
      <w:bookmarkEnd w:id="125"/>
      <w:bookmarkEnd w:id="126"/>
      <w:bookmarkEnd w:id="127"/>
      <w:bookmarkEnd w:id="128"/>
      <w:bookmarkEnd w:id="129"/>
      <w:bookmarkEnd w:id="130"/>
      <w:bookmarkEnd w:id="131"/>
      <w:bookmarkEnd w:id="132"/>
    </w:p>
    <w:p w14:paraId="1067C763" w14:textId="0E3BBF14" w:rsidR="00125B6F" w:rsidRPr="005641FD" w:rsidRDefault="00756370" w:rsidP="00040649">
      <w:pPr>
        <w:pStyle w:val="Titre2"/>
        <w:tabs>
          <w:tab w:val="clear" w:pos="862"/>
        </w:tabs>
        <w:ind w:left="567" w:hanging="567"/>
        <w:jc w:val="both"/>
      </w:pPr>
      <w:r w:rsidRPr="005641FD">
        <w:t xml:space="preserve">Dans le cadre du présent Contrat, l’ESE doit se conformer à toutes les lois et à tous les règlements applicables. </w:t>
      </w:r>
    </w:p>
    <w:p w14:paraId="7858CD18" w14:textId="5ADBAE78" w:rsidR="00125B6F" w:rsidRPr="00352E09" w:rsidRDefault="00756370" w:rsidP="00040649">
      <w:pPr>
        <w:pStyle w:val="Titre2"/>
        <w:tabs>
          <w:tab w:val="clear" w:pos="862"/>
        </w:tabs>
        <w:ind w:left="567" w:hanging="567"/>
        <w:jc w:val="both"/>
      </w:pPr>
      <w:bookmarkStart w:id="133" w:name="_Ref314746502"/>
      <w:bookmarkStart w:id="134" w:name="_Toc427947793"/>
      <w:bookmarkStart w:id="135" w:name="_Toc505536288"/>
      <w:bookmarkStart w:id="136" w:name="_Ref23161232"/>
      <w:bookmarkStart w:id="137" w:name="_Toc30324623"/>
      <w:bookmarkStart w:id="138" w:name="_Toc262467830"/>
      <w:bookmarkStart w:id="139" w:name="_Toc276995184"/>
      <w:bookmarkStart w:id="140" w:name="_Toc307336323"/>
      <w:r w:rsidRPr="00352E09">
        <w:t xml:space="preserve">L’ESE a produit une attestation de Revenu Québec valide en date du dépôt de sa </w:t>
      </w:r>
      <w:r w:rsidR="00847205" w:rsidRPr="00352E09">
        <w:t>S</w:t>
      </w:r>
      <w:r w:rsidRPr="00352E09">
        <w:t>oumission.</w:t>
      </w:r>
      <w:bookmarkEnd w:id="133"/>
      <w:r w:rsidR="00352E09" w:rsidRPr="00352E09">
        <w:t xml:space="preserve"> C</w:t>
      </w:r>
      <w:r w:rsidRPr="00352E09">
        <w:t xml:space="preserve">ette exigence </w:t>
      </w:r>
      <w:r w:rsidR="00352E09" w:rsidRPr="00352E09">
        <w:t xml:space="preserve">de produire une attestation de Revenu Québec </w:t>
      </w:r>
      <w:r w:rsidRPr="00352E09">
        <w:t>s’appliqu</w:t>
      </w:r>
      <w:r w:rsidR="00352E09" w:rsidRPr="00352E09">
        <w:t>e</w:t>
      </w:r>
      <w:r w:rsidRPr="00352E09">
        <w:t xml:space="preserve"> </w:t>
      </w:r>
      <w:r w:rsidR="00352E09" w:rsidRPr="00352E09">
        <w:t>également</w:t>
      </w:r>
      <w:r w:rsidRPr="00352E09">
        <w:t xml:space="preserve"> aux sous-traitants de l’ESE auxquels des travaux d’une valeur de plus de vingt-cinq mille dollars (25 000 $) seront confiés</w:t>
      </w:r>
      <w:r w:rsidR="00352E09" w:rsidRPr="00352E09">
        <w:t>. L</w:t>
      </w:r>
      <w:r w:rsidRPr="00352E09">
        <w:t xml:space="preserve">’ESE </w:t>
      </w:r>
      <w:r w:rsidR="00847205" w:rsidRPr="00352E09">
        <w:t xml:space="preserve">a </w:t>
      </w:r>
      <w:r w:rsidRPr="00352E09">
        <w:t xml:space="preserve">la responsabilité de s’assurer de la conformité de ses </w:t>
      </w:r>
      <w:r w:rsidR="00847205" w:rsidRPr="00352E09">
        <w:t>Entrepreneurs</w:t>
      </w:r>
      <w:r w:rsidRPr="00352E09">
        <w:t xml:space="preserve"> et d’en produire les documents le confirmant à l’</w:t>
      </w:r>
      <w:r w:rsidR="00783D1D" w:rsidRPr="00352E09">
        <w:t>Organisme</w:t>
      </w:r>
      <w:r w:rsidR="00847205" w:rsidRPr="00352E09">
        <w:t xml:space="preserve">, dans les </w:t>
      </w:r>
      <w:r w:rsidR="0055235F">
        <w:t>dix</w:t>
      </w:r>
      <w:r w:rsidR="00847205" w:rsidRPr="00352E09">
        <w:t xml:space="preserve"> jours </w:t>
      </w:r>
      <w:r w:rsidR="0055235F">
        <w:t xml:space="preserve">ouvrables </w:t>
      </w:r>
      <w:r w:rsidR="00847205" w:rsidRPr="00352E09">
        <w:t>précédant le début des travaux de</w:t>
      </w:r>
      <w:r w:rsidR="00352E09" w:rsidRPr="00352E09">
        <w:t xml:space="preserve"> tels </w:t>
      </w:r>
      <w:r w:rsidR="00847205" w:rsidRPr="00352E09">
        <w:t>Entrepreneur</w:t>
      </w:r>
      <w:r w:rsidR="00352E09" w:rsidRPr="00352E09">
        <w:t>s (sous-traitants)</w:t>
      </w:r>
      <w:r w:rsidRPr="00352E09">
        <w:t>.</w:t>
      </w:r>
    </w:p>
    <w:p w14:paraId="01C11167" w14:textId="133A95C9" w:rsidR="00125B6F" w:rsidRPr="00B5598B" w:rsidRDefault="00756370" w:rsidP="00040649">
      <w:pPr>
        <w:pStyle w:val="Titre2"/>
        <w:tabs>
          <w:tab w:val="clear" w:pos="862"/>
        </w:tabs>
        <w:ind w:left="567" w:hanging="567"/>
        <w:jc w:val="both"/>
      </w:pPr>
      <w:bookmarkStart w:id="141" w:name="_Ref421119937"/>
      <w:bookmarkStart w:id="142" w:name="_Toc350163819"/>
      <w:r w:rsidRPr="00000802">
        <w:t xml:space="preserve">Lorsque requis par la loi, l’ESE détient </w:t>
      </w:r>
      <w:r w:rsidR="00AA2F5E">
        <w:t xml:space="preserve">et maintien </w:t>
      </w:r>
      <w:r w:rsidRPr="00000802">
        <w:t>une autorisation valide de l’Autorité des marchés publics lui permettant de conclure un contrat/sous-contrat public, ladite</w:t>
      </w:r>
      <w:r w:rsidRPr="00B5598B">
        <w:t xml:space="preserve"> autorisation étant jointe</w:t>
      </w:r>
      <w:r w:rsidR="00920916">
        <w:t xml:space="preserve"> le cas échéant</w:t>
      </w:r>
      <w:r w:rsidRPr="00B5598B">
        <w:t xml:space="preserve"> </w:t>
      </w:r>
      <w:r w:rsidRPr="00782A80">
        <w:t xml:space="preserve">en </w:t>
      </w:r>
      <w:r w:rsidRPr="00450B57">
        <w:rPr>
          <w:highlight w:val="green"/>
        </w:rPr>
        <w:t xml:space="preserve">annexe </w:t>
      </w:r>
      <w:r w:rsidR="00782A80" w:rsidRPr="00450B57">
        <w:rPr>
          <w:highlight w:val="green"/>
        </w:rPr>
        <w:t>7</w:t>
      </w:r>
      <w:r w:rsidRPr="00B5598B">
        <w:t xml:space="preserve"> des présentes.</w:t>
      </w:r>
      <w:bookmarkEnd w:id="141"/>
    </w:p>
    <w:p w14:paraId="66C53D4F" w14:textId="487D77E1" w:rsidR="00125B6F" w:rsidRPr="00352E09" w:rsidRDefault="00920916" w:rsidP="00040649">
      <w:pPr>
        <w:pStyle w:val="Titre2"/>
        <w:tabs>
          <w:tab w:val="clear" w:pos="862"/>
        </w:tabs>
        <w:ind w:left="567" w:hanging="567"/>
        <w:jc w:val="both"/>
      </w:pPr>
      <w:r w:rsidRPr="00352E09">
        <w:t xml:space="preserve">L’ESE </w:t>
      </w:r>
      <w:r w:rsidR="00756370" w:rsidRPr="00352E09">
        <w:t xml:space="preserve">doit, avant de conclure tout sous-contrat requis pour son exécution, s'assurer que chacun de ses sous-traitants n'est pas inscrit au </w:t>
      </w:r>
      <w:r w:rsidRPr="00352E09">
        <w:t xml:space="preserve">Registre des entreprises non admissibles </w:t>
      </w:r>
      <w:r w:rsidR="00756370" w:rsidRPr="00352E09">
        <w:t>ou, s'il y est inscrit, que sa période d'inadmissibilité aux contrats publics est terminée conformément aux Lois applicables. L'ESE doit fournir la preuve écrite à l'</w:t>
      </w:r>
      <w:r w:rsidR="00783D1D" w:rsidRPr="00352E09">
        <w:t>Organisme</w:t>
      </w:r>
      <w:r w:rsidR="00756370" w:rsidRPr="00352E09">
        <w:t xml:space="preserve"> qu'il en a fait la vérification.</w:t>
      </w:r>
    </w:p>
    <w:p w14:paraId="37CDF5F0" w14:textId="77777777" w:rsidR="00125B6F" w:rsidRPr="006A01A2" w:rsidRDefault="00756370" w:rsidP="00520AD3">
      <w:pPr>
        <w:pStyle w:val="Titre1"/>
        <w:ind w:hanging="2438"/>
        <w:jc w:val="both"/>
      </w:pPr>
      <w:bookmarkStart w:id="143" w:name="_Toc351409054"/>
      <w:bookmarkStart w:id="144" w:name="_Toc355210858"/>
      <w:bookmarkStart w:id="145" w:name="_Toc361670429"/>
      <w:bookmarkStart w:id="146" w:name="_Toc390170533"/>
      <w:bookmarkStart w:id="147" w:name="_Toc411514525"/>
      <w:bookmarkStart w:id="148" w:name="_Toc525852324"/>
      <w:bookmarkStart w:id="149" w:name="_Toc24102461"/>
      <w:r w:rsidRPr="006A01A2">
        <w:t>REPRÉSENTANT DE l’</w:t>
      </w:r>
      <w:bookmarkEnd w:id="134"/>
      <w:bookmarkEnd w:id="135"/>
      <w:bookmarkEnd w:id="136"/>
      <w:bookmarkEnd w:id="137"/>
      <w:bookmarkEnd w:id="138"/>
      <w:bookmarkEnd w:id="139"/>
      <w:bookmarkEnd w:id="140"/>
      <w:bookmarkEnd w:id="142"/>
      <w:bookmarkEnd w:id="143"/>
      <w:bookmarkEnd w:id="144"/>
      <w:bookmarkEnd w:id="145"/>
      <w:bookmarkEnd w:id="146"/>
      <w:bookmarkEnd w:id="147"/>
      <w:r w:rsidRPr="000244AB">
        <w:t>ESE</w:t>
      </w:r>
      <w:bookmarkEnd w:id="148"/>
      <w:bookmarkEnd w:id="149"/>
    </w:p>
    <w:p w14:paraId="7360DACA" w14:textId="6F2EBA5B" w:rsidR="00125B6F" w:rsidRPr="00352E09" w:rsidRDefault="00756370" w:rsidP="00040649">
      <w:pPr>
        <w:pStyle w:val="Titre2"/>
        <w:tabs>
          <w:tab w:val="clear" w:pos="862"/>
        </w:tabs>
        <w:ind w:left="567" w:hanging="567"/>
        <w:jc w:val="both"/>
      </w:pPr>
      <w:bookmarkStart w:id="150" w:name="_Ref486691262"/>
      <w:r w:rsidRPr="00000802">
        <w:t xml:space="preserve">Par la signature du présent Contrat, l’ESE désigne à titre de représentant, </w:t>
      </w:r>
      <w:r w:rsidRPr="000F7528">
        <w:rPr>
          <w:i/>
          <w:iCs/>
          <w:highlight w:val="lightGray"/>
        </w:rPr>
        <w:t>[</w:t>
      </w:r>
      <w:r w:rsidR="000F7528" w:rsidRPr="000F7528">
        <w:rPr>
          <w:i/>
          <w:iCs/>
          <w:highlight w:val="lightGray"/>
        </w:rPr>
        <w:t>Note à l’Organisme </w:t>
      </w:r>
      <w:r w:rsidR="000F7528" w:rsidRPr="000F7528">
        <w:rPr>
          <w:highlight w:val="lightGray"/>
        </w:rPr>
        <w:t xml:space="preserve">: </w:t>
      </w:r>
      <w:r w:rsidRPr="000F7528">
        <w:rPr>
          <w:i/>
          <w:iCs/>
          <w:highlight w:val="lightGray"/>
        </w:rPr>
        <w:t xml:space="preserve">inscrire ici le nom de la personne </w:t>
      </w:r>
      <w:r w:rsidR="00DE5CDB">
        <w:rPr>
          <w:i/>
          <w:iCs/>
          <w:highlight w:val="lightGray"/>
        </w:rPr>
        <w:t xml:space="preserve">désignée </w:t>
      </w:r>
      <w:r w:rsidR="00000802" w:rsidRPr="000F7528">
        <w:rPr>
          <w:i/>
          <w:iCs/>
          <w:highlight w:val="lightGray"/>
        </w:rPr>
        <w:t>comme chargé de projet dans la soumission du ESE</w:t>
      </w:r>
      <w:r w:rsidRPr="000F7528">
        <w:rPr>
          <w:highlight w:val="lightGray"/>
        </w:rPr>
        <w:t>].</w:t>
      </w:r>
      <w:r w:rsidRPr="00000802">
        <w:t xml:space="preserve"> Le représentant de l’ESE agit à titre de gestionnaire du Projet et à ce titre</w:t>
      </w:r>
      <w:r w:rsidRPr="00352E09">
        <w:t xml:space="preserve"> peut prendre, consentir ou donner tout avis, ordre, directive, décision ou toute autre communication au nom de l’ESE. L’ESE ne peut désigner un nouveau représentant sans avoir obtenu au préalable l’autorisation écrite de l’</w:t>
      </w:r>
      <w:r w:rsidR="00783D1D" w:rsidRPr="00352E09">
        <w:t>Organisme</w:t>
      </w:r>
      <w:r w:rsidRPr="00352E09">
        <w:t>.</w:t>
      </w:r>
      <w:bookmarkEnd w:id="150"/>
    </w:p>
    <w:p w14:paraId="3D57EE73" w14:textId="32F0836D" w:rsidR="007022CE" w:rsidRPr="00000802" w:rsidRDefault="00756370" w:rsidP="00040649">
      <w:pPr>
        <w:pStyle w:val="Titre2"/>
        <w:tabs>
          <w:tab w:val="clear" w:pos="862"/>
        </w:tabs>
        <w:ind w:left="567" w:hanging="567"/>
        <w:jc w:val="both"/>
      </w:pPr>
      <w:r w:rsidRPr="00000802">
        <w:t>L’ESE doit maintenir</w:t>
      </w:r>
      <w:r w:rsidR="00DE5CDB">
        <w:t>,</w:t>
      </w:r>
      <w:r w:rsidRPr="00000802">
        <w:t xml:space="preserve"> pendant toute la </w:t>
      </w:r>
      <w:r w:rsidR="00686042" w:rsidRPr="00000802">
        <w:t>durée</w:t>
      </w:r>
      <w:r w:rsidRPr="00000802">
        <w:t xml:space="preserve"> de la Période d’implantation</w:t>
      </w:r>
      <w:r w:rsidR="00DE5CDB">
        <w:t>,</w:t>
      </w:r>
      <w:r w:rsidRPr="00000802">
        <w:t xml:space="preserve"> </w:t>
      </w:r>
      <w:r w:rsidR="007022CE" w:rsidRPr="00000802">
        <w:t>une</w:t>
      </w:r>
      <w:r w:rsidR="00686042" w:rsidRPr="00000802">
        <w:t xml:space="preserve"> présence physique de son représentant </w:t>
      </w:r>
      <w:r w:rsidRPr="00000802">
        <w:t xml:space="preserve">dans la région </w:t>
      </w:r>
      <w:r w:rsidR="00686042" w:rsidRPr="00000802">
        <w:t xml:space="preserve">de l’Organisme où </w:t>
      </w:r>
      <w:r w:rsidR="008461CB">
        <w:t>l’</w:t>
      </w:r>
      <w:r w:rsidR="00686042" w:rsidRPr="00000802">
        <w:t xml:space="preserve">ESE </w:t>
      </w:r>
      <w:r w:rsidRPr="00000802">
        <w:t xml:space="preserve">doit y exercer ses fonctions. </w:t>
      </w:r>
      <w:r w:rsidR="007022CE" w:rsidRPr="00000802">
        <w:t>Cette présence doit se concrétiser par une présence représentant minimalement 50</w:t>
      </w:r>
      <w:r w:rsidR="00DE2421">
        <w:t> </w:t>
      </w:r>
      <w:r w:rsidR="007022CE" w:rsidRPr="00000802">
        <w:t xml:space="preserve">% du temps réel de </w:t>
      </w:r>
      <w:r w:rsidR="00000802" w:rsidRPr="00000802">
        <w:t>la Période d’</w:t>
      </w:r>
      <w:r w:rsidR="007022CE" w:rsidRPr="00000802">
        <w:t>implantation. Nonobstant cette généralité, le représentant devra être disponible pour toute situation urgente et nécessaire</w:t>
      </w:r>
      <w:r w:rsidR="00000802" w:rsidRPr="00000802">
        <w:t>,</w:t>
      </w:r>
      <w:r w:rsidR="007022CE" w:rsidRPr="00000802">
        <w:t xml:space="preserve"> à la demande de l’Organisme. </w:t>
      </w:r>
    </w:p>
    <w:p w14:paraId="65B67915" w14:textId="160CD883" w:rsidR="00125B6F" w:rsidRPr="00000802" w:rsidRDefault="00756370" w:rsidP="00040649">
      <w:pPr>
        <w:pStyle w:val="Titre2"/>
        <w:tabs>
          <w:tab w:val="clear" w:pos="862"/>
        </w:tabs>
        <w:ind w:left="567" w:hanging="567"/>
        <w:jc w:val="both"/>
      </w:pPr>
      <w:r>
        <w:t>Durant la Période de suivi de la performance, le représentant de l’ESE doit être résidant ou avoir une place d’affaires au Québec</w:t>
      </w:r>
      <w:r w:rsidR="007022CE">
        <w:t>, et disponible à la demande de l’Organisme</w:t>
      </w:r>
      <w:r>
        <w:t>.</w:t>
      </w:r>
    </w:p>
    <w:p w14:paraId="245004A8" w14:textId="7653D3C6" w:rsidR="00125B6F" w:rsidRPr="006A01A2" w:rsidRDefault="00756370" w:rsidP="00520AD3">
      <w:pPr>
        <w:pStyle w:val="Titre1"/>
        <w:ind w:hanging="2438"/>
        <w:jc w:val="both"/>
      </w:pPr>
      <w:bookmarkStart w:id="151" w:name="_Toc427947794"/>
      <w:bookmarkStart w:id="152" w:name="_Toc505536289"/>
      <w:bookmarkStart w:id="153" w:name="_Ref23161277"/>
      <w:bookmarkStart w:id="154" w:name="_Toc30324624"/>
      <w:bookmarkStart w:id="155" w:name="_Toc262467831"/>
      <w:bookmarkStart w:id="156" w:name="_Toc276995185"/>
      <w:bookmarkStart w:id="157" w:name="_Toc307336324"/>
      <w:bookmarkStart w:id="158" w:name="_Toc350163820"/>
      <w:bookmarkStart w:id="159" w:name="_Toc351409055"/>
      <w:bookmarkStart w:id="160" w:name="_Toc355210859"/>
      <w:bookmarkStart w:id="161" w:name="_Toc361670430"/>
      <w:bookmarkStart w:id="162" w:name="_Toc390170534"/>
      <w:bookmarkStart w:id="163" w:name="_Toc411514526"/>
      <w:bookmarkStart w:id="164" w:name="_Toc525852325"/>
      <w:bookmarkStart w:id="165" w:name="_Toc24102462"/>
      <w:r w:rsidRPr="006A01A2">
        <w:t xml:space="preserve">REPRÉSENTANT </w:t>
      </w:r>
      <w:bookmarkEnd w:id="151"/>
      <w:bookmarkEnd w:id="152"/>
      <w:bookmarkEnd w:id="153"/>
      <w:bookmarkEnd w:id="154"/>
      <w:r w:rsidRPr="006A01A2">
        <w:t>de l’</w:t>
      </w:r>
      <w:bookmarkEnd w:id="155"/>
      <w:bookmarkEnd w:id="156"/>
      <w:bookmarkEnd w:id="157"/>
      <w:bookmarkEnd w:id="158"/>
      <w:bookmarkEnd w:id="159"/>
      <w:bookmarkEnd w:id="160"/>
      <w:bookmarkEnd w:id="161"/>
      <w:bookmarkEnd w:id="162"/>
      <w:bookmarkEnd w:id="163"/>
      <w:bookmarkEnd w:id="164"/>
      <w:r w:rsidR="00783D1D">
        <w:t>Organisme</w:t>
      </w:r>
      <w:bookmarkEnd w:id="165"/>
    </w:p>
    <w:p w14:paraId="2CCF5555" w14:textId="4B2B7D37" w:rsidR="00125B6F" w:rsidRPr="00BF40D3" w:rsidRDefault="00756370" w:rsidP="00040649">
      <w:pPr>
        <w:pStyle w:val="Titre2"/>
        <w:tabs>
          <w:tab w:val="clear" w:pos="862"/>
        </w:tabs>
        <w:ind w:left="567" w:hanging="567"/>
        <w:jc w:val="both"/>
      </w:pPr>
      <w:bookmarkStart w:id="166" w:name="_Ref486691302"/>
      <w:r w:rsidRPr="007022CE">
        <w:t>Par la signature du présent Contrat, l’</w:t>
      </w:r>
      <w:r w:rsidR="00783D1D" w:rsidRPr="007022CE">
        <w:t>Organisme</w:t>
      </w:r>
      <w:r w:rsidRPr="007022CE">
        <w:t xml:space="preserve"> désigne à titre de représentant, </w:t>
      </w:r>
      <w:r w:rsidRPr="000F7528">
        <w:rPr>
          <w:i/>
          <w:iCs/>
          <w:highlight w:val="lightGray"/>
        </w:rPr>
        <w:t>[</w:t>
      </w:r>
      <w:r w:rsidR="007022CE" w:rsidRPr="000F7528">
        <w:rPr>
          <w:i/>
          <w:iCs/>
          <w:highlight w:val="lightGray"/>
        </w:rPr>
        <w:t xml:space="preserve">Note à l’Organisme : </w:t>
      </w:r>
      <w:r w:rsidRPr="000F7528">
        <w:rPr>
          <w:i/>
          <w:iCs/>
          <w:highlight w:val="lightGray"/>
        </w:rPr>
        <w:t>inscrire ici le nom de la personne].</w:t>
      </w:r>
      <w:r w:rsidRPr="007022CE">
        <w:t xml:space="preserve"> Le représentant de l’</w:t>
      </w:r>
      <w:r w:rsidR="00783D1D" w:rsidRPr="007022CE">
        <w:t>Organisme</w:t>
      </w:r>
      <w:r w:rsidRPr="007022CE">
        <w:t xml:space="preserve"> est la seule personne habilitée à prendre, consentir ou donner tout avis, ordre, directive ou décision ou toute autre communication au nom de l’</w:t>
      </w:r>
      <w:r w:rsidR="00783D1D" w:rsidRPr="007022CE">
        <w:t>Organisme</w:t>
      </w:r>
      <w:r w:rsidRPr="007022CE">
        <w:t xml:space="preserve">. </w:t>
      </w:r>
      <w:bookmarkEnd w:id="166"/>
      <w:r w:rsidRPr="007022CE">
        <w:t>Le cas échéant, l’</w:t>
      </w:r>
      <w:r w:rsidR="00783D1D" w:rsidRPr="007022CE">
        <w:t>Organisme</w:t>
      </w:r>
      <w:r w:rsidRPr="007022CE">
        <w:t xml:space="preserve"> doit aviser par écrit l’ESE de</w:t>
      </w:r>
      <w:r>
        <w:t xml:space="preserve"> tout changement de </w:t>
      </w:r>
      <w:r w:rsidRPr="00B32FD7">
        <w:t>représentant.</w:t>
      </w:r>
    </w:p>
    <w:p w14:paraId="29096F7A" w14:textId="77777777" w:rsidR="00125B6F" w:rsidRPr="006A01A2" w:rsidRDefault="00756370" w:rsidP="00520AD3">
      <w:pPr>
        <w:pStyle w:val="Titre1"/>
        <w:ind w:hanging="2438"/>
        <w:jc w:val="both"/>
      </w:pPr>
      <w:bookmarkStart w:id="167" w:name="_Toc427947795"/>
      <w:bookmarkStart w:id="168" w:name="_Toc505536290"/>
      <w:bookmarkStart w:id="169" w:name="_Toc30324625"/>
      <w:bookmarkStart w:id="170" w:name="_Toc152491640"/>
      <w:bookmarkStart w:id="171" w:name="_Toc152749184"/>
      <w:bookmarkStart w:id="172" w:name="_Toc153105028"/>
      <w:bookmarkStart w:id="173" w:name="_Toc262467832"/>
      <w:bookmarkStart w:id="174" w:name="_Toc276995186"/>
      <w:bookmarkStart w:id="175" w:name="_Toc307336325"/>
      <w:bookmarkStart w:id="176" w:name="_Toc350163821"/>
      <w:bookmarkStart w:id="177" w:name="_Toc351409056"/>
      <w:bookmarkStart w:id="178" w:name="_Toc355210860"/>
      <w:bookmarkStart w:id="179" w:name="_Toc361670431"/>
      <w:bookmarkStart w:id="180" w:name="_Toc390170535"/>
      <w:bookmarkStart w:id="181" w:name="_Toc411514527"/>
      <w:bookmarkStart w:id="182" w:name="_Toc525852326"/>
      <w:bookmarkStart w:id="183" w:name="_Toc24102463"/>
      <w:r w:rsidRPr="006A01A2">
        <w:t>STATUT DE l’</w:t>
      </w:r>
      <w:bookmarkStart w:id="184" w:name="_Toc152491641"/>
      <w:bookmarkStart w:id="185" w:name="_Toc15249185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4"/>
      <w:bookmarkEnd w:id="185"/>
      <w:r w:rsidRPr="000244AB">
        <w:t>ESE</w:t>
      </w:r>
      <w:bookmarkEnd w:id="182"/>
      <w:bookmarkEnd w:id="183"/>
    </w:p>
    <w:p w14:paraId="6A066DBD" w14:textId="7E9523F0" w:rsidR="00125B6F" w:rsidRPr="007022CE" w:rsidRDefault="00756370" w:rsidP="00040649">
      <w:pPr>
        <w:pStyle w:val="Titre2"/>
        <w:tabs>
          <w:tab w:val="clear" w:pos="862"/>
        </w:tabs>
        <w:ind w:left="567" w:hanging="567"/>
        <w:jc w:val="both"/>
      </w:pPr>
      <w:r w:rsidRPr="007022CE">
        <w:t>Ni l’ESE ni ses employés ne sont embauchés comme employés de l’</w:t>
      </w:r>
      <w:r w:rsidR="00783D1D" w:rsidRPr="007022CE">
        <w:t>Organisme</w:t>
      </w:r>
      <w:r w:rsidRPr="007022CE">
        <w:t xml:space="preserve"> et il ne doit en aucun cas exister de relations employeur-employé entre l’</w:t>
      </w:r>
      <w:r w:rsidR="00783D1D" w:rsidRPr="007022CE">
        <w:t>Organisme</w:t>
      </w:r>
      <w:r w:rsidRPr="007022CE">
        <w:t xml:space="preserve"> et l’ESE ou entre l’</w:t>
      </w:r>
      <w:r w:rsidR="00783D1D" w:rsidRPr="007022CE">
        <w:t>Organisme</w:t>
      </w:r>
      <w:r w:rsidRPr="007022CE">
        <w:t xml:space="preserve"> et tout employé de l’ESE.</w:t>
      </w:r>
    </w:p>
    <w:p w14:paraId="6AC1DBE3" w14:textId="4E59E0C8" w:rsidR="00125B6F" w:rsidRPr="006A01A2" w:rsidRDefault="00756370" w:rsidP="00520AD3">
      <w:pPr>
        <w:pStyle w:val="Titre1"/>
        <w:ind w:hanging="2438"/>
        <w:jc w:val="both"/>
      </w:pPr>
      <w:bookmarkStart w:id="186" w:name="_Toc427947789"/>
      <w:bookmarkStart w:id="187" w:name="_Toc505536284"/>
      <w:bookmarkStart w:id="188" w:name="_Toc135469711"/>
      <w:bookmarkStart w:id="189" w:name="_Toc262467833"/>
      <w:bookmarkStart w:id="190" w:name="_Toc276995187"/>
      <w:bookmarkStart w:id="191" w:name="_Toc307336326"/>
      <w:bookmarkStart w:id="192" w:name="_Toc350163822"/>
      <w:bookmarkStart w:id="193" w:name="_Toc351409057"/>
      <w:bookmarkStart w:id="194" w:name="_Toc355210861"/>
      <w:bookmarkStart w:id="195" w:name="_Toc361670432"/>
      <w:bookmarkStart w:id="196" w:name="_Toc390170536"/>
      <w:bookmarkStart w:id="197" w:name="_Toc411514528"/>
      <w:bookmarkStart w:id="198" w:name="_Toc525852327"/>
      <w:bookmarkStart w:id="199" w:name="_Toc24102464"/>
      <w:r w:rsidRPr="006A01A2">
        <w:t>PÉRIODE</w:t>
      </w:r>
      <w:r w:rsidR="00C260EC">
        <w:t>S</w:t>
      </w:r>
      <w:r w:rsidRPr="006A01A2">
        <w:t xml:space="preserve"> D'APPROBATION</w:t>
      </w:r>
      <w:bookmarkStart w:id="200" w:name="_Toc112041445"/>
      <w:bookmarkStart w:id="201" w:name="_Toc112072758"/>
      <w:bookmarkStart w:id="202" w:name="_Toc112078367"/>
      <w:bookmarkStart w:id="203" w:name="_Toc112078596"/>
      <w:bookmarkStart w:id="204" w:name="_Toc112082975"/>
      <w:bookmarkStart w:id="205" w:name="_Toc112083384"/>
      <w:bookmarkStart w:id="206" w:name="_Toc112083598"/>
      <w:bookmarkStart w:id="207" w:name="_Toc112084684"/>
      <w:bookmarkStart w:id="208" w:name="_Toc112139192"/>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26FE019" w14:textId="65120E77" w:rsidR="007022CE" w:rsidRDefault="00756370" w:rsidP="00040649">
      <w:pPr>
        <w:pStyle w:val="Titre2"/>
        <w:tabs>
          <w:tab w:val="clear" w:pos="862"/>
        </w:tabs>
        <w:ind w:left="567" w:hanging="567"/>
        <w:jc w:val="both"/>
      </w:pPr>
      <w:r w:rsidRPr="007022CE">
        <w:t>Le respect des périodes d'approbation</w:t>
      </w:r>
      <w:r w:rsidR="00847205" w:rsidRPr="007022CE">
        <w:t xml:space="preserve">, que </w:t>
      </w:r>
      <w:r w:rsidR="007022CE">
        <w:t>c</w:t>
      </w:r>
      <w:r w:rsidR="00847205" w:rsidRPr="007022CE">
        <w:t>e soit par l’Organisme ou par l’ESE</w:t>
      </w:r>
      <w:r w:rsidR="00040406">
        <w:t>,</w:t>
      </w:r>
      <w:r w:rsidRPr="007022CE">
        <w:t xml:space="preserve"> est une condition essentielle du présent Contrat</w:t>
      </w:r>
      <w:r w:rsidR="007022CE">
        <w:t xml:space="preserve">, étant entendu que </w:t>
      </w:r>
      <w:r w:rsidRPr="007022CE">
        <w:t xml:space="preserve">la prolongation de celles-ci entraîne des coûts supplémentaires au Projet. </w:t>
      </w:r>
    </w:p>
    <w:p w14:paraId="2A1D8954" w14:textId="5E6F9067" w:rsidR="00125B6F" w:rsidRPr="007022CE" w:rsidRDefault="00756370" w:rsidP="00040649">
      <w:pPr>
        <w:pStyle w:val="Titre2"/>
        <w:tabs>
          <w:tab w:val="clear" w:pos="862"/>
        </w:tabs>
        <w:ind w:left="567" w:hanging="567"/>
        <w:jc w:val="both"/>
      </w:pPr>
      <w:r w:rsidRPr="007022CE">
        <w:t xml:space="preserve">Sauf si </w:t>
      </w:r>
      <w:r w:rsidR="00040406">
        <w:t xml:space="preserve">spécifié </w:t>
      </w:r>
      <w:r w:rsidRPr="007022CE">
        <w:t>autrement, la période d'approbation par défaut est de dix (10) jours ouvrables pendant la Période d’implantation et de vingt (20) jours ouvrables pendant la Période de suivi de la performance.</w:t>
      </w:r>
      <w:bookmarkStart w:id="209" w:name="_Toc112041446"/>
      <w:bookmarkStart w:id="210" w:name="_Toc112072759"/>
      <w:bookmarkStart w:id="211" w:name="_Toc112078368"/>
      <w:bookmarkStart w:id="212" w:name="_Toc112078597"/>
      <w:bookmarkStart w:id="213" w:name="_Toc112082976"/>
      <w:bookmarkStart w:id="214" w:name="_Toc112083385"/>
      <w:bookmarkStart w:id="215" w:name="_Toc112083599"/>
      <w:bookmarkStart w:id="216" w:name="_Toc112084685"/>
      <w:bookmarkStart w:id="217" w:name="_Toc112139193"/>
      <w:bookmarkEnd w:id="209"/>
      <w:bookmarkEnd w:id="210"/>
      <w:bookmarkEnd w:id="211"/>
      <w:bookmarkEnd w:id="212"/>
      <w:bookmarkEnd w:id="213"/>
      <w:bookmarkEnd w:id="214"/>
      <w:bookmarkEnd w:id="215"/>
      <w:bookmarkEnd w:id="216"/>
      <w:bookmarkEnd w:id="217"/>
    </w:p>
    <w:p w14:paraId="4A2A2AA4" w14:textId="77777777" w:rsidR="00125B6F" w:rsidRPr="006A01A2" w:rsidRDefault="00756370" w:rsidP="00520AD3">
      <w:pPr>
        <w:pStyle w:val="Titre1"/>
        <w:ind w:hanging="2438"/>
        <w:jc w:val="both"/>
      </w:pPr>
      <w:bookmarkStart w:id="218" w:name="_Toc152644622"/>
      <w:bookmarkStart w:id="219" w:name="_Toc152739218"/>
      <w:bookmarkStart w:id="220" w:name="_Toc152749187"/>
      <w:bookmarkStart w:id="221" w:name="_Toc153105031"/>
      <w:bookmarkStart w:id="222" w:name="_Toc24102465"/>
      <w:bookmarkStart w:id="223" w:name="_Toc525852328"/>
      <w:bookmarkEnd w:id="218"/>
      <w:bookmarkEnd w:id="219"/>
      <w:bookmarkEnd w:id="220"/>
      <w:bookmarkEnd w:id="221"/>
      <w:r>
        <w:t>VAN garantie et VAN RÉELLE</w:t>
      </w:r>
      <w:bookmarkEnd w:id="222"/>
    </w:p>
    <w:p w14:paraId="4EB2A839" w14:textId="77777777" w:rsidR="00125B6F" w:rsidRDefault="00756370" w:rsidP="00040649">
      <w:pPr>
        <w:pStyle w:val="Titre2"/>
        <w:tabs>
          <w:tab w:val="clear" w:pos="862"/>
        </w:tabs>
        <w:ind w:left="567" w:hanging="567"/>
        <w:jc w:val="both"/>
      </w:pPr>
      <w:bookmarkStart w:id="224" w:name="_Ref528770545"/>
      <w:r>
        <w:t xml:space="preserve">La </w:t>
      </w:r>
      <w:r w:rsidRPr="00F231E8">
        <w:rPr>
          <w:b/>
        </w:rPr>
        <w:t>VAN garantie</w:t>
      </w:r>
      <w:r>
        <w:t xml:space="preserve"> est la valeur actuelle nette du </w:t>
      </w:r>
      <w:r w:rsidRPr="00660071">
        <w:rPr>
          <w:b/>
        </w:rPr>
        <w:t>Projet</w:t>
      </w:r>
      <w:r>
        <w:t xml:space="preserve"> que garantit l’</w:t>
      </w:r>
      <w:r w:rsidRPr="00F231E8">
        <w:rPr>
          <w:b/>
        </w:rPr>
        <w:t>ESE</w:t>
      </w:r>
      <w:r>
        <w:t xml:space="preserve"> en vertu des présentes.</w:t>
      </w:r>
      <w:bookmarkEnd w:id="224"/>
    </w:p>
    <w:p w14:paraId="36EC79F6" w14:textId="1919AF94" w:rsidR="00125B6F" w:rsidRPr="003A017B" w:rsidRDefault="00756370" w:rsidP="00044509">
      <w:pPr>
        <w:pStyle w:val="Titre3"/>
        <w:tabs>
          <w:tab w:val="clear" w:pos="1859"/>
        </w:tabs>
        <w:ind w:left="1276" w:hanging="724"/>
        <w:jc w:val="both"/>
      </w:pPr>
      <w:r w:rsidRPr="003A017B">
        <w:t xml:space="preserve">Les données et paramètres financiers de départ, incluant les Aides financières, ainsi que </w:t>
      </w:r>
      <w:r w:rsidR="002E20C5" w:rsidRPr="003A017B">
        <w:t xml:space="preserve">le </w:t>
      </w:r>
      <w:r w:rsidRPr="003A017B">
        <w:t>calcul compl</w:t>
      </w:r>
      <w:r w:rsidR="002E20C5" w:rsidRPr="003A017B">
        <w:t>et</w:t>
      </w:r>
      <w:r w:rsidRPr="003A017B">
        <w:t xml:space="preserve"> suivant lequel la VAN garantie est établie apparaissent sous les onglets « Paramètres »</w:t>
      </w:r>
      <w:r w:rsidR="002E20C5" w:rsidRPr="003A017B">
        <w:t>, « VAN_econ_proj »</w:t>
      </w:r>
      <w:r w:rsidRPr="003A017B">
        <w:t xml:space="preserve"> et « VAN garantie » de l’Outil de calcul et de suivi de la VAN. </w:t>
      </w:r>
    </w:p>
    <w:p w14:paraId="290F9162" w14:textId="7903AF0F" w:rsidR="00125B6F" w:rsidRPr="00000802" w:rsidRDefault="00756370" w:rsidP="00044509">
      <w:pPr>
        <w:pStyle w:val="Titre3"/>
        <w:tabs>
          <w:tab w:val="clear" w:pos="1859"/>
        </w:tabs>
        <w:ind w:left="1276" w:hanging="724"/>
        <w:jc w:val="both"/>
      </w:pPr>
      <w:r w:rsidRPr="00000802">
        <w:t xml:space="preserve">Le cycle de calcul de la VAN garantie </w:t>
      </w:r>
      <w:r w:rsidR="005E130E" w:rsidRPr="00000802">
        <w:t>couvre la Période de suivi de la performance</w:t>
      </w:r>
      <w:r w:rsidRPr="00000802">
        <w:t xml:space="preserve">, </w:t>
      </w:r>
      <w:r w:rsidR="00040406">
        <w:t xml:space="preserve">à laquelle </w:t>
      </w:r>
      <w:r w:rsidRPr="00000802">
        <w:t xml:space="preserve">s’ajoute la durée </w:t>
      </w:r>
      <w:r w:rsidRPr="00873615">
        <w:t xml:space="preserve">nominale </w:t>
      </w:r>
      <w:r w:rsidRPr="00873615">
        <w:rPr>
          <w:i/>
          <w:iCs/>
          <w:highlight w:val="lightGray"/>
        </w:rPr>
        <w:t>(</w:t>
      </w:r>
      <w:r w:rsidR="00873615" w:rsidRPr="00873615">
        <w:rPr>
          <w:i/>
          <w:iCs/>
          <w:highlight w:val="lightGray"/>
        </w:rPr>
        <w:t>N</w:t>
      </w:r>
      <w:r w:rsidR="003A017B" w:rsidRPr="00873615">
        <w:rPr>
          <w:i/>
          <w:iCs/>
          <w:highlight w:val="lightGray"/>
        </w:rPr>
        <w:t xml:space="preserve">ote à l’Organisme : inscrire ici </w:t>
      </w:r>
      <w:r w:rsidRPr="00873615">
        <w:rPr>
          <w:i/>
          <w:iCs/>
          <w:highlight w:val="lightGray"/>
        </w:rPr>
        <w:t>celle indiquée dans les Documents d’appel d’offres</w:t>
      </w:r>
      <w:r w:rsidR="00543241" w:rsidRPr="00873615">
        <w:rPr>
          <w:i/>
          <w:iCs/>
          <w:highlight w:val="lightGray"/>
        </w:rPr>
        <w:t xml:space="preserve"> publics</w:t>
      </w:r>
      <w:r w:rsidRPr="00873615">
        <w:rPr>
          <w:i/>
          <w:iCs/>
          <w:highlight w:val="lightGray"/>
        </w:rPr>
        <w:t>)</w:t>
      </w:r>
      <w:r w:rsidRPr="00000802">
        <w:t xml:space="preserve"> de la Période d’implantation. Le cycle de calcul de la VAN garantie débute à la date de signature du Contrat</w:t>
      </w:r>
      <w:r w:rsidR="003A017B" w:rsidRPr="00000802">
        <w:t xml:space="preserve">. </w:t>
      </w:r>
      <w:r w:rsidRPr="00000802">
        <w:t xml:space="preserve"> </w:t>
      </w:r>
    </w:p>
    <w:p w14:paraId="55492D39" w14:textId="1D5FC504" w:rsidR="00125B6F" w:rsidRDefault="00756370" w:rsidP="00044509">
      <w:pPr>
        <w:pStyle w:val="Titre3"/>
        <w:tabs>
          <w:tab w:val="clear" w:pos="1859"/>
        </w:tabs>
        <w:ind w:left="1276" w:hanging="724"/>
        <w:jc w:val="both"/>
      </w:pPr>
      <w:r w:rsidRPr="003A017B">
        <w:t>Le fichier informatique de l’Outil de calcul et de suivi de la VAN établissant la VAN garantie a été sauvegardé sur une cl</w:t>
      </w:r>
      <w:r w:rsidR="008461CB">
        <w:t>é</w:t>
      </w:r>
      <w:r w:rsidRPr="003A017B">
        <w:t xml:space="preserve"> USB insérée à </w:t>
      </w:r>
      <w:r w:rsidR="00D8116C" w:rsidRPr="003A017B">
        <w:t>la Soumission</w:t>
      </w:r>
      <w:r w:rsidR="003A017B">
        <w:t xml:space="preserve">. </w:t>
      </w:r>
    </w:p>
    <w:p w14:paraId="30FBD80C" w14:textId="64512B0F" w:rsidR="00125B6F" w:rsidRPr="006B7178" w:rsidRDefault="00756370" w:rsidP="00040649">
      <w:pPr>
        <w:pStyle w:val="Titre2"/>
        <w:tabs>
          <w:tab w:val="clear" w:pos="862"/>
        </w:tabs>
        <w:ind w:left="567" w:hanging="567"/>
        <w:jc w:val="both"/>
      </w:pPr>
      <w:bookmarkStart w:id="225" w:name="_Ref528770530"/>
      <w:bookmarkStart w:id="226" w:name="_Ref526504911"/>
      <w:r w:rsidRPr="006B7178">
        <w:t>La VAN réelle est calculée dans l’onglet « Conciliation AdS » de l’Outil de calcul et de suivi de la VAN et consiste à établir la valeur actuelle nette réelle du Projet au terme de chaque période de douze (12) mois suivant la Date de commencement.</w:t>
      </w:r>
      <w:bookmarkEnd w:id="225"/>
      <w:r w:rsidRPr="006B7178">
        <w:t xml:space="preserve"> </w:t>
      </w:r>
    </w:p>
    <w:p w14:paraId="489C0B04" w14:textId="2C22D4C4" w:rsidR="00125B6F" w:rsidRPr="006B7178" w:rsidRDefault="00756370" w:rsidP="00040649">
      <w:pPr>
        <w:pStyle w:val="Titre2"/>
        <w:tabs>
          <w:tab w:val="clear" w:pos="862"/>
        </w:tabs>
        <w:ind w:left="567" w:hanging="567"/>
        <w:jc w:val="both"/>
      </w:pPr>
      <w:r w:rsidRPr="006B7178">
        <w:t xml:space="preserve">En relation avec la VAN garantie, la VAN réelle est utilisée </w:t>
      </w:r>
      <w:r w:rsidR="00450B57" w:rsidRPr="00450B57">
        <w:t>dans l’onglet «</w:t>
      </w:r>
      <w:r w:rsidR="00040406">
        <w:t> </w:t>
      </w:r>
      <w:r w:rsidR="00450B57" w:rsidRPr="00450B57">
        <w:t>Conciliation AdS</w:t>
      </w:r>
      <w:r w:rsidR="00040406">
        <w:t> </w:t>
      </w:r>
      <w:r w:rsidR="00450B57" w:rsidRPr="00450B57">
        <w:t xml:space="preserve">» de l’Outil de calcul et de suivi de la VAN </w:t>
      </w:r>
      <w:r w:rsidRPr="006B7178">
        <w:t>pour établir la Valeur de conciliation, de laquelle découle le calcul du Paiement de conciliation</w:t>
      </w:r>
      <w:r w:rsidR="00450B57">
        <w:t>.</w:t>
      </w:r>
    </w:p>
    <w:p w14:paraId="6C8CFC2B" w14:textId="77777777" w:rsidR="00290872" w:rsidRPr="006B7178" w:rsidRDefault="00290872" w:rsidP="00040649">
      <w:pPr>
        <w:pStyle w:val="Titre2"/>
        <w:tabs>
          <w:tab w:val="clear" w:pos="862"/>
        </w:tabs>
        <w:ind w:left="567" w:hanging="567"/>
        <w:jc w:val="both"/>
      </w:pPr>
      <w:r w:rsidRPr="006B7178">
        <w:t xml:space="preserve">Advenant que la Date de commencement soit devancée, le cycle de calcul de la VAN réelle est proportionnellement réduit, cependant que cela n’a aucun effet sur le cycle de calcul de la VAN garantie. </w:t>
      </w:r>
    </w:p>
    <w:p w14:paraId="20EE2EFA" w14:textId="46A3AD15" w:rsidR="00290872" w:rsidRPr="00B725AB" w:rsidRDefault="00290872" w:rsidP="005705EE">
      <w:pPr>
        <w:pStyle w:val="Titre2"/>
        <w:tabs>
          <w:tab w:val="clear" w:pos="862"/>
        </w:tabs>
        <w:ind w:left="567" w:hanging="567"/>
        <w:jc w:val="both"/>
      </w:pPr>
      <w:r w:rsidRPr="006B7178">
        <w:t>Advenant que la Date de commencement soit reportée, tant le cycle de calcul de la VAN garantie que celui de la VAN réelle sont proportionnellement</w:t>
      </w:r>
      <w:r w:rsidR="002303BD">
        <w:t>allongés</w:t>
      </w:r>
      <w:r w:rsidRPr="006B7178">
        <w:t xml:space="preserve">. </w:t>
      </w:r>
    </w:p>
    <w:p w14:paraId="255F7D4F" w14:textId="43BAD115" w:rsidR="00125B6F" w:rsidRPr="00D50690" w:rsidRDefault="00756370" w:rsidP="003337C4">
      <w:pPr>
        <w:pStyle w:val="Titre1"/>
        <w:spacing w:before="0"/>
        <w:ind w:hanging="2438"/>
        <w:jc w:val="both"/>
      </w:pPr>
      <w:bookmarkStart w:id="227" w:name="_Toc2688568"/>
      <w:bookmarkStart w:id="228" w:name="_Toc24102466"/>
      <w:bookmarkEnd w:id="226"/>
      <w:bookmarkEnd w:id="227"/>
      <w:r w:rsidRPr="00D50690">
        <w:t>RAPPORT D’ANALYSE ET DE CONCEPT FINAL</w:t>
      </w:r>
      <w:bookmarkEnd w:id="223"/>
      <w:bookmarkEnd w:id="228"/>
    </w:p>
    <w:p w14:paraId="5B5705E8" w14:textId="6E2F9881" w:rsidR="00125B6F" w:rsidRPr="006D0290" w:rsidRDefault="00756370" w:rsidP="00040649">
      <w:pPr>
        <w:pStyle w:val="Titre2"/>
        <w:tabs>
          <w:tab w:val="clear" w:pos="862"/>
        </w:tabs>
        <w:ind w:left="567" w:hanging="567"/>
        <w:jc w:val="both"/>
      </w:pPr>
      <w:bookmarkStart w:id="229" w:name="_Ref522713373"/>
      <w:bookmarkStart w:id="230" w:name="_Toc427947798"/>
      <w:bookmarkStart w:id="231" w:name="_Ref102210780"/>
      <w:r w:rsidRPr="006D0290">
        <w:t xml:space="preserve">Avant l’expiration d’un délai maximal </w:t>
      </w:r>
      <w:r w:rsidRPr="00BF1BDA">
        <w:t>de</w:t>
      </w:r>
      <w:r w:rsidR="00BF1BDA">
        <w:t xml:space="preserve"> </w:t>
      </w:r>
      <w:r w:rsidR="00BF1BDA" w:rsidRPr="00873615">
        <w:rPr>
          <w:highlight w:val="yellow"/>
        </w:rPr>
        <w:t>(…….)</w:t>
      </w:r>
      <w:r w:rsidR="00BF1BDA" w:rsidRPr="006D0290">
        <w:t xml:space="preserve"> mois</w:t>
      </w:r>
      <w:r w:rsidRPr="00BF1BDA">
        <w:t xml:space="preserve"> </w:t>
      </w:r>
      <w:r w:rsidRPr="00873615">
        <w:rPr>
          <w:i/>
          <w:iCs/>
          <w:highlight w:val="lightGray"/>
        </w:rPr>
        <w:t>[</w:t>
      </w:r>
      <w:r w:rsidR="006B7178" w:rsidRPr="00873615">
        <w:rPr>
          <w:i/>
          <w:iCs/>
          <w:highlight w:val="lightGray"/>
        </w:rPr>
        <w:t>Note à l’Organisme : indiquer le nb de mois maximum</w:t>
      </w:r>
      <w:r w:rsidRPr="00873615">
        <w:rPr>
          <w:i/>
          <w:iCs/>
          <w:highlight w:val="lightGray"/>
        </w:rPr>
        <w:t>]</w:t>
      </w:r>
      <w:r w:rsidRPr="006D0290">
        <w:t xml:space="preserve"> à partir de la signature des présentes, l’ESE doit produire</w:t>
      </w:r>
      <w:r w:rsidR="00C847EC" w:rsidRPr="006D0290">
        <w:t>, pour approbation de l’Organisme,</w:t>
      </w:r>
      <w:r w:rsidRPr="006D0290">
        <w:t xml:space="preserve"> un </w:t>
      </w:r>
      <w:r w:rsidR="00BB17EC">
        <w:t xml:space="preserve">Rapport d’analyse et de concept final </w:t>
      </w:r>
      <w:r w:rsidRPr="006D0290">
        <w:t xml:space="preserve">ayant pour objectifs de confirmer la faisabilité technico-économique de sa </w:t>
      </w:r>
      <w:r w:rsidR="006B6B47" w:rsidRPr="006D0290">
        <w:t>Soumission</w:t>
      </w:r>
      <w:r w:rsidRPr="006D0290">
        <w:t>, notamment :</w:t>
      </w:r>
      <w:bookmarkEnd w:id="229"/>
    </w:p>
    <w:p w14:paraId="348A76B0" w14:textId="77777777" w:rsidR="00125B6F" w:rsidRPr="006D0290" w:rsidRDefault="00756370" w:rsidP="00C15A0E">
      <w:pPr>
        <w:pStyle w:val="Paragraphedeliste"/>
        <w:numPr>
          <w:ilvl w:val="8"/>
          <w:numId w:val="8"/>
        </w:numPr>
        <w:spacing w:before="120" w:after="120"/>
        <w:ind w:left="1418" w:hanging="742"/>
        <w:contextualSpacing w:val="0"/>
        <w:jc w:val="both"/>
      </w:pPr>
      <w:r w:rsidRPr="006D0290">
        <w:t>de confirmer la VAN garantie;</w:t>
      </w:r>
    </w:p>
    <w:p w14:paraId="3EF81CDF" w14:textId="25FDBAD0" w:rsidR="00125B6F" w:rsidRPr="006D0290" w:rsidRDefault="00756370" w:rsidP="00C15A0E">
      <w:pPr>
        <w:pStyle w:val="Paragraphedeliste"/>
        <w:numPr>
          <w:ilvl w:val="8"/>
          <w:numId w:val="8"/>
        </w:numPr>
        <w:spacing w:before="120" w:after="120"/>
        <w:ind w:left="1418" w:hanging="742"/>
        <w:contextualSpacing w:val="0"/>
        <w:jc w:val="both"/>
      </w:pPr>
      <w:r w:rsidRPr="006D0290">
        <w:t>de finaliser les concepts et choix des équipements (manufacturier, modèle</w:t>
      </w:r>
      <w:r w:rsidR="00A22277" w:rsidRPr="006D0290">
        <w:t>, capacité dans une fiche technique</w:t>
      </w:r>
      <w:r w:rsidRPr="006D0290">
        <w:t>) relatifs aux Mesures</w:t>
      </w:r>
      <w:r w:rsidR="00455CED">
        <w:t>;</w:t>
      </w:r>
    </w:p>
    <w:p w14:paraId="4F78762C" w14:textId="3F804DE5" w:rsidR="00125B6F" w:rsidRPr="006D0290" w:rsidRDefault="00756370" w:rsidP="00C15A0E">
      <w:pPr>
        <w:pStyle w:val="Paragraphedeliste"/>
        <w:numPr>
          <w:ilvl w:val="8"/>
          <w:numId w:val="8"/>
        </w:numPr>
        <w:spacing w:before="120" w:after="120"/>
        <w:ind w:left="1418" w:hanging="742"/>
        <w:contextualSpacing w:val="0"/>
        <w:jc w:val="both"/>
      </w:pPr>
      <w:r w:rsidRPr="006D0290">
        <w:t xml:space="preserve">de produire les plans et devis préliminaires des Mesures, entendu qu’aucun écart </w:t>
      </w:r>
      <w:r w:rsidR="006D0290" w:rsidRPr="006D0290">
        <w:t xml:space="preserve">significatif </w:t>
      </w:r>
      <w:r w:rsidRPr="006D0290">
        <w:t xml:space="preserve">entre les concepts finaux et ceux décrits dans la </w:t>
      </w:r>
      <w:r w:rsidR="006B6B47" w:rsidRPr="006D0290">
        <w:t>Soumission</w:t>
      </w:r>
      <w:r w:rsidRPr="006D0290">
        <w:t xml:space="preserve"> ne sera accepté;</w:t>
      </w:r>
    </w:p>
    <w:p w14:paraId="0BC8705C" w14:textId="019843C1" w:rsidR="00044509" w:rsidRDefault="00BD0EBA" w:rsidP="00C15A0E">
      <w:pPr>
        <w:pStyle w:val="Paragraphedeliste"/>
        <w:numPr>
          <w:ilvl w:val="8"/>
          <w:numId w:val="8"/>
        </w:numPr>
        <w:spacing w:before="120" w:after="120"/>
        <w:ind w:left="1418" w:hanging="742"/>
        <w:contextualSpacing w:val="0"/>
        <w:jc w:val="both"/>
      </w:pPr>
      <w:r>
        <w:t xml:space="preserve">de repérer </w:t>
      </w:r>
      <w:r w:rsidR="00756370" w:rsidRPr="006D0290">
        <w:t>et de communiquer à l’</w:t>
      </w:r>
      <w:r w:rsidR="00783D1D" w:rsidRPr="006D0290">
        <w:t>Organisme</w:t>
      </w:r>
      <w:r w:rsidR="00756370" w:rsidRPr="006D0290">
        <w:t xml:space="preserve"> toute donnée susceptible d’entraîner une modification de la Base de référence; en conséquence, (i) l’ESE doit s’assurer que tous les lieux affectés par le Projet respectent les exigences stipulées dans les Conditions environnementales intérieures et celles indiquées dans les Documents d’appel d’offres</w:t>
      </w:r>
      <w:r w:rsidR="00543241" w:rsidRPr="006D0290">
        <w:t xml:space="preserve"> publics</w:t>
      </w:r>
      <w:r w:rsidR="00756370" w:rsidRPr="006D0290">
        <w:t xml:space="preserve"> et</w:t>
      </w:r>
      <w:r>
        <w:t>,</w:t>
      </w:r>
      <w:r w:rsidR="00756370" w:rsidRPr="006D0290">
        <w:t xml:space="preserve"> (ii) le cas échéant, l’ESE doit aviser l’</w:t>
      </w:r>
      <w:r w:rsidR="00783D1D" w:rsidRPr="006D0290">
        <w:t>Organisme</w:t>
      </w:r>
      <w:r w:rsidR="00756370" w:rsidRPr="006D0290">
        <w:t xml:space="preserve"> de toute situation déficiente.</w:t>
      </w:r>
    </w:p>
    <w:p w14:paraId="30E37847" w14:textId="0651D0EB" w:rsidR="00125B6F" w:rsidRPr="006D0290" w:rsidRDefault="00756370" w:rsidP="00C15A0E">
      <w:pPr>
        <w:pStyle w:val="Paragraphedeliste"/>
        <w:numPr>
          <w:ilvl w:val="8"/>
          <w:numId w:val="8"/>
        </w:numPr>
        <w:spacing w:before="120" w:after="120"/>
        <w:ind w:left="1418" w:hanging="742"/>
        <w:contextualSpacing w:val="0"/>
        <w:jc w:val="both"/>
      </w:pPr>
      <w:r w:rsidRPr="00873615">
        <w:t>de collaborer avec l’</w:t>
      </w:r>
      <w:r w:rsidR="00783D1D" w:rsidRPr="00873615">
        <w:t>Organisme</w:t>
      </w:r>
      <w:r w:rsidRPr="00873615">
        <w:t xml:space="preserve"> à l’élaboration du Plan de mesurage et</w:t>
      </w:r>
      <w:r w:rsidRPr="006D0290">
        <w:t xml:space="preserve"> vérification;</w:t>
      </w:r>
    </w:p>
    <w:p w14:paraId="2189FE42" w14:textId="496BFD68" w:rsidR="00125B6F" w:rsidRPr="006D0290" w:rsidRDefault="00756370" w:rsidP="00C15A0E">
      <w:pPr>
        <w:pStyle w:val="Paragraphedeliste"/>
        <w:numPr>
          <w:ilvl w:val="8"/>
          <w:numId w:val="8"/>
        </w:numPr>
        <w:spacing w:before="120" w:after="120"/>
        <w:ind w:left="1418" w:hanging="742"/>
        <w:contextualSpacing w:val="0"/>
        <w:jc w:val="both"/>
      </w:pPr>
      <w:r w:rsidRPr="006D0290">
        <w:t>de confirmer l’Échéancier d’implantation;</w:t>
      </w:r>
    </w:p>
    <w:p w14:paraId="45EBE1DF" w14:textId="4EE564C2" w:rsidR="00125B6F" w:rsidRPr="006D0290" w:rsidRDefault="00756370" w:rsidP="00C15A0E">
      <w:pPr>
        <w:pStyle w:val="Paragraphedeliste"/>
        <w:numPr>
          <w:ilvl w:val="8"/>
          <w:numId w:val="8"/>
        </w:numPr>
        <w:spacing w:before="120" w:after="120"/>
        <w:ind w:left="1418" w:hanging="742"/>
        <w:contextualSpacing w:val="0"/>
        <w:jc w:val="both"/>
      </w:pPr>
      <w:r w:rsidRPr="006D0290">
        <w:t>d’établir les activités et le budget ventilé du Programme de formation;</w:t>
      </w:r>
    </w:p>
    <w:p w14:paraId="05451530" w14:textId="515753F2" w:rsidR="00125B6F" w:rsidRPr="006D0290" w:rsidRDefault="00756370" w:rsidP="00C15A0E">
      <w:pPr>
        <w:pStyle w:val="Paragraphedeliste"/>
        <w:numPr>
          <w:ilvl w:val="8"/>
          <w:numId w:val="8"/>
        </w:numPr>
        <w:spacing w:before="120" w:after="120"/>
        <w:ind w:left="1418" w:hanging="742"/>
        <w:contextualSpacing w:val="0"/>
        <w:jc w:val="both"/>
      </w:pPr>
      <w:r w:rsidRPr="006D0290">
        <w:t xml:space="preserve">d’établir les activités et le budget ventilé de la Campagne de communication et </w:t>
      </w:r>
      <w:r w:rsidR="001E0A1C">
        <w:t xml:space="preserve">de </w:t>
      </w:r>
      <w:r w:rsidRPr="006D0290">
        <w:t>sensibilisation;</w:t>
      </w:r>
    </w:p>
    <w:p w14:paraId="464A7880" w14:textId="45FDDA4F" w:rsidR="00125B6F" w:rsidRPr="006D0290" w:rsidRDefault="00756370" w:rsidP="23705BDD">
      <w:pPr>
        <w:pStyle w:val="Paragraphedeliste"/>
        <w:numPr>
          <w:ilvl w:val="8"/>
          <w:numId w:val="8"/>
        </w:numPr>
        <w:spacing w:before="120" w:after="120"/>
        <w:ind w:left="1418" w:hanging="742"/>
        <w:jc w:val="both"/>
      </w:pPr>
      <w:r>
        <w:t xml:space="preserve">de confirmer les sources et les montants des subventions et incitatifs financiers par Mesure auxquels le Projet est admissible et </w:t>
      </w:r>
      <w:r w:rsidR="007F6ED4">
        <w:t xml:space="preserve">de fixer </w:t>
      </w:r>
      <w:r>
        <w:t>les dates probables auxquelles celles-ci seront versées</w:t>
      </w:r>
      <w:r w:rsidR="007F6ED4">
        <w:t>.</w:t>
      </w:r>
    </w:p>
    <w:p w14:paraId="6B8F692B" w14:textId="679B9F86" w:rsidR="00125B6F" w:rsidRPr="006D0290" w:rsidRDefault="00756370" w:rsidP="00040649">
      <w:pPr>
        <w:pStyle w:val="Titre2"/>
        <w:tabs>
          <w:tab w:val="clear" w:pos="862"/>
        </w:tabs>
        <w:ind w:left="567" w:hanging="567"/>
        <w:jc w:val="both"/>
      </w:pPr>
      <w:r w:rsidRPr="006D0290">
        <w:t>Le rapport doit notamment contenir, pour chaque Mesure :</w:t>
      </w:r>
    </w:p>
    <w:p w14:paraId="77C294DF" w14:textId="36ACD281" w:rsidR="00125B6F" w:rsidRPr="00BF1BDA" w:rsidRDefault="00756370" w:rsidP="00044509">
      <w:pPr>
        <w:pStyle w:val="Paragraphedeliste"/>
        <w:numPr>
          <w:ilvl w:val="8"/>
          <w:numId w:val="8"/>
        </w:numPr>
        <w:spacing w:before="120" w:after="120"/>
        <w:ind w:left="1418" w:hanging="742"/>
        <w:contextualSpacing w:val="0"/>
        <w:jc w:val="both"/>
      </w:pPr>
      <w:r w:rsidRPr="00BF1BDA">
        <w:t xml:space="preserve">une description, </w:t>
      </w:r>
      <w:r w:rsidR="007F6ED4">
        <w:t xml:space="preserve">les </w:t>
      </w:r>
      <w:r w:rsidRPr="00BF1BDA">
        <w:t xml:space="preserve">objectifs de la Mesure, </w:t>
      </w:r>
      <w:r w:rsidR="007F6ED4">
        <w:t xml:space="preserve">les </w:t>
      </w:r>
      <w:r w:rsidRPr="00BF1BDA">
        <w:t>modifications requises, sa portée, les paramètres et les hypothèses ayant servi aux calculs des économies;</w:t>
      </w:r>
    </w:p>
    <w:p w14:paraId="7ED631C2" w14:textId="1F14757C" w:rsidR="00125B6F" w:rsidRPr="00BF1BDA" w:rsidRDefault="00756370" w:rsidP="00044509">
      <w:pPr>
        <w:pStyle w:val="Paragraphedeliste"/>
        <w:numPr>
          <w:ilvl w:val="8"/>
          <w:numId w:val="8"/>
        </w:numPr>
        <w:spacing w:before="120" w:after="120"/>
        <w:ind w:left="1418" w:hanging="742"/>
        <w:contextualSpacing w:val="0"/>
        <w:jc w:val="both"/>
      </w:pPr>
      <w:r w:rsidRPr="00BF1BDA">
        <w:t xml:space="preserve">une description de l’équipement ou des systèmes existants visés par la Mesure ainsi que de </w:t>
      </w:r>
      <w:r w:rsidR="007F6ED4">
        <w:t xml:space="preserve">leur </w:t>
      </w:r>
      <w:r w:rsidRPr="00BF1BDA">
        <w:t>état et de leurs conditions d’exploitation au moment de l’élaboration du rapport;</w:t>
      </w:r>
    </w:p>
    <w:p w14:paraId="7A3FDE54" w14:textId="77777777" w:rsidR="00125B6F" w:rsidRPr="00D50690" w:rsidRDefault="00756370" w:rsidP="00044509">
      <w:pPr>
        <w:pStyle w:val="Paragraphedeliste"/>
        <w:numPr>
          <w:ilvl w:val="8"/>
          <w:numId w:val="8"/>
        </w:numPr>
        <w:spacing w:before="120" w:after="120"/>
        <w:ind w:left="1418" w:hanging="742"/>
        <w:contextualSpacing w:val="0"/>
        <w:jc w:val="both"/>
      </w:pPr>
      <w:r w:rsidRPr="00D50690">
        <w:t>le coût ventilé en termes de matériaux, équipements, travaux et services professionnels;</w:t>
      </w:r>
    </w:p>
    <w:p w14:paraId="7F412A48" w14:textId="667C6CE7" w:rsidR="00125B6F" w:rsidRPr="00000802" w:rsidRDefault="00756370" w:rsidP="00044509">
      <w:pPr>
        <w:pStyle w:val="Paragraphedeliste"/>
        <w:numPr>
          <w:ilvl w:val="8"/>
          <w:numId w:val="8"/>
        </w:numPr>
        <w:spacing w:before="120" w:after="120"/>
        <w:ind w:left="1418" w:hanging="742"/>
        <w:contextualSpacing w:val="0"/>
        <w:jc w:val="both"/>
      </w:pPr>
      <w:r w:rsidRPr="00000802">
        <w:t>une description et une détermination du coût de mise en œuvre d</w:t>
      </w:r>
      <w:r w:rsidR="006D0290" w:rsidRPr="00000802">
        <w:t>’</w:t>
      </w:r>
      <w:r w:rsidRPr="00000802">
        <w:t xml:space="preserve">intervention </w:t>
      </w:r>
      <w:r w:rsidR="006D0290" w:rsidRPr="00000802">
        <w:t>im</w:t>
      </w:r>
      <w:r w:rsidR="005C48E8" w:rsidRPr="00000802">
        <w:t xml:space="preserve">prévisible </w:t>
      </w:r>
      <w:r w:rsidR="006D0290" w:rsidRPr="00000802">
        <w:t xml:space="preserve">et nécessaire, requise pour la réalisation de la Mesure, qui </w:t>
      </w:r>
      <w:r w:rsidR="00B53CAE">
        <w:t xml:space="preserve">serait </w:t>
      </w:r>
      <w:r w:rsidR="006D0290" w:rsidRPr="00000802">
        <w:t xml:space="preserve">à la charge de l’Organisme sans que </w:t>
      </w:r>
      <w:r w:rsidR="00B53CAE">
        <w:t xml:space="preserve">ce </w:t>
      </w:r>
      <w:r w:rsidR="006D0290" w:rsidRPr="00000802">
        <w:t>coût ne soit imputable au Projet en vertu des présentes</w:t>
      </w:r>
      <w:r w:rsidR="00E24011" w:rsidRPr="00000802">
        <w:t xml:space="preserve">, </w:t>
      </w:r>
      <w:r w:rsidR="006D0290" w:rsidRPr="00000802">
        <w:t xml:space="preserve">que tout </w:t>
      </w:r>
      <w:r w:rsidR="005C48E8" w:rsidRPr="00000802">
        <w:t xml:space="preserve">soumissionnaire </w:t>
      </w:r>
      <w:r w:rsidR="006D0290" w:rsidRPr="00000802">
        <w:t xml:space="preserve">prudent et diligent ayant respecté les règles de l’art dans la préparation de sa soumission ne pouvait prévoir, ou </w:t>
      </w:r>
      <w:r w:rsidR="00000802" w:rsidRPr="00000802">
        <w:t xml:space="preserve">en </w:t>
      </w:r>
      <w:r w:rsidR="005C48E8" w:rsidRPr="00000802">
        <w:t xml:space="preserve">cas </w:t>
      </w:r>
      <w:r w:rsidR="00B53CAE">
        <w:t xml:space="preserve">d’événement </w:t>
      </w:r>
      <w:r w:rsidR="00E24011" w:rsidRPr="00000802">
        <w:t>fortuit</w:t>
      </w:r>
      <w:r w:rsidRPr="00000802">
        <w:t>;</w:t>
      </w:r>
    </w:p>
    <w:p w14:paraId="02001069" w14:textId="4E6ABE8C" w:rsidR="00125B6F" w:rsidRDefault="00756370" w:rsidP="00044509">
      <w:pPr>
        <w:pStyle w:val="Paragraphedeliste"/>
        <w:numPr>
          <w:ilvl w:val="8"/>
          <w:numId w:val="8"/>
        </w:numPr>
        <w:spacing w:before="120" w:after="120"/>
        <w:ind w:left="1418" w:hanging="742"/>
        <w:contextualSpacing w:val="0"/>
        <w:jc w:val="both"/>
      </w:pPr>
      <w:r w:rsidRPr="00E24011">
        <w:t xml:space="preserve">une description des impacts prévus sur les équipements existants susceptibles d’être affectés par la mise en œuvre de la Mesure, ainsi qu’une description des moyens à utiliser pour pallier </w:t>
      </w:r>
      <w:r w:rsidR="00B53CAE">
        <w:t xml:space="preserve">les </w:t>
      </w:r>
      <w:r w:rsidRPr="00E24011">
        <w:t>arrêts prolongés de ces équipements, qui seraient par exemple dus au remplacement des chaudières, à la conversion vapeur/eau du réseau de chauffage, etc.;</w:t>
      </w:r>
    </w:p>
    <w:p w14:paraId="713C91C2" w14:textId="701CD886" w:rsidR="00724A09" w:rsidRPr="00E24011" w:rsidRDefault="00724A09">
      <w:pPr>
        <w:pStyle w:val="Paragraphedeliste"/>
        <w:numPr>
          <w:ilvl w:val="8"/>
          <w:numId w:val="8"/>
        </w:numPr>
        <w:spacing w:before="120" w:after="120"/>
        <w:ind w:left="1418" w:hanging="742"/>
        <w:contextualSpacing w:val="0"/>
        <w:jc w:val="both"/>
      </w:pPr>
      <w:r>
        <w:t>une description et l’estimation d</w:t>
      </w:r>
      <w:r w:rsidRPr="00EE6C48">
        <w:t>es coûts nécessaires pour l’enlèvement de l’amiante</w:t>
      </w:r>
      <w:r w:rsidRPr="00724A09">
        <w:t xml:space="preserve"> déclarée par l’Organisme dans la Base de référence incluse dans les Documents d’appel d’offres publics</w:t>
      </w:r>
      <w:r w:rsidR="00770205">
        <w:t xml:space="preserve"> (situation prévue à l’article </w:t>
      </w:r>
      <w:r w:rsidR="00770205" w:rsidRPr="00063D74">
        <w:rPr>
          <w:highlight w:val="green"/>
        </w:rPr>
        <w:t>20.1</w:t>
      </w:r>
      <w:r w:rsidR="00770205">
        <w:t xml:space="preserve"> ou toute situation distincte prévue à article </w:t>
      </w:r>
      <w:r w:rsidR="00770205" w:rsidRPr="00063D74">
        <w:rPr>
          <w:highlight w:val="green"/>
        </w:rPr>
        <w:t>20.2</w:t>
      </w:r>
      <w:r w:rsidR="00770205">
        <w:t xml:space="preserve"> des présentes</w:t>
      </w:r>
      <w:r>
        <w:t>;</w:t>
      </w:r>
    </w:p>
    <w:p w14:paraId="5782302F" w14:textId="1DAB7A74" w:rsidR="00125B6F" w:rsidRPr="00E24011" w:rsidRDefault="00756370" w:rsidP="00044509">
      <w:pPr>
        <w:pStyle w:val="Paragraphedeliste"/>
        <w:numPr>
          <w:ilvl w:val="8"/>
          <w:numId w:val="8"/>
        </w:numPr>
        <w:spacing w:before="120" w:after="120"/>
        <w:ind w:left="1418" w:hanging="742"/>
        <w:contextualSpacing w:val="0"/>
        <w:jc w:val="both"/>
      </w:pPr>
      <w:r w:rsidRPr="00E24011">
        <w:t>une estimation des économies annuelles d’énergie (par source, par compteur et totales, en unités de consommation (kWh, m3, litre, etc.), en GJ, en coût d’énergie (en dollars) et d’exploitation (en dollars) qui découleront de la mesure;</w:t>
      </w:r>
    </w:p>
    <w:p w14:paraId="387F6314" w14:textId="77777777" w:rsidR="00125B6F" w:rsidRPr="00E24011" w:rsidRDefault="00756370" w:rsidP="00044509">
      <w:pPr>
        <w:pStyle w:val="Paragraphedeliste"/>
        <w:numPr>
          <w:ilvl w:val="8"/>
          <w:numId w:val="8"/>
        </w:numPr>
        <w:spacing w:before="120" w:after="120"/>
        <w:ind w:left="1418" w:hanging="742"/>
        <w:contextualSpacing w:val="0"/>
        <w:jc w:val="both"/>
      </w:pPr>
      <w:r w:rsidRPr="00E24011">
        <w:t>une estimation des réductions annuelles d’émissions de gaz à effet de serre qui découleront de la Mesure;</w:t>
      </w:r>
    </w:p>
    <w:p w14:paraId="0A08C53E" w14:textId="77777777" w:rsidR="00125B6F" w:rsidRPr="00E24011" w:rsidRDefault="00756370" w:rsidP="00044509">
      <w:pPr>
        <w:pStyle w:val="Paragraphedeliste"/>
        <w:numPr>
          <w:ilvl w:val="8"/>
          <w:numId w:val="8"/>
        </w:numPr>
        <w:spacing w:before="120" w:after="120"/>
        <w:ind w:left="1418" w:hanging="742"/>
        <w:contextualSpacing w:val="0"/>
        <w:jc w:val="both"/>
      </w:pPr>
      <w:r w:rsidRPr="00E24011">
        <w:t>les nouvelles exigences découlant de la mise en œuvre de la mesure sur le plan de l’exploitation ou de l’entretien des équipements nouveaux ou existants;</w:t>
      </w:r>
    </w:p>
    <w:p w14:paraId="0D83A03C" w14:textId="5811C5E0" w:rsidR="00125B6F" w:rsidRDefault="00756370" w:rsidP="00C15A0E">
      <w:pPr>
        <w:pStyle w:val="Paragraphedeliste"/>
        <w:numPr>
          <w:ilvl w:val="8"/>
          <w:numId w:val="8"/>
        </w:numPr>
        <w:spacing w:before="120" w:after="120"/>
        <w:ind w:left="1418" w:hanging="742"/>
        <w:contextualSpacing w:val="0"/>
        <w:jc w:val="both"/>
      </w:pPr>
      <w:r w:rsidRPr="00E24011">
        <w:t xml:space="preserve">une description des conditions ambiantes ainsi que les impacts prévus sur ces dernières </w:t>
      </w:r>
      <w:r w:rsidR="00B10F3B">
        <w:t xml:space="preserve">à la </w:t>
      </w:r>
      <w:r w:rsidRPr="00E24011">
        <w:t xml:space="preserve">suite </w:t>
      </w:r>
      <w:r w:rsidR="00B10F3B">
        <w:t>de</w:t>
      </w:r>
      <w:r w:rsidRPr="00E24011">
        <w:t xml:space="preserve"> la mise en œuvre de la Mesure</w:t>
      </w:r>
      <w:r w:rsidR="00B10F3B">
        <w:t>.</w:t>
      </w:r>
    </w:p>
    <w:p w14:paraId="0DA6E6EE" w14:textId="56856BA9" w:rsidR="00125B6F" w:rsidRPr="00E24011" w:rsidRDefault="00756370" w:rsidP="00040649">
      <w:pPr>
        <w:pStyle w:val="Titre2"/>
        <w:tabs>
          <w:tab w:val="clear" w:pos="862"/>
        </w:tabs>
        <w:ind w:left="567" w:hanging="567"/>
        <w:jc w:val="both"/>
      </w:pPr>
      <w:r w:rsidRPr="00E24011">
        <w:t xml:space="preserve">Advenant que le </w:t>
      </w:r>
      <w:r w:rsidR="00BB17EC">
        <w:t>Rapport d’analyse et de concept final</w:t>
      </w:r>
      <w:r w:rsidR="00B53CAE">
        <w:t> </w:t>
      </w:r>
      <w:r w:rsidRPr="00E24011">
        <w:t>:</w:t>
      </w:r>
    </w:p>
    <w:p w14:paraId="56F5F6BA" w14:textId="0BAC4F21" w:rsidR="00125B6F" w:rsidRPr="00E24011" w:rsidRDefault="00756370" w:rsidP="009B3017">
      <w:pPr>
        <w:pStyle w:val="Paragraphedeliste"/>
        <w:numPr>
          <w:ilvl w:val="8"/>
          <w:numId w:val="8"/>
        </w:numPr>
        <w:spacing w:before="120" w:after="120"/>
        <w:ind w:left="1418" w:hanging="709"/>
        <w:contextualSpacing w:val="0"/>
        <w:jc w:val="both"/>
      </w:pPr>
      <w:r w:rsidRPr="00E24011">
        <w:t xml:space="preserve">ne confirme pas une VAN garantie plus grande ou égale à celle indiquée dans la </w:t>
      </w:r>
      <w:r w:rsidR="006B6B47" w:rsidRPr="00E24011">
        <w:t>Soumission</w:t>
      </w:r>
      <w:r w:rsidRPr="00E24011">
        <w:t>, ou</w:t>
      </w:r>
    </w:p>
    <w:p w14:paraId="3507153D" w14:textId="6C644C06" w:rsidR="00125B6F" w:rsidRPr="00E24011" w:rsidRDefault="00756370" w:rsidP="009B3017">
      <w:pPr>
        <w:pStyle w:val="Paragraphedeliste"/>
        <w:numPr>
          <w:ilvl w:val="8"/>
          <w:numId w:val="8"/>
        </w:numPr>
        <w:spacing w:before="120" w:after="120"/>
        <w:ind w:left="1418" w:hanging="709"/>
        <w:contextualSpacing w:val="0"/>
        <w:jc w:val="both"/>
      </w:pPr>
      <w:r w:rsidRPr="00E24011">
        <w:t xml:space="preserve">ne confirme pas une réduction de la valeur globale des émissions de gaz à effet de serre plus grand ou égale à celles quantifiées dans la </w:t>
      </w:r>
      <w:r w:rsidR="006B6B47" w:rsidRPr="00E24011">
        <w:t>Soumission</w:t>
      </w:r>
      <w:r w:rsidRPr="00E24011">
        <w:t>, ou</w:t>
      </w:r>
    </w:p>
    <w:p w14:paraId="6BC68C91" w14:textId="5EC5745E" w:rsidR="00125B6F" w:rsidRPr="00E24011" w:rsidRDefault="00756370" w:rsidP="009B3017">
      <w:pPr>
        <w:pStyle w:val="Paragraphedeliste"/>
        <w:numPr>
          <w:ilvl w:val="8"/>
          <w:numId w:val="8"/>
        </w:numPr>
        <w:spacing w:before="120" w:after="120"/>
        <w:ind w:left="1418" w:hanging="709"/>
        <w:contextualSpacing w:val="0"/>
        <w:jc w:val="both"/>
      </w:pPr>
      <w:r w:rsidRPr="00E24011">
        <w:t xml:space="preserve">montre que les concepts des Mesures sont significativement différents de ceux inscrits dans la </w:t>
      </w:r>
      <w:r w:rsidR="006B6B47" w:rsidRPr="00E24011">
        <w:t>Soumission</w:t>
      </w:r>
      <w:r w:rsidRPr="00E24011">
        <w:t>, ou</w:t>
      </w:r>
    </w:p>
    <w:p w14:paraId="3B0B747D" w14:textId="689BE69D" w:rsidR="00125B6F" w:rsidRPr="00E24011" w:rsidRDefault="00756370" w:rsidP="009B3017">
      <w:pPr>
        <w:pStyle w:val="Paragraphedeliste"/>
        <w:numPr>
          <w:ilvl w:val="8"/>
          <w:numId w:val="8"/>
        </w:numPr>
        <w:spacing w:before="120" w:after="120"/>
        <w:ind w:left="1418" w:hanging="709"/>
        <w:contextualSpacing w:val="0"/>
        <w:jc w:val="both"/>
      </w:pPr>
      <w:r w:rsidRPr="00E24011">
        <w:t>que le coût et la nature des interventions requises de la part de l’</w:t>
      </w:r>
      <w:r w:rsidR="00783D1D" w:rsidRPr="00E24011">
        <w:t>Organisme</w:t>
      </w:r>
      <w:r w:rsidRPr="00E24011">
        <w:t xml:space="preserve"> préalablement à la mise en œuvre des Mesures sont, respectivement, plus élevé et différente de </w:t>
      </w:r>
      <w:r w:rsidR="00B53CAE">
        <w:t xml:space="preserve">ceux </w:t>
      </w:r>
      <w:r w:rsidRPr="00E24011">
        <w:t xml:space="preserve">inscrits dans la </w:t>
      </w:r>
      <w:r w:rsidR="006B6B47" w:rsidRPr="00E24011">
        <w:t>Soumission</w:t>
      </w:r>
      <w:r w:rsidRPr="00E24011">
        <w:t xml:space="preserve">, et que ces modifications ne sont pas prises en charge par l’ESE, </w:t>
      </w:r>
    </w:p>
    <w:p w14:paraId="4180A2C5" w14:textId="09891161" w:rsidR="00125B6F" w:rsidRPr="00E24011" w:rsidRDefault="00756370" w:rsidP="00125B6F">
      <w:pPr>
        <w:tabs>
          <w:tab w:val="left" w:pos="1440"/>
        </w:tabs>
        <w:spacing w:before="120" w:after="120"/>
        <w:ind w:left="720"/>
        <w:jc w:val="both"/>
      </w:pPr>
      <w:r w:rsidRPr="00E24011">
        <w:t>l’</w:t>
      </w:r>
      <w:r w:rsidR="00783D1D" w:rsidRPr="00E24011">
        <w:t>Organisme</w:t>
      </w:r>
      <w:r w:rsidRPr="00E24011">
        <w:t xml:space="preserve"> pourra, en plus de ses autres droits et recours, résilier le Contrat</w:t>
      </w:r>
      <w:r w:rsidR="0020353C" w:rsidRPr="00E24011">
        <w:t xml:space="preserve">. </w:t>
      </w:r>
      <w:r w:rsidR="00C54025" w:rsidRPr="00E24011">
        <w:t>L</w:t>
      </w:r>
      <w:r w:rsidR="00F7430F" w:rsidRPr="00E24011">
        <w:t>’</w:t>
      </w:r>
      <w:r w:rsidR="00783D1D" w:rsidRPr="00E24011">
        <w:t>Organisme</w:t>
      </w:r>
      <w:r w:rsidRPr="00E24011">
        <w:t xml:space="preserve"> conservera, en guise de pénalité, les sommes payables à l’ESE pour les coûts de réalisation du </w:t>
      </w:r>
      <w:r w:rsidR="00BB17EC">
        <w:t xml:space="preserve">Rapport d’analyse et de concept final </w:t>
      </w:r>
      <w:r w:rsidRPr="00E24011">
        <w:t xml:space="preserve">et tout autre coût ou </w:t>
      </w:r>
      <w:r w:rsidR="008141B5">
        <w:t xml:space="preserve">tous </w:t>
      </w:r>
      <w:r w:rsidRPr="00E24011">
        <w:t>frais que l’ESE aurait encourus et/ou engagés lors de la phase préalable d’appel d’offres et par suite de la signature des présentes.</w:t>
      </w:r>
    </w:p>
    <w:p w14:paraId="00BCDD19" w14:textId="77777777" w:rsidR="00125B6F" w:rsidRPr="00E954D6" w:rsidRDefault="00756370" w:rsidP="00520AD3">
      <w:pPr>
        <w:pStyle w:val="Titre1"/>
        <w:ind w:hanging="2438"/>
        <w:jc w:val="both"/>
      </w:pPr>
      <w:bookmarkStart w:id="232" w:name="_Toc2688570"/>
      <w:bookmarkStart w:id="233" w:name="_Toc2688571"/>
      <w:bookmarkStart w:id="234" w:name="_Toc2688572"/>
      <w:bookmarkStart w:id="235" w:name="_Toc2688573"/>
      <w:bookmarkStart w:id="236" w:name="_Toc2688574"/>
      <w:bookmarkStart w:id="237" w:name="_Toc2688575"/>
      <w:bookmarkStart w:id="238" w:name="_Toc154458921"/>
      <w:bookmarkStart w:id="239" w:name="_Toc154458924"/>
      <w:bookmarkStart w:id="240" w:name="_Toc154458925"/>
      <w:bookmarkStart w:id="241" w:name="_Hlt492393868"/>
      <w:bookmarkStart w:id="242" w:name="_Toc262467835"/>
      <w:bookmarkStart w:id="243" w:name="_Toc276995189"/>
      <w:bookmarkStart w:id="244" w:name="_Toc307336328"/>
      <w:bookmarkStart w:id="245" w:name="_Toc350163824"/>
      <w:bookmarkStart w:id="246" w:name="_Toc351409059"/>
      <w:bookmarkStart w:id="247" w:name="_Toc355210863"/>
      <w:bookmarkStart w:id="248" w:name="_Toc361670434"/>
      <w:bookmarkStart w:id="249" w:name="_Toc390170538"/>
      <w:bookmarkStart w:id="250" w:name="_Toc411514530"/>
      <w:bookmarkStart w:id="251" w:name="_Toc525852329"/>
      <w:bookmarkStart w:id="252" w:name="_Toc24102467"/>
      <w:bookmarkEnd w:id="230"/>
      <w:bookmarkEnd w:id="231"/>
      <w:bookmarkEnd w:id="232"/>
      <w:bookmarkEnd w:id="233"/>
      <w:bookmarkEnd w:id="234"/>
      <w:bookmarkEnd w:id="235"/>
      <w:bookmarkEnd w:id="236"/>
      <w:bookmarkEnd w:id="237"/>
      <w:bookmarkEnd w:id="238"/>
      <w:bookmarkEnd w:id="239"/>
      <w:bookmarkEnd w:id="240"/>
      <w:bookmarkEnd w:id="241"/>
      <w:r>
        <w:t xml:space="preserve">PÉRIODE ET </w:t>
      </w:r>
      <w:r w:rsidRPr="00E954D6">
        <w:t>ÉCHÉANCIER D’IMPLANTATION</w:t>
      </w:r>
      <w:bookmarkEnd w:id="242"/>
      <w:bookmarkEnd w:id="243"/>
      <w:bookmarkEnd w:id="244"/>
      <w:bookmarkEnd w:id="245"/>
      <w:bookmarkEnd w:id="246"/>
      <w:bookmarkEnd w:id="247"/>
      <w:bookmarkEnd w:id="248"/>
      <w:bookmarkEnd w:id="249"/>
      <w:bookmarkEnd w:id="250"/>
      <w:bookmarkEnd w:id="251"/>
      <w:bookmarkEnd w:id="252"/>
    </w:p>
    <w:p w14:paraId="687AC91E" w14:textId="77777777" w:rsidR="00125B6F" w:rsidRPr="00E24011" w:rsidRDefault="00756370" w:rsidP="00040649">
      <w:pPr>
        <w:pStyle w:val="Titre2"/>
        <w:tabs>
          <w:tab w:val="clear" w:pos="862"/>
        </w:tabs>
        <w:ind w:left="567" w:hanging="567"/>
        <w:jc w:val="both"/>
      </w:pPr>
      <w:bookmarkStart w:id="253" w:name="_Ref526506587"/>
      <w:bookmarkStart w:id="254" w:name="_Ref197529858"/>
      <w:bookmarkStart w:id="255" w:name="_Ref205880052"/>
      <w:bookmarkStart w:id="256" w:name="_Ref526151641"/>
      <w:r w:rsidRPr="00E24011">
        <w:t>La Période d’implantation désigne la période débutant à la date de signature des présentes et se terminant à la Date de commencement.</w:t>
      </w:r>
      <w:bookmarkEnd w:id="253"/>
      <w:r w:rsidRPr="00E24011">
        <w:t xml:space="preserve"> </w:t>
      </w:r>
    </w:p>
    <w:p w14:paraId="49827737" w14:textId="41F1AC58" w:rsidR="00125B6F" w:rsidRPr="00E24011" w:rsidRDefault="00756370" w:rsidP="00040649">
      <w:pPr>
        <w:pStyle w:val="Titre2"/>
        <w:tabs>
          <w:tab w:val="clear" w:pos="862"/>
        </w:tabs>
        <w:ind w:left="567" w:hanging="567"/>
        <w:jc w:val="both"/>
      </w:pPr>
      <w:bookmarkStart w:id="257" w:name="_Ref526503081"/>
      <w:r w:rsidRPr="00E24011">
        <w:t>L’Échéancier d’implantation ne peut excéder la durée maximale stipulée dans les Documents d’appel d’offres</w:t>
      </w:r>
      <w:r w:rsidR="00543241" w:rsidRPr="00E24011">
        <w:t xml:space="preserve"> publics</w:t>
      </w:r>
      <w:r w:rsidRPr="00E24011">
        <w:t>. Une mise à jour de l'Échéancier d’implantation doit être effectuée lorsque requis par écrit</w:t>
      </w:r>
      <w:r w:rsidR="00000802">
        <w:t xml:space="preserve"> par</w:t>
      </w:r>
      <w:r w:rsidR="00FF77FE">
        <w:t xml:space="preserve"> l’Organisme</w:t>
      </w:r>
      <w:r w:rsidRPr="00E24011">
        <w:t>. L’Échéancier d’implantation et, le cas échéant, les mises à jour doivent être approuvés par l’</w:t>
      </w:r>
      <w:r w:rsidR="00783D1D" w:rsidRPr="00E24011">
        <w:t>Organisme</w:t>
      </w:r>
      <w:r w:rsidRPr="00E24011">
        <w:t>.</w:t>
      </w:r>
      <w:bookmarkEnd w:id="254"/>
      <w:r w:rsidRPr="00E24011">
        <w:t xml:space="preserve"> </w:t>
      </w:r>
      <w:bookmarkEnd w:id="255"/>
      <w:bookmarkEnd w:id="256"/>
      <w:bookmarkEnd w:id="257"/>
    </w:p>
    <w:p w14:paraId="2D244CD4" w14:textId="2985A13A" w:rsidR="00125B6F" w:rsidRPr="00FF77FE" w:rsidRDefault="00756370" w:rsidP="00040649">
      <w:pPr>
        <w:pStyle w:val="Titre2"/>
        <w:tabs>
          <w:tab w:val="clear" w:pos="862"/>
        </w:tabs>
        <w:ind w:left="567" w:hanging="567"/>
        <w:jc w:val="both"/>
      </w:pPr>
      <w:r w:rsidRPr="00FF77FE">
        <w:t>En cas de circonstances exceptionnelles</w:t>
      </w:r>
      <w:r w:rsidR="00FF77FE">
        <w:t xml:space="preserve"> (</w:t>
      </w:r>
      <w:r w:rsidR="00FF77FE" w:rsidRPr="00FF77FE">
        <w:t xml:space="preserve">soit </w:t>
      </w:r>
      <w:r w:rsidR="00EE03D1" w:rsidRPr="00FF77FE">
        <w:t>de force majeure ou autre circonstance</w:t>
      </w:r>
      <w:r w:rsidRPr="00FF77FE">
        <w:t xml:space="preserve"> hors du contrôle de l’ESE ou de l’</w:t>
      </w:r>
      <w:r w:rsidR="00783D1D" w:rsidRPr="00FF77FE">
        <w:t>Organisme</w:t>
      </w:r>
      <w:r w:rsidR="00FF77FE">
        <w:t>)</w:t>
      </w:r>
      <w:r w:rsidRPr="00FF77FE">
        <w:t>, l’ESE peut demander par écrit au représentant de l’</w:t>
      </w:r>
      <w:r w:rsidR="00783D1D" w:rsidRPr="00FF77FE">
        <w:t>Organisme</w:t>
      </w:r>
      <w:r w:rsidRPr="00FF77FE">
        <w:t xml:space="preserve"> un report de la Date de commencement. Cette demande doit être faite au moins soixante (60) jours avant la Date commencement. </w:t>
      </w:r>
    </w:p>
    <w:p w14:paraId="64A41E4E" w14:textId="732C172B" w:rsidR="00125B6F" w:rsidRPr="00FF77FE" w:rsidRDefault="00756370" w:rsidP="00C15A0E">
      <w:pPr>
        <w:pStyle w:val="Paragraphedeliste"/>
        <w:numPr>
          <w:ilvl w:val="8"/>
          <w:numId w:val="8"/>
        </w:numPr>
        <w:spacing w:before="120" w:after="120"/>
        <w:ind w:left="1418" w:hanging="709"/>
        <w:contextualSpacing w:val="0"/>
        <w:jc w:val="both"/>
      </w:pPr>
      <w:r w:rsidRPr="00FF77FE">
        <w:t>Si le délai supplémentaire demandé résulte d’un cas de Force majeure, l’</w:t>
      </w:r>
      <w:r w:rsidR="00783D1D" w:rsidRPr="00FF77FE">
        <w:t>Organisme</w:t>
      </w:r>
      <w:r w:rsidRPr="00FF77FE">
        <w:t xml:space="preserve"> doit autoriser le report de la Date de commencement.  </w:t>
      </w:r>
    </w:p>
    <w:p w14:paraId="072B8682" w14:textId="1518D852" w:rsidR="00125B6F" w:rsidRPr="00FF77FE" w:rsidRDefault="00756370" w:rsidP="00C15A0E">
      <w:pPr>
        <w:pStyle w:val="Paragraphedeliste"/>
        <w:numPr>
          <w:ilvl w:val="8"/>
          <w:numId w:val="8"/>
        </w:numPr>
        <w:spacing w:before="120" w:after="120"/>
        <w:ind w:left="1418" w:hanging="709"/>
        <w:contextualSpacing w:val="0"/>
        <w:jc w:val="both"/>
      </w:pPr>
      <w:r w:rsidRPr="00FF77FE">
        <w:t>Si le représentant de l’</w:t>
      </w:r>
      <w:r w:rsidR="00783D1D" w:rsidRPr="00FF77FE">
        <w:t>Organisme</w:t>
      </w:r>
      <w:r w:rsidRPr="00FF77FE">
        <w:t xml:space="preserve"> est d'avis que le délai supplémentaire demandé n'est pas acceptable, agissant raisonnablement, il avise l’ESE par écrit des motifs de son refus dans les dix (10) jours ouvrables de la réception de la demande de l’ESE. Si la demande de report de la Date de commencement n'est pas réglée dans les vingt (20) jours ouvrables suivant la demande initiale de l’ESE, les Parties peuvent recourir aux dispositions relatives au règlement des différends prévues à </w:t>
      </w:r>
      <w:r w:rsidR="00EE03D1" w:rsidRPr="00782A80">
        <w:t>l’</w:t>
      </w:r>
      <w:r w:rsidRPr="00782A80">
        <w:fldChar w:fldCharType="begin"/>
      </w:r>
      <w:r w:rsidRPr="00782A80">
        <w:instrText xml:space="preserve"> REF _Ref98237600 \r \h  \* MERGEFORMAT </w:instrText>
      </w:r>
      <w:r w:rsidRPr="00782A80">
        <w:fldChar w:fldCharType="separate"/>
      </w:r>
      <w:r w:rsidR="00010DD7">
        <w:t>article</w:t>
      </w:r>
      <w:r w:rsidR="00672D4D">
        <w:t xml:space="preserve"> </w:t>
      </w:r>
      <w:r w:rsidR="00672D4D" w:rsidRPr="00063D74">
        <w:rPr>
          <w:highlight w:val="green"/>
        </w:rPr>
        <w:t>42</w:t>
      </w:r>
      <w:r w:rsidRPr="00782A80">
        <w:fldChar w:fldCharType="end"/>
      </w:r>
      <w:r w:rsidRPr="00782A80">
        <w:t xml:space="preserve"> des</w:t>
      </w:r>
      <w:r w:rsidRPr="00FF77FE">
        <w:t xml:space="preserve"> présentes.</w:t>
      </w:r>
    </w:p>
    <w:p w14:paraId="2BD3D97B" w14:textId="6B16D2EB" w:rsidR="00125B6F" w:rsidRPr="00606111" w:rsidRDefault="00756370" w:rsidP="00520AD3">
      <w:pPr>
        <w:pStyle w:val="Titre1"/>
        <w:ind w:hanging="2438"/>
        <w:jc w:val="both"/>
      </w:pPr>
      <w:bookmarkStart w:id="258" w:name="_Toc135469720"/>
      <w:bookmarkStart w:id="259" w:name="_Ref152739474"/>
      <w:bookmarkStart w:id="260" w:name="_Toc262467836"/>
      <w:bookmarkStart w:id="261" w:name="_Toc276995190"/>
      <w:bookmarkStart w:id="262" w:name="_Toc307336329"/>
      <w:bookmarkStart w:id="263" w:name="_Toc350163825"/>
      <w:bookmarkStart w:id="264" w:name="_Toc351409060"/>
      <w:bookmarkStart w:id="265" w:name="_Toc355210864"/>
      <w:bookmarkStart w:id="266" w:name="_Toc361670435"/>
      <w:bookmarkStart w:id="267" w:name="_Toc390170539"/>
      <w:bookmarkStart w:id="268" w:name="_Toc411514531"/>
      <w:bookmarkStart w:id="269" w:name="_Toc525852330"/>
      <w:bookmarkStart w:id="270" w:name="_Toc24102468"/>
      <w:bookmarkStart w:id="271" w:name="_Ref135443367"/>
      <w:r w:rsidRPr="00660071">
        <w:t>BASE DE RÉFÉRENCE</w:t>
      </w:r>
      <w:r w:rsidRPr="00042381">
        <w:t>,</w:t>
      </w:r>
      <w:r>
        <w:t xml:space="preserve"> PLAN </w:t>
      </w:r>
      <w:r w:rsidR="0071259E">
        <w:t>M&amp;V</w:t>
      </w:r>
      <w:r>
        <w:t xml:space="preserve">, </w:t>
      </w:r>
      <w:bookmarkEnd w:id="258"/>
      <w:bookmarkEnd w:id="259"/>
      <w:bookmarkEnd w:id="260"/>
      <w:r w:rsidR="0071259E">
        <w:t>Bilan des économie</w:t>
      </w:r>
      <w:r w:rsidR="00F7430F">
        <w:t>S</w:t>
      </w:r>
      <w:r w:rsidR="0071259E">
        <w:t xml:space="preserve"> d’énergie, Rapport de </w:t>
      </w:r>
      <w:r>
        <w:t>conciliation</w:t>
      </w:r>
      <w:bookmarkEnd w:id="261"/>
      <w:bookmarkEnd w:id="262"/>
      <w:bookmarkEnd w:id="263"/>
      <w:bookmarkEnd w:id="264"/>
      <w:bookmarkEnd w:id="265"/>
      <w:bookmarkEnd w:id="266"/>
      <w:bookmarkEnd w:id="267"/>
      <w:bookmarkEnd w:id="268"/>
      <w:bookmarkEnd w:id="269"/>
      <w:bookmarkEnd w:id="270"/>
    </w:p>
    <w:bookmarkEnd w:id="271"/>
    <w:p w14:paraId="794B1C9F" w14:textId="60954E33" w:rsidR="00125B6F" w:rsidRPr="00FF77FE" w:rsidRDefault="00756370" w:rsidP="00040649">
      <w:pPr>
        <w:pStyle w:val="Titre2"/>
        <w:tabs>
          <w:tab w:val="clear" w:pos="862"/>
        </w:tabs>
        <w:ind w:left="567" w:hanging="567"/>
        <w:jc w:val="both"/>
        <w:rPr>
          <w:bCs/>
        </w:rPr>
      </w:pPr>
      <w:r w:rsidRPr="00FF77FE">
        <w:t>La Base de référence a été établie par l’</w:t>
      </w:r>
      <w:r w:rsidR="00783D1D" w:rsidRPr="00FF77FE">
        <w:t>Organisme</w:t>
      </w:r>
      <w:r w:rsidR="00EE03D1" w:rsidRPr="00FF77FE">
        <w:t xml:space="preserve"> et est partie intégrante des Documents d’appel d’offres publics</w:t>
      </w:r>
      <w:r w:rsidRPr="00FF77FE">
        <w:t xml:space="preserve">. La Base de référence est décrite au document inclus à </w:t>
      </w:r>
      <w:r w:rsidRPr="00782A80">
        <w:t xml:space="preserve">l’annexe </w:t>
      </w:r>
      <w:r w:rsidR="000F7528" w:rsidRPr="00782A80">
        <w:t>2</w:t>
      </w:r>
      <w:r w:rsidRPr="00FF77FE">
        <w:t xml:space="preserve"> des présentes. </w:t>
      </w:r>
      <w:r w:rsidRPr="00FF77FE">
        <w:rPr>
          <w:color w:val="000000"/>
        </w:rPr>
        <w:t xml:space="preserve">En toutes circonstances, en cas de contradiction ou d’interprétation divergente entre les données du </w:t>
      </w:r>
      <w:r w:rsidR="00BB17EC">
        <w:rPr>
          <w:color w:val="000000"/>
        </w:rPr>
        <w:t xml:space="preserve">Rapport d’analyse et de concept final </w:t>
      </w:r>
      <w:r w:rsidRPr="00FF77FE">
        <w:rPr>
          <w:color w:val="000000"/>
        </w:rPr>
        <w:t>et la Base de référence, la</w:t>
      </w:r>
      <w:r>
        <w:rPr>
          <w:color w:val="000000"/>
        </w:rPr>
        <w:t xml:space="preserve"> </w:t>
      </w:r>
      <w:r w:rsidRPr="00FF77FE">
        <w:rPr>
          <w:bCs/>
          <w:color w:val="000000"/>
        </w:rPr>
        <w:t>Base de référence a préséance.</w:t>
      </w:r>
    </w:p>
    <w:p w14:paraId="5195F0E7" w14:textId="7427BB97" w:rsidR="00125B6F" w:rsidRPr="00347522" w:rsidRDefault="00347522" w:rsidP="00040649">
      <w:pPr>
        <w:pStyle w:val="Titre2"/>
        <w:tabs>
          <w:tab w:val="clear" w:pos="862"/>
        </w:tabs>
        <w:ind w:left="567" w:hanging="567"/>
        <w:jc w:val="both"/>
      </w:pPr>
      <w:bookmarkStart w:id="272" w:name="_Ref424120360"/>
      <w:bookmarkStart w:id="273" w:name="_Ref424120691"/>
      <w:r w:rsidRPr="00347522">
        <w:t>L’Organisme devra avoir produit un Plan de mesurage et vérification</w:t>
      </w:r>
      <w:r w:rsidR="00867E82">
        <w:t>,</w:t>
      </w:r>
      <w:r w:rsidRPr="00347522">
        <w:t xml:space="preserve"> lequel devra avoir fait l’objet d’une consultation préalable avec l’ESE, respectant les principes du Protocole international de mesure et vérification de la performance énergétique, ci-après </w:t>
      </w:r>
      <w:r w:rsidR="00867E82">
        <w:t>dénommé</w:t>
      </w:r>
      <w:r w:rsidR="00867E82" w:rsidRPr="00347522">
        <w:t xml:space="preserve"> </w:t>
      </w:r>
      <w:r w:rsidRPr="00347522">
        <w:t xml:space="preserve">IPMVP, </w:t>
      </w:r>
      <w:r w:rsidR="00756370" w:rsidRPr="00347522">
        <w:t>au plus tard à la date de dépôt du Rapport d’analyse et de concept final</w:t>
      </w:r>
      <w:bookmarkEnd w:id="272"/>
      <w:r w:rsidR="00756370" w:rsidRPr="00347522">
        <w:t>.</w:t>
      </w:r>
      <w:bookmarkEnd w:id="273"/>
    </w:p>
    <w:p w14:paraId="0047B28D" w14:textId="5AB3899A" w:rsidR="00125B6F" w:rsidRPr="00347522" w:rsidRDefault="00756370" w:rsidP="00040649">
      <w:pPr>
        <w:pStyle w:val="Titre2"/>
        <w:tabs>
          <w:tab w:val="clear" w:pos="862"/>
        </w:tabs>
        <w:ind w:left="567" w:hanging="567"/>
        <w:jc w:val="both"/>
      </w:pPr>
      <w:bookmarkStart w:id="274" w:name="_Ref522184959"/>
      <w:r w:rsidRPr="00347522">
        <w:t>La responsabilité de produire les Bilan des économies d’énergie incombe à l’</w:t>
      </w:r>
      <w:r w:rsidR="00783D1D" w:rsidRPr="00347522">
        <w:t>Organisme</w:t>
      </w:r>
      <w:r w:rsidRPr="00347522">
        <w:t xml:space="preserve"> qui le produira et le transmettra au préalable à l’ESE</w:t>
      </w:r>
      <w:r w:rsidR="00347522">
        <w:t>,</w:t>
      </w:r>
      <w:r w:rsidRPr="00347522">
        <w:t xml:space="preserve"> pour commentaires</w:t>
      </w:r>
      <w:r w:rsidR="00347522">
        <w:t>,</w:t>
      </w:r>
      <w:r w:rsidRPr="00347522">
        <w:t xml:space="preserve"> avant de l’émettre de manière officielle. Par suite de la transmission du rapport à l’ESE, cette dernière a un délai de </w:t>
      </w:r>
      <w:r w:rsidR="00347522">
        <w:t>vingt</w:t>
      </w:r>
      <w:r w:rsidRPr="00347522">
        <w:t xml:space="preserve"> (</w:t>
      </w:r>
      <w:r w:rsidR="00347522">
        <w:t>2</w:t>
      </w:r>
      <w:r w:rsidRPr="00347522">
        <w:t>0) jours ouvrables pour produire ses commentaires</w:t>
      </w:r>
      <w:r w:rsidR="00347522">
        <w:t>. À</w:t>
      </w:r>
      <w:r w:rsidRPr="00347522">
        <w:t xml:space="preserve"> défaut</w:t>
      </w:r>
      <w:r w:rsidR="00867E82">
        <w:t>,</w:t>
      </w:r>
      <w:r w:rsidRPr="00347522">
        <w:t xml:space="preserve"> l’ESE sera présumée avoir approuvé ledit rapport dans son intégralité. </w:t>
      </w:r>
    </w:p>
    <w:p w14:paraId="59997C86" w14:textId="104DE9DE" w:rsidR="00125B6F" w:rsidRPr="00347522" w:rsidRDefault="00756370" w:rsidP="009B3017">
      <w:pPr>
        <w:pStyle w:val="Titre3"/>
        <w:tabs>
          <w:tab w:val="clear" w:pos="1859"/>
          <w:tab w:val="left" w:pos="1134"/>
        </w:tabs>
        <w:ind w:left="1134" w:hanging="441"/>
        <w:jc w:val="both"/>
      </w:pPr>
      <w:r w:rsidRPr="00347522">
        <w:t xml:space="preserve">Dans un délai raisonnable </w:t>
      </w:r>
      <w:r w:rsidR="00867E82">
        <w:t xml:space="preserve">au </w:t>
      </w:r>
      <w:r w:rsidRPr="00347522">
        <w:t xml:space="preserve">regard des délais </w:t>
      </w:r>
      <w:r w:rsidR="00CC4E57" w:rsidRPr="00347522">
        <w:t xml:space="preserve">déjà </w:t>
      </w:r>
      <w:r w:rsidRPr="00347522">
        <w:t>prévus au contrat, il est de la responsabilité de l’ESE</w:t>
      </w:r>
      <w:r w:rsidR="009D216D">
        <w:t xml:space="preserve"> </w:t>
      </w:r>
      <w:r w:rsidR="00867E82">
        <w:t>d’indiquer</w:t>
      </w:r>
      <w:r w:rsidRPr="00347522">
        <w:t xml:space="preserve">, de quantifier et de transmettre pour </w:t>
      </w:r>
      <w:r w:rsidR="00CC4E57" w:rsidRPr="00347522">
        <w:t xml:space="preserve">approbation </w:t>
      </w:r>
      <w:r w:rsidRPr="00347522">
        <w:t>par l’</w:t>
      </w:r>
      <w:r w:rsidR="00783D1D" w:rsidRPr="00347522">
        <w:t>Organisme</w:t>
      </w:r>
      <w:r w:rsidRPr="00347522">
        <w:t>, toute modification ou amendement à la Base de référence qui, de son avis, serait requis.</w:t>
      </w:r>
      <w:bookmarkEnd w:id="274"/>
      <w:r w:rsidRPr="00347522">
        <w:t xml:space="preserve"> </w:t>
      </w:r>
    </w:p>
    <w:p w14:paraId="704B0E73" w14:textId="38DCBE22" w:rsidR="00125B6F" w:rsidRPr="00347522" w:rsidRDefault="00756370" w:rsidP="009B3017">
      <w:pPr>
        <w:pStyle w:val="Titre3"/>
        <w:tabs>
          <w:tab w:val="clear" w:pos="1859"/>
          <w:tab w:val="left" w:pos="1134"/>
        </w:tabs>
        <w:ind w:left="1134" w:hanging="441"/>
        <w:jc w:val="both"/>
      </w:pPr>
      <w:r w:rsidRPr="00347522">
        <w:t xml:space="preserve">Des </w:t>
      </w:r>
      <w:r w:rsidR="00EF0833" w:rsidRPr="00347522">
        <w:t>communications</w:t>
      </w:r>
      <w:r w:rsidR="00C63AFB" w:rsidRPr="00347522">
        <w:t xml:space="preserve"> </w:t>
      </w:r>
      <w:r w:rsidRPr="00347522">
        <w:t xml:space="preserve">périodiques visant à </w:t>
      </w:r>
      <w:r w:rsidR="00867E82">
        <w:t xml:space="preserve">signaler </w:t>
      </w:r>
      <w:r w:rsidRPr="00347522">
        <w:t xml:space="preserve">les </w:t>
      </w:r>
      <w:r w:rsidR="00EE03D1" w:rsidRPr="00347522">
        <w:t>ajustements</w:t>
      </w:r>
      <w:r w:rsidRPr="00347522">
        <w:t xml:space="preserve"> par rapport à la période de référence seront effectuées. Tout </w:t>
      </w:r>
      <w:r w:rsidR="00EE03D1" w:rsidRPr="00347522">
        <w:t>ajustement</w:t>
      </w:r>
      <w:r w:rsidRPr="00347522">
        <w:t xml:space="preserve"> ayant un impact </w:t>
      </w:r>
      <w:r w:rsidR="00347522">
        <w:t>significatif</w:t>
      </w:r>
      <w:r w:rsidR="00EE03D1" w:rsidRPr="00347522">
        <w:t xml:space="preserve"> </w:t>
      </w:r>
      <w:r w:rsidRPr="00347522">
        <w:t xml:space="preserve">sur </w:t>
      </w:r>
      <w:r w:rsidR="00C63AFB" w:rsidRPr="00347522">
        <w:t>l</w:t>
      </w:r>
      <w:r w:rsidR="0071259E" w:rsidRPr="00347522">
        <w:t xml:space="preserve">a consommation </w:t>
      </w:r>
      <w:r w:rsidR="00C63AFB" w:rsidRPr="00347522">
        <w:t>d’énergie indiqué</w:t>
      </w:r>
      <w:r w:rsidR="0071259E" w:rsidRPr="00347522">
        <w:t>e</w:t>
      </w:r>
      <w:r w:rsidR="00C63AFB" w:rsidRPr="00347522">
        <w:t xml:space="preserve"> à la Base de référence</w:t>
      </w:r>
      <w:r w:rsidRPr="00347522">
        <w:t xml:space="preserve"> fera l’objet</w:t>
      </w:r>
      <w:r w:rsidR="00C63AFB" w:rsidRPr="00347522">
        <w:t>,</w:t>
      </w:r>
      <w:r w:rsidRPr="00347522">
        <w:t xml:space="preserve"> </w:t>
      </w:r>
      <w:r w:rsidR="00C63AFB" w:rsidRPr="00347522">
        <w:t xml:space="preserve">après entente entre les parties, </w:t>
      </w:r>
      <w:r w:rsidRPr="00347522">
        <w:t xml:space="preserve">d’un ajustement non périodique, </w:t>
      </w:r>
      <w:r w:rsidR="008F5BBD">
        <w:t xml:space="preserve">comme </w:t>
      </w:r>
      <w:r w:rsidRPr="00347522">
        <w:t>prescrit par l’IPMVP</w:t>
      </w:r>
      <w:r w:rsidR="0071259E" w:rsidRPr="00347522">
        <w:t xml:space="preserve"> et le Plan M&amp;V qui en découle</w:t>
      </w:r>
      <w:r w:rsidRPr="00347522">
        <w:t>. Autant que possible, ces changements seront appuyés par du mesurage.</w:t>
      </w:r>
    </w:p>
    <w:p w14:paraId="0A763DFA" w14:textId="0776EC82" w:rsidR="00125B6F" w:rsidRPr="00347522" w:rsidRDefault="00756370" w:rsidP="00040649">
      <w:pPr>
        <w:pStyle w:val="Titre2"/>
        <w:tabs>
          <w:tab w:val="clear" w:pos="862"/>
        </w:tabs>
        <w:ind w:left="567" w:hanging="567"/>
        <w:jc w:val="both"/>
      </w:pPr>
      <w:bookmarkStart w:id="275" w:name="_Ref522185204"/>
      <w:r w:rsidRPr="00347522">
        <w:t>La responsabilité de produire les Rapports de conciliation incombe à l’</w:t>
      </w:r>
      <w:r w:rsidR="00783D1D" w:rsidRPr="00347522">
        <w:t>Organisme</w:t>
      </w:r>
      <w:r w:rsidR="008F5BBD">
        <w:t>,</w:t>
      </w:r>
      <w:r w:rsidRPr="00347522">
        <w:t xml:space="preserve"> qui le transmettra au préalable à l’ESE pour commentaires avant de l’émettre de manière officielle. Par suite de la transmission du rapport à l’ESE, cette dernière a un délai de dix (10) jours ouvrables pour produire ses commentaires et/ou faire valoir ses désaccords relativement aux conclusions, à défaut </w:t>
      </w:r>
      <w:r w:rsidR="008F5BBD">
        <w:t xml:space="preserve">de quoi </w:t>
      </w:r>
      <w:r w:rsidRPr="00347522">
        <w:t>l’ESE sera présumée avoir approuvé ledit rapport dans son intégralité. La fréquence minimale de production des Rapports de conciliation est d’une (1)fois par année.</w:t>
      </w:r>
      <w:bookmarkEnd w:id="275"/>
    </w:p>
    <w:p w14:paraId="75345E62" w14:textId="77777777" w:rsidR="00125B6F" w:rsidRPr="006A01A2" w:rsidRDefault="00756370" w:rsidP="00520AD3">
      <w:pPr>
        <w:pStyle w:val="Titre1"/>
        <w:ind w:hanging="2438"/>
        <w:jc w:val="both"/>
      </w:pPr>
      <w:bookmarkStart w:id="276" w:name="_Toc262467838"/>
      <w:bookmarkStart w:id="277" w:name="_Toc276995192"/>
      <w:bookmarkStart w:id="278" w:name="_Toc307336331"/>
      <w:bookmarkStart w:id="279" w:name="_Toc350163827"/>
      <w:bookmarkStart w:id="280" w:name="_Toc351409062"/>
      <w:bookmarkStart w:id="281" w:name="_Toc355210866"/>
      <w:bookmarkStart w:id="282" w:name="_Toc361670437"/>
      <w:bookmarkStart w:id="283" w:name="_Toc390170541"/>
      <w:bookmarkStart w:id="284" w:name="_Toc411514533"/>
      <w:bookmarkStart w:id="285" w:name="_Toc525852331"/>
      <w:bookmarkStart w:id="286" w:name="_Toc24102469"/>
      <w:r w:rsidRPr="006A01A2">
        <w:t>SERVICES D’INGÉNIERIE</w:t>
      </w:r>
      <w:bookmarkEnd w:id="276"/>
      <w:bookmarkEnd w:id="277"/>
      <w:bookmarkEnd w:id="278"/>
      <w:bookmarkEnd w:id="279"/>
      <w:bookmarkEnd w:id="280"/>
      <w:bookmarkEnd w:id="281"/>
      <w:bookmarkEnd w:id="282"/>
      <w:bookmarkEnd w:id="283"/>
      <w:bookmarkEnd w:id="284"/>
      <w:bookmarkEnd w:id="285"/>
      <w:bookmarkEnd w:id="286"/>
    </w:p>
    <w:p w14:paraId="7515C923" w14:textId="77777777" w:rsidR="00125B6F" w:rsidRPr="00347522" w:rsidRDefault="00756370" w:rsidP="00040649">
      <w:pPr>
        <w:pStyle w:val="Titre2"/>
        <w:tabs>
          <w:tab w:val="clear" w:pos="862"/>
        </w:tabs>
        <w:ind w:left="567" w:hanging="567"/>
        <w:jc w:val="both"/>
      </w:pPr>
      <w:r w:rsidRPr="00347522">
        <w:t>L’ESE fournit, directement ou par l’intermédiaire de sous-traitants, les services d’ingénierie requis dans le cadre du Projet. Les services à fournir incluent, selon le cas :</w:t>
      </w:r>
    </w:p>
    <w:p w14:paraId="210E59EA" w14:textId="67914EBA" w:rsidR="00125B6F" w:rsidRPr="00347522" w:rsidRDefault="00756370" w:rsidP="009B3017">
      <w:pPr>
        <w:pStyle w:val="Titre3"/>
        <w:tabs>
          <w:tab w:val="clear" w:pos="1859"/>
          <w:tab w:val="num" w:pos="1276"/>
        </w:tabs>
        <w:ind w:left="1276" w:hanging="583"/>
        <w:jc w:val="both"/>
      </w:pPr>
      <w:r w:rsidRPr="00347522">
        <w:t>la préparation des plans et devis définitifs pour fin d’approbation par l’</w:t>
      </w:r>
      <w:r w:rsidR="00783D1D" w:rsidRPr="00347522">
        <w:t>Organisme</w:t>
      </w:r>
      <w:r w:rsidRPr="00347522">
        <w:t>, c’est-à-dire les dessins d’exécution, les détails, le cahier des charges et les devis descriptifs requis pour les besoins en approvisionnement d’équipements et l’implantation des Mesures;</w:t>
      </w:r>
    </w:p>
    <w:p w14:paraId="3E9C1A02" w14:textId="77777777" w:rsidR="00125B6F" w:rsidRPr="00347522" w:rsidRDefault="00756370" w:rsidP="009B3017">
      <w:pPr>
        <w:pStyle w:val="Titre3"/>
        <w:tabs>
          <w:tab w:val="clear" w:pos="1859"/>
          <w:tab w:val="num" w:pos="1276"/>
        </w:tabs>
        <w:ind w:left="1276" w:hanging="583"/>
        <w:jc w:val="both"/>
      </w:pPr>
      <w:r w:rsidRPr="00347522">
        <w:t>la préparation des dessins à grande échelle des détails non prévisibles lors de la préparation des plans et devis définitifs, mais requis pour fins d’implantation des Mesures;</w:t>
      </w:r>
    </w:p>
    <w:p w14:paraId="059E9AD1" w14:textId="77777777" w:rsidR="00125B6F" w:rsidRPr="00347522" w:rsidRDefault="00756370" w:rsidP="009B3017">
      <w:pPr>
        <w:pStyle w:val="Titre3"/>
        <w:tabs>
          <w:tab w:val="clear" w:pos="1859"/>
          <w:tab w:val="num" w:pos="1276"/>
        </w:tabs>
        <w:ind w:left="1276" w:hanging="583"/>
        <w:jc w:val="both"/>
      </w:pPr>
      <w:r w:rsidRPr="00347522">
        <w:t>la préparation des ordres de changement;</w:t>
      </w:r>
    </w:p>
    <w:p w14:paraId="30A60078" w14:textId="544AD95A" w:rsidR="00125B6F" w:rsidRPr="00347522" w:rsidRDefault="00756370" w:rsidP="009B3017">
      <w:pPr>
        <w:pStyle w:val="Titre3"/>
        <w:tabs>
          <w:tab w:val="clear" w:pos="1859"/>
          <w:tab w:val="left" w:pos="1418"/>
          <w:tab w:val="num" w:pos="2268"/>
        </w:tabs>
        <w:ind w:left="1418" w:hanging="583"/>
        <w:jc w:val="both"/>
      </w:pPr>
      <w:r w:rsidRPr="00347522">
        <w:t>pour fins d’approbation par l’</w:t>
      </w:r>
      <w:r w:rsidR="00783D1D" w:rsidRPr="00347522">
        <w:t>Organisme</w:t>
      </w:r>
      <w:r w:rsidRPr="00347522">
        <w:t xml:space="preserve">, </w:t>
      </w:r>
      <w:r w:rsidR="008F5BBD">
        <w:t xml:space="preserve">la vérification </w:t>
      </w:r>
      <w:r w:rsidRPr="00347522">
        <w:t xml:space="preserve">et </w:t>
      </w:r>
      <w:r w:rsidR="008F5BBD">
        <w:t>l’annotation d</w:t>
      </w:r>
      <w:r w:rsidRPr="00347522">
        <w:t>es dessins d’atelier et ceux des fournisseurs d’équipements pour s’assurer qu’ils respectent les plans et devis;</w:t>
      </w:r>
    </w:p>
    <w:p w14:paraId="6B6CCC70" w14:textId="530EE702" w:rsidR="00125B6F" w:rsidRPr="00347522" w:rsidRDefault="00756370" w:rsidP="009B3017">
      <w:pPr>
        <w:pStyle w:val="Titre3"/>
        <w:tabs>
          <w:tab w:val="clear" w:pos="1859"/>
          <w:tab w:val="left" w:pos="1418"/>
          <w:tab w:val="num" w:pos="2268"/>
        </w:tabs>
        <w:ind w:left="1418" w:hanging="583"/>
        <w:jc w:val="both"/>
      </w:pPr>
      <w:r w:rsidRPr="00347522">
        <w:t>l’analyse et les recommandations relatives aux demandes de substitution de méthodes et de matériaux pour autorisation par le représentant de l’</w:t>
      </w:r>
      <w:r w:rsidR="00783D1D" w:rsidRPr="00347522">
        <w:t>Organisme</w:t>
      </w:r>
      <w:r w:rsidRPr="00347522">
        <w:t>;</w:t>
      </w:r>
    </w:p>
    <w:p w14:paraId="47EBE484" w14:textId="72A09B49" w:rsidR="00125B6F" w:rsidRPr="00347522" w:rsidRDefault="00756370" w:rsidP="009B3017">
      <w:pPr>
        <w:pStyle w:val="Titre3"/>
        <w:tabs>
          <w:tab w:val="clear" w:pos="1859"/>
          <w:tab w:val="left" w:pos="1418"/>
          <w:tab w:val="num" w:pos="2268"/>
        </w:tabs>
        <w:ind w:left="1418" w:hanging="583"/>
        <w:jc w:val="both"/>
      </w:pPr>
      <w:r w:rsidRPr="00347522">
        <w:t>le conseil à l’</w:t>
      </w:r>
      <w:r w:rsidR="00783D1D" w:rsidRPr="00347522">
        <w:t>Organisme</w:t>
      </w:r>
      <w:r w:rsidRPr="00347522">
        <w:t xml:space="preserve"> sur les problèmes techniques pouvant survenir pendant l’implantation des Mesures;</w:t>
      </w:r>
    </w:p>
    <w:p w14:paraId="3FAA714C" w14:textId="77777777" w:rsidR="00125B6F" w:rsidRPr="00347522" w:rsidRDefault="00756370" w:rsidP="009B3017">
      <w:pPr>
        <w:pStyle w:val="Titre3"/>
        <w:tabs>
          <w:tab w:val="clear" w:pos="1859"/>
          <w:tab w:val="left" w:pos="1418"/>
          <w:tab w:val="num" w:pos="2268"/>
        </w:tabs>
        <w:ind w:left="1418" w:hanging="583"/>
        <w:jc w:val="both"/>
      </w:pPr>
      <w:r w:rsidRPr="00347522">
        <w:t>la production des avis aux Entrepreneurs sur l’interprétation des plans et devis;</w:t>
      </w:r>
    </w:p>
    <w:p w14:paraId="08C9462E" w14:textId="77777777" w:rsidR="00125B6F" w:rsidRPr="00347522" w:rsidRDefault="00756370" w:rsidP="009B3017">
      <w:pPr>
        <w:pStyle w:val="Titre3"/>
        <w:tabs>
          <w:tab w:val="clear" w:pos="1859"/>
          <w:tab w:val="left" w:pos="1418"/>
          <w:tab w:val="num" w:pos="2268"/>
        </w:tabs>
        <w:ind w:left="1418" w:hanging="583"/>
        <w:jc w:val="both"/>
      </w:pPr>
      <w:r w:rsidRPr="00347522">
        <w:t>la direction et la coordination de la Mise en marche;</w:t>
      </w:r>
    </w:p>
    <w:p w14:paraId="2C9616D3" w14:textId="77777777" w:rsidR="00125B6F" w:rsidRPr="00347522" w:rsidRDefault="00756370" w:rsidP="009B3017">
      <w:pPr>
        <w:pStyle w:val="Titre3"/>
        <w:tabs>
          <w:tab w:val="clear" w:pos="1859"/>
          <w:tab w:val="left" w:pos="1418"/>
          <w:tab w:val="num" w:pos="2268"/>
        </w:tabs>
        <w:ind w:left="1418" w:hanging="583"/>
        <w:jc w:val="both"/>
      </w:pPr>
      <w:r w:rsidRPr="00347522">
        <w:t>la direction et la coordination de la Mise en service et la production des rapports de Mise en service;</w:t>
      </w:r>
    </w:p>
    <w:p w14:paraId="14F65467" w14:textId="5F63A618" w:rsidR="00125B6F" w:rsidRPr="00347522" w:rsidRDefault="00756370" w:rsidP="009B3017">
      <w:pPr>
        <w:pStyle w:val="Titre3"/>
        <w:tabs>
          <w:tab w:val="clear" w:pos="1859"/>
          <w:tab w:val="left" w:pos="1418"/>
          <w:tab w:val="num" w:pos="2268"/>
        </w:tabs>
        <w:ind w:left="1418" w:hanging="583"/>
        <w:jc w:val="both"/>
      </w:pPr>
      <w:r w:rsidRPr="00347522">
        <w:t>la préparation des fiches d'entretien des équipements selon les formats types de l'</w:t>
      </w:r>
      <w:r w:rsidR="00783D1D" w:rsidRPr="00347522">
        <w:t>Organisme</w:t>
      </w:r>
      <w:r w:rsidRPr="00347522">
        <w:t xml:space="preserve"> et la mise à jour des manuels pour l’entretien et le fonctionnement des Équipements;</w:t>
      </w:r>
    </w:p>
    <w:p w14:paraId="4910AC4A" w14:textId="0870718E" w:rsidR="00125B6F" w:rsidRPr="00347522" w:rsidRDefault="00756370" w:rsidP="009B3017">
      <w:pPr>
        <w:pStyle w:val="Titre3"/>
        <w:tabs>
          <w:tab w:val="clear" w:pos="1859"/>
          <w:tab w:val="left" w:pos="1418"/>
          <w:tab w:val="num" w:pos="2268"/>
        </w:tabs>
        <w:ind w:left="1418" w:hanging="583"/>
        <w:jc w:val="both"/>
      </w:pPr>
      <w:r w:rsidRPr="00347522">
        <w:t>la production des plans «</w:t>
      </w:r>
      <w:r w:rsidR="008F5BBD">
        <w:t> </w:t>
      </w:r>
      <w:r w:rsidRPr="00347522">
        <w:t>tel</w:t>
      </w:r>
      <w:r w:rsidR="00995EF5">
        <w:t>s</w:t>
      </w:r>
      <w:r w:rsidRPr="00347522">
        <w:t xml:space="preserve"> que relevé</w:t>
      </w:r>
      <w:r w:rsidR="008F5BBD">
        <w:t> </w:t>
      </w:r>
      <w:r w:rsidRPr="00347522">
        <w:t>» en format AUTOCAD</w:t>
      </w:r>
      <w:r w:rsidRPr="00347522">
        <w:rPr>
          <w:vertAlign w:val="superscript"/>
        </w:rPr>
        <w:t>®</w:t>
      </w:r>
      <w:r w:rsidRPr="00347522">
        <w:t>, dans une version pouvant être lue par l’</w:t>
      </w:r>
      <w:r w:rsidR="00783D1D" w:rsidRPr="00347522">
        <w:t>Organisme</w:t>
      </w:r>
      <w:r w:rsidRPr="00347522">
        <w:t>, ainsi qu’en format PDF®;</w:t>
      </w:r>
    </w:p>
    <w:p w14:paraId="1FAE678E" w14:textId="2A2950AD" w:rsidR="00125B6F" w:rsidRPr="00347522" w:rsidRDefault="00756370" w:rsidP="009B3017">
      <w:pPr>
        <w:pStyle w:val="Titre3"/>
        <w:tabs>
          <w:tab w:val="clear" w:pos="1859"/>
          <w:tab w:val="left" w:pos="1418"/>
          <w:tab w:val="num" w:pos="2268"/>
        </w:tabs>
        <w:ind w:left="1418" w:hanging="583"/>
        <w:jc w:val="both"/>
      </w:pPr>
      <w:r w:rsidRPr="00347522">
        <w:t>conjointement avec l’</w:t>
      </w:r>
      <w:r w:rsidR="00783D1D" w:rsidRPr="00347522">
        <w:t>Organisme</w:t>
      </w:r>
      <w:r w:rsidRPr="00347522">
        <w:t>, l'inspection des Travaux pour s'assurer qu'ils sont conformes aux plans et devis et qu’ils respectent les Lois applicables.</w:t>
      </w:r>
    </w:p>
    <w:p w14:paraId="00C76FCE" w14:textId="51FE74A9" w:rsidR="00125B6F" w:rsidRPr="00107461" w:rsidRDefault="00756370" w:rsidP="00040649">
      <w:pPr>
        <w:pStyle w:val="Titre2"/>
        <w:tabs>
          <w:tab w:val="clear" w:pos="862"/>
        </w:tabs>
        <w:ind w:left="567" w:hanging="567"/>
        <w:jc w:val="both"/>
      </w:pPr>
      <w:bookmarkStart w:id="287" w:name="_Toc505536298"/>
      <w:bookmarkStart w:id="288" w:name="_Toc30324630"/>
      <w:bookmarkStart w:id="289" w:name="_Toc262467839"/>
      <w:bookmarkStart w:id="290" w:name="_Toc276995193"/>
      <w:r w:rsidRPr="00107461">
        <w:t>Il est entendu que l’ESE pourra apporter, en tout temps, après approbation écrite de l’</w:t>
      </w:r>
      <w:r w:rsidR="00783D1D" w:rsidRPr="00107461">
        <w:t>Organisme</w:t>
      </w:r>
      <w:r w:rsidRPr="00107461">
        <w:t xml:space="preserve">, tout changement </w:t>
      </w:r>
      <w:r w:rsidRPr="00107461">
        <w:rPr>
          <w:u w:val="single"/>
        </w:rPr>
        <w:t>mineur</w:t>
      </w:r>
      <w:r w:rsidRPr="00107461">
        <w:t xml:space="preserve"> aux plans et devis afin d’optimiser les Mesures.</w:t>
      </w:r>
    </w:p>
    <w:p w14:paraId="7E18F4AB" w14:textId="5CC11972" w:rsidR="00125B6F" w:rsidRPr="00107461" w:rsidRDefault="00756370" w:rsidP="00040649">
      <w:pPr>
        <w:pStyle w:val="Titre2"/>
        <w:tabs>
          <w:tab w:val="clear" w:pos="862"/>
        </w:tabs>
        <w:ind w:left="567" w:hanging="567"/>
        <w:jc w:val="both"/>
      </w:pPr>
      <w:r w:rsidRPr="00107461">
        <w:t>À condition de transmettre un préavis écrit à cet effet et d’obtenir l’approbation écrite du représentant de l’</w:t>
      </w:r>
      <w:r w:rsidR="00783D1D" w:rsidRPr="00107461">
        <w:t>Organisme</w:t>
      </w:r>
      <w:r w:rsidRPr="00107461">
        <w:t xml:space="preserve">, l’ESE peut modifier une Mesure et effectuer les travaux requis. Toutefois toute intervention de cette nature ne peut entraîner </w:t>
      </w:r>
      <w:r w:rsidR="00E9744A" w:rsidRPr="00107461">
        <w:t xml:space="preserve">une </w:t>
      </w:r>
      <w:r w:rsidR="00107461" w:rsidRPr="00107461">
        <w:t>augmentation</w:t>
      </w:r>
      <w:r w:rsidR="00E9744A" w:rsidRPr="00107461">
        <w:t xml:space="preserve"> de la Valeur du contrat, </w:t>
      </w:r>
      <w:r w:rsidRPr="00107461">
        <w:t>une diminution de la VAN garantie ou contrevenir aux exigences de l’</w:t>
      </w:r>
      <w:r w:rsidR="00783D1D" w:rsidRPr="00107461">
        <w:t>Organisme</w:t>
      </w:r>
      <w:r w:rsidRPr="00107461">
        <w:t xml:space="preserve"> telles qu’exprimées dans les Documents d’appel d’offres</w:t>
      </w:r>
      <w:r w:rsidR="00543241" w:rsidRPr="00107461">
        <w:t xml:space="preserve"> publics</w:t>
      </w:r>
      <w:r w:rsidRPr="00107461">
        <w:t xml:space="preserve"> ou pendant la réalisation du Rapport d’analyse et de concept final.</w:t>
      </w:r>
    </w:p>
    <w:p w14:paraId="1E6F453A" w14:textId="56979307" w:rsidR="00125B6F" w:rsidRPr="00107461" w:rsidRDefault="00756370" w:rsidP="00040649">
      <w:pPr>
        <w:pStyle w:val="Titre2"/>
        <w:tabs>
          <w:tab w:val="clear" w:pos="862"/>
        </w:tabs>
        <w:ind w:left="567" w:hanging="567"/>
        <w:jc w:val="both"/>
      </w:pPr>
      <w:r w:rsidRPr="00107461">
        <w:t xml:space="preserve">L’ESE n’a pas l’obligation de réparer ou corriger tout équipement ou système ou de remédier à toute condition ou situation qui, préalablement aux Travaux, serait déficiente </w:t>
      </w:r>
      <w:r w:rsidR="008F5BBD">
        <w:t xml:space="preserve">au </w:t>
      </w:r>
      <w:r w:rsidRPr="00107461">
        <w:t xml:space="preserve">regard des Lois </w:t>
      </w:r>
      <w:r w:rsidR="008F5BBD">
        <w:t>a</w:t>
      </w:r>
      <w:r w:rsidRPr="00107461">
        <w:t>pplicables, que la déficience soit ou non connue de l’</w:t>
      </w:r>
      <w:r w:rsidR="00783D1D" w:rsidRPr="00107461">
        <w:t>Organisme</w:t>
      </w:r>
      <w:r w:rsidRPr="00107461">
        <w:t>, sauf si, le cas échéant, la déficience était connue de l’</w:t>
      </w:r>
      <w:r w:rsidR="00783D1D" w:rsidRPr="00107461">
        <w:t>Organisme</w:t>
      </w:r>
      <w:r w:rsidRPr="00107461">
        <w:t xml:space="preserve"> et que </w:t>
      </w:r>
      <w:r w:rsidR="001E281F">
        <w:t xml:space="preserve">ce dernier </w:t>
      </w:r>
      <w:r w:rsidRPr="00107461">
        <w:t>en a dûment informé l’ESE dans les Documents d’appels d’offres ou lors de la réalisation du Rapport d’analyse et de concepts final.</w:t>
      </w:r>
    </w:p>
    <w:p w14:paraId="2DBF7FE3" w14:textId="77777777" w:rsidR="00125B6F" w:rsidRPr="006A01A2" w:rsidRDefault="00756370" w:rsidP="00520AD3">
      <w:pPr>
        <w:pStyle w:val="Titre1"/>
        <w:ind w:hanging="2438"/>
        <w:jc w:val="both"/>
      </w:pPr>
      <w:bookmarkStart w:id="291" w:name="_Toc307336332"/>
      <w:bookmarkStart w:id="292" w:name="_Toc350163828"/>
      <w:bookmarkStart w:id="293" w:name="_Toc351409063"/>
      <w:bookmarkStart w:id="294" w:name="_Toc355210867"/>
      <w:bookmarkStart w:id="295" w:name="_Toc361670438"/>
      <w:bookmarkStart w:id="296" w:name="_Toc390170542"/>
      <w:bookmarkStart w:id="297" w:name="_Toc411514534"/>
      <w:bookmarkStart w:id="298" w:name="_Toc525852332"/>
      <w:bookmarkStart w:id="299" w:name="_Toc24102470"/>
      <w:r w:rsidRPr="006A01A2">
        <w:t>SERVICES D’</w:t>
      </w:r>
      <w:r w:rsidRPr="002D490B">
        <w:t>ENTREPRENEUR</w:t>
      </w:r>
      <w:r w:rsidRPr="006A01A2">
        <w:t xml:space="preserve"> GÉNÉRAL</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2699FBB0" w14:textId="386A1266" w:rsidR="00125B6F" w:rsidRPr="00107461" w:rsidRDefault="00756370" w:rsidP="00040649">
      <w:pPr>
        <w:pStyle w:val="Titre2"/>
        <w:tabs>
          <w:tab w:val="clear" w:pos="862"/>
        </w:tabs>
        <w:ind w:left="567" w:hanging="567"/>
        <w:jc w:val="both"/>
      </w:pPr>
      <w:bookmarkStart w:id="300" w:name="_Ref292044781"/>
      <w:r w:rsidRPr="00107461">
        <w:t>Pendant la Période d’implantation, à titre d’entrepreneur général, l’ESE est le maître d’œuvre des Travaux tel</w:t>
      </w:r>
      <w:r w:rsidR="00995EF5">
        <w:t>s</w:t>
      </w:r>
      <w:r w:rsidRPr="00107461">
        <w:t xml:space="preserve"> que défini</w:t>
      </w:r>
      <w:r w:rsidR="001E281F">
        <w:t>s</w:t>
      </w:r>
      <w:r w:rsidRPr="00107461">
        <w:t xml:space="preserve"> dans la </w:t>
      </w:r>
      <w:r w:rsidRPr="00EB49F5">
        <w:rPr>
          <w:i/>
          <w:iCs/>
        </w:rPr>
        <w:t xml:space="preserve">Loi sur la santé et </w:t>
      </w:r>
      <w:r w:rsidR="001E281F" w:rsidRPr="00EB49F5">
        <w:rPr>
          <w:i/>
          <w:iCs/>
        </w:rPr>
        <w:t xml:space="preserve">la </w:t>
      </w:r>
      <w:r w:rsidRPr="00EB49F5">
        <w:rPr>
          <w:i/>
          <w:iCs/>
        </w:rPr>
        <w:t xml:space="preserve">sécurité </w:t>
      </w:r>
      <w:r w:rsidR="001E281F" w:rsidRPr="00EB49F5">
        <w:rPr>
          <w:i/>
          <w:iCs/>
        </w:rPr>
        <w:t xml:space="preserve">du </w:t>
      </w:r>
      <w:r w:rsidRPr="00EB49F5">
        <w:rPr>
          <w:i/>
          <w:iCs/>
        </w:rPr>
        <w:t>travail</w:t>
      </w:r>
      <w:r w:rsidRPr="00107461">
        <w:t xml:space="preserve"> et, à ce titre, est responsable de la qualité des Travaux et a l’obligation d’assumer les tâches et responsabilités suivantes, dans le respect des exigences des présentes :</w:t>
      </w:r>
      <w:bookmarkEnd w:id="300"/>
    </w:p>
    <w:p w14:paraId="7C5948B4" w14:textId="77777777" w:rsidR="00125B6F" w:rsidRPr="00107461" w:rsidRDefault="00756370" w:rsidP="00FB0883">
      <w:pPr>
        <w:pStyle w:val="Titre3"/>
        <w:tabs>
          <w:tab w:val="clear" w:pos="1859"/>
        </w:tabs>
        <w:ind w:left="1701" w:hanging="850"/>
        <w:jc w:val="both"/>
      </w:pPr>
      <w:r w:rsidRPr="00107461">
        <w:t>assurer la planification et la coordination des Travaux;</w:t>
      </w:r>
    </w:p>
    <w:p w14:paraId="08472352" w14:textId="77777777" w:rsidR="00125B6F" w:rsidRPr="00107461" w:rsidRDefault="00756370" w:rsidP="00FB0883">
      <w:pPr>
        <w:pStyle w:val="Titre3"/>
        <w:tabs>
          <w:tab w:val="clear" w:pos="1859"/>
        </w:tabs>
        <w:ind w:left="1701" w:hanging="850"/>
        <w:jc w:val="both"/>
        <w:rPr>
          <w:szCs w:val="24"/>
        </w:rPr>
      </w:pPr>
      <w:r w:rsidRPr="00107461">
        <w:t>s'occuper de la correspondance relative aux Travaux;</w:t>
      </w:r>
    </w:p>
    <w:p w14:paraId="2C22B311" w14:textId="083DC755" w:rsidR="00125B6F" w:rsidRPr="00107461" w:rsidRDefault="00756370" w:rsidP="00FB0883">
      <w:pPr>
        <w:pStyle w:val="Titre3"/>
        <w:tabs>
          <w:tab w:val="clear" w:pos="1859"/>
        </w:tabs>
        <w:ind w:left="1701" w:hanging="850"/>
        <w:jc w:val="both"/>
      </w:pPr>
      <w:r w:rsidRPr="00107461">
        <w:t>tenir compte de toutes les contraintes et restrictions de chantier ou de réalisation des Travaux que lui a communiquées l’</w:t>
      </w:r>
      <w:r w:rsidR="00783D1D" w:rsidRPr="00107461">
        <w:t>Organisme</w:t>
      </w:r>
      <w:r w:rsidRPr="00107461">
        <w:t xml:space="preserve"> dans les Documents d’appel d’offres</w:t>
      </w:r>
      <w:r w:rsidR="00543241" w:rsidRPr="00107461">
        <w:t xml:space="preserve"> publics</w:t>
      </w:r>
      <w:r w:rsidRPr="00107461">
        <w:t xml:space="preserve">, pendant la réalisation du </w:t>
      </w:r>
      <w:r w:rsidR="00BB17EC">
        <w:t xml:space="preserve">Rapport d’analyse et de concept final </w:t>
      </w:r>
      <w:r w:rsidRPr="00107461">
        <w:t xml:space="preserve">ou au </w:t>
      </w:r>
      <w:r w:rsidR="001E281F">
        <w:t>cours</w:t>
      </w:r>
      <w:r w:rsidR="001E281F" w:rsidRPr="00107461">
        <w:t xml:space="preserve"> </w:t>
      </w:r>
      <w:r w:rsidRPr="00107461">
        <w:t>de la Période d’implantation;</w:t>
      </w:r>
    </w:p>
    <w:p w14:paraId="4A3C6872" w14:textId="48CBB391" w:rsidR="00125B6F" w:rsidRPr="001B7D27" w:rsidRDefault="0055235F" w:rsidP="00FB0883">
      <w:pPr>
        <w:pStyle w:val="Titre3"/>
        <w:tabs>
          <w:tab w:val="clear" w:pos="1859"/>
        </w:tabs>
        <w:ind w:left="1701" w:hanging="850"/>
        <w:jc w:val="both"/>
      </w:pPr>
      <w:r>
        <w:t>n</w:t>
      </w:r>
      <w:r w:rsidR="00756370" w:rsidRPr="001B7D27">
        <w:t>onobstant le délai stipulé dans les Conditions générales complémentaires, aviser le représentant de l’</w:t>
      </w:r>
      <w:r w:rsidR="00783D1D" w:rsidRPr="001B7D27">
        <w:t>Organisme</w:t>
      </w:r>
      <w:r w:rsidR="00756370" w:rsidRPr="001B7D27">
        <w:t xml:space="preserve"> au minimum (</w:t>
      </w:r>
      <w:r w:rsidR="009F6574">
        <w:t>dix</w:t>
      </w:r>
      <w:r w:rsidR="00756370" w:rsidRPr="001B7D27">
        <w:t xml:space="preserve">) </w:t>
      </w:r>
      <w:r w:rsidR="009F6574">
        <w:t>10</w:t>
      </w:r>
      <w:r w:rsidR="009F6574" w:rsidRPr="001B7D27">
        <w:t xml:space="preserve"> </w:t>
      </w:r>
      <w:r w:rsidR="00756370" w:rsidRPr="001B7D27">
        <w:t xml:space="preserve">jours </w:t>
      </w:r>
      <w:r w:rsidR="00107461" w:rsidRPr="001B7D27">
        <w:t xml:space="preserve">ouvrables </w:t>
      </w:r>
      <w:r w:rsidR="00756370" w:rsidRPr="001B7D27">
        <w:t>avant l’exécution de tout travail susceptible d’avoir un impact direct sur les activités ou la clientèle de l’</w:t>
      </w:r>
      <w:r w:rsidR="00783D1D" w:rsidRPr="001B7D27">
        <w:t>Organisme</w:t>
      </w:r>
      <w:r w:rsidR="001E281F">
        <w:t>;</w:t>
      </w:r>
    </w:p>
    <w:p w14:paraId="0A7FAC04" w14:textId="77777777" w:rsidR="00125B6F" w:rsidRPr="001B7D27" w:rsidRDefault="00756370" w:rsidP="00FB0883">
      <w:pPr>
        <w:pStyle w:val="Titre3"/>
        <w:tabs>
          <w:tab w:val="clear" w:pos="1859"/>
        </w:tabs>
        <w:ind w:left="1701" w:hanging="850"/>
        <w:jc w:val="both"/>
      </w:pPr>
      <w:r w:rsidRPr="001B7D27">
        <w:t>le cas échéant, transmettre les avis de changements et les négocier avec les fournisseurs d’équipements et les Entrepreneurs;</w:t>
      </w:r>
    </w:p>
    <w:p w14:paraId="5EF6DDAF" w14:textId="77777777" w:rsidR="00125B6F" w:rsidRPr="001B7D27" w:rsidRDefault="00756370" w:rsidP="00FB0883">
      <w:pPr>
        <w:pStyle w:val="Titre3"/>
        <w:tabs>
          <w:tab w:val="clear" w:pos="1859"/>
        </w:tabs>
        <w:ind w:left="1701" w:hanging="850"/>
        <w:jc w:val="both"/>
      </w:pPr>
      <w:r w:rsidRPr="001B7D27">
        <w:t>organiser périodiquement des réunions de chantier;</w:t>
      </w:r>
    </w:p>
    <w:p w14:paraId="3FA3604F" w14:textId="1605199B" w:rsidR="00125B6F" w:rsidRPr="001B7D27" w:rsidRDefault="00756370" w:rsidP="00FB0883">
      <w:pPr>
        <w:pStyle w:val="Titre3"/>
        <w:tabs>
          <w:tab w:val="clear" w:pos="1859"/>
        </w:tabs>
        <w:ind w:left="1701" w:hanging="850"/>
        <w:jc w:val="both"/>
      </w:pPr>
      <w:r w:rsidRPr="001B7D27">
        <w:t xml:space="preserve">rédiger et distribuer les </w:t>
      </w:r>
      <w:r w:rsidR="000E493E" w:rsidRPr="001B7D27">
        <w:t>comptes rendus</w:t>
      </w:r>
      <w:r w:rsidRPr="001B7D27">
        <w:t xml:space="preserve"> des réunions de chantier;</w:t>
      </w:r>
    </w:p>
    <w:p w14:paraId="79B29974" w14:textId="72AEC3C1" w:rsidR="00125B6F" w:rsidRPr="001B7D27" w:rsidRDefault="00756370" w:rsidP="00FB0883">
      <w:pPr>
        <w:pStyle w:val="Titre3"/>
        <w:tabs>
          <w:tab w:val="clear" w:pos="1859"/>
        </w:tabs>
        <w:ind w:left="1701" w:hanging="850"/>
        <w:jc w:val="both"/>
      </w:pPr>
      <w:r w:rsidRPr="001B7D27">
        <w:t>présenter périodiquement au représentant de l’</w:t>
      </w:r>
      <w:r w:rsidR="00783D1D" w:rsidRPr="001B7D27">
        <w:t>Organisme</w:t>
      </w:r>
      <w:r w:rsidRPr="001B7D27">
        <w:t xml:space="preserve"> </w:t>
      </w:r>
      <w:r w:rsidR="00E9744A" w:rsidRPr="001B7D27">
        <w:t>l’</w:t>
      </w:r>
      <w:r w:rsidRPr="001B7D27">
        <w:t>Échéancier d’implantation mis à jour en fonction de l’état d’avancement des Travaux;</w:t>
      </w:r>
    </w:p>
    <w:p w14:paraId="53B5E06A" w14:textId="49B48AA8" w:rsidR="00125B6F" w:rsidRPr="001B7D27" w:rsidRDefault="00756370" w:rsidP="00FB0883">
      <w:pPr>
        <w:pStyle w:val="Titre3"/>
        <w:tabs>
          <w:tab w:val="clear" w:pos="1859"/>
        </w:tabs>
        <w:ind w:left="1701" w:hanging="850"/>
        <w:jc w:val="both"/>
      </w:pPr>
      <w:r w:rsidRPr="001B7D27">
        <w:t>soumettre et faire approuver par le représentant de l’</w:t>
      </w:r>
      <w:r w:rsidR="00783D1D" w:rsidRPr="001B7D27">
        <w:t>Organisme</w:t>
      </w:r>
      <w:r w:rsidRPr="001B7D27">
        <w:t xml:space="preserve"> les Avis de réception avec réserves et les Avis de réception sans réserve pour chaque Mesure</w:t>
      </w:r>
      <w:r w:rsidR="001E281F">
        <w:t>;</w:t>
      </w:r>
    </w:p>
    <w:p w14:paraId="036F244B" w14:textId="2E3825BA" w:rsidR="00125B6F" w:rsidRPr="001B7D27" w:rsidRDefault="00756370" w:rsidP="00FB0883">
      <w:pPr>
        <w:pStyle w:val="Titre3"/>
        <w:tabs>
          <w:tab w:val="clear" w:pos="1859"/>
        </w:tabs>
        <w:ind w:left="1701" w:hanging="850"/>
        <w:jc w:val="both"/>
      </w:pPr>
      <w:r w:rsidRPr="001B7D27">
        <w:t xml:space="preserve">obtenir les certificats de garantie des manufacturiers d’équipements (et de garantie prolongée le cas échéant) conformément aux prescriptions de l'article </w:t>
      </w:r>
      <w:r w:rsidRPr="001B7D27">
        <w:rPr>
          <w:highlight w:val="yellow"/>
        </w:rPr>
        <w:fldChar w:fldCharType="begin"/>
      </w:r>
      <w:r w:rsidRPr="001B7D27">
        <w:instrText xml:space="preserve"> REF _Ref301214363 \r \h  \* MERGEFORMAT </w:instrText>
      </w:r>
      <w:r w:rsidRPr="001B7D27">
        <w:rPr>
          <w:highlight w:val="yellow"/>
        </w:rPr>
      </w:r>
      <w:r w:rsidRPr="001B7D27">
        <w:rPr>
          <w:highlight w:val="yellow"/>
        </w:rPr>
        <w:fldChar w:fldCharType="separate"/>
      </w:r>
      <w:r w:rsidR="00672D4D">
        <w:t>26.2</w:t>
      </w:r>
      <w:r w:rsidRPr="001B7D27">
        <w:rPr>
          <w:highlight w:val="yellow"/>
        </w:rPr>
        <w:fldChar w:fldCharType="end"/>
      </w:r>
      <w:r w:rsidRPr="001B7D27">
        <w:t xml:space="preserve"> et les faire immatriculer au nom de l’</w:t>
      </w:r>
      <w:r w:rsidR="00783D1D" w:rsidRPr="001B7D27">
        <w:t>Organisme</w:t>
      </w:r>
      <w:r w:rsidRPr="001B7D27">
        <w:t>;</w:t>
      </w:r>
    </w:p>
    <w:p w14:paraId="59D0064B" w14:textId="3B0C0A1E" w:rsidR="00125B6F" w:rsidRPr="001B7D27" w:rsidRDefault="00756370" w:rsidP="00FB0883">
      <w:pPr>
        <w:pStyle w:val="Titre3"/>
        <w:tabs>
          <w:tab w:val="clear" w:pos="1859"/>
        </w:tabs>
        <w:ind w:left="1701" w:hanging="850"/>
        <w:jc w:val="both"/>
      </w:pPr>
      <w:r w:rsidRPr="001B7D27">
        <w:t>produire des manuels d’entretien et d’opération complets et précis, en français, et les fournir à l’</w:t>
      </w:r>
      <w:r w:rsidR="00783D1D" w:rsidRPr="001B7D27">
        <w:t>Organisme</w:t>
      </w:r>
      <w:r w:rsidRPr="001B7D27">
        <w:t xml:space="preserve"> en deux (2) exemplaires en format papier et en format PDF</w:t>
      </w:r>
      <w:r w:rsidRPr="001B7D27">
        <w:rPr>
          <w:vertAlign w:val="superscript"/>
        </w:rPr>
        <w:t>®</w:t>
      </w:r>
      <w:r w:rsidR="00E32F67" w:rsidRPr="00EB49F5">
        <w:t>;</w:t>
      </w:r>
    </w:p>
    <w:p w14:paraId="1C8E5C2A" w14:textId="77777777" w:rsidR="00125B6F" w:rsidRPr="001B7D27" w:rsidRDefault="00756370" w:rsidP="00520AD3">
      <w:pPr>
        <w:pStyle w:val="Titre3"/>
        <w:jc w:val="both"/>
      </w:pPr>
      <w:r w:rsidRPr="001B7D27">
        <w:t>surveiller de façon appropriée le Chantier afin de s'assurer que les progrès accomplis et la qualité des matériaux et équipements ainsi que la qualité d'exécution des Travaux soient conformes aux exigences de conception des Mesures et aux dispositions des contrats d’entreprise conclus entre l’ESE et les Entrepreneurs;</w:t>
      </w:r>
    </w:p>
    <w:p w14:paraId="1C7286D6" w14:textId="77777777" w:rsidR="00125B6F" w:rsidRPr="001B7D27" w:rsidRDefault="00756370" w:rsidP="00520AD3">
      <w:pPr>
        <w:pStyle w:val="Titre3"/>
        <w:jc w:val="both"/>
      </w:pPr>
      <w:r w:rsidRPr="001B7D27">
        <w:t>inspecter les Travaux pour s'assurer qu'ils sont exécutés conformément aux Lois applicables;</w:t>
      </w:r>
    </w:p>
    <w:p w14:paraId="70AB6F78" w14:textId="1C27524F" w:rsidR="00125B6F" w:rsidRPr="001B7D27" w:rsidRDefault="00756370" w:rsidP="00520AD3">
      <w:pPr>
        <w:pStyle w:val="Titre3"/>
        <w:jc w:val="both"/>
      </w:pPr>
      <w:r w:rsidRPr="001B7D27">
        <w:t>prendre les précautions nécessaires pour minimiser les perturbations sur les activités normales de l’</w:t>
      </w:r>
      <w:r w:rsidR="00783D1D" w:rsidRPr="001B7D27">
        <w:t>Organisme</w:t>
      </w:r>
      <w:r w:rsidRPr="001B7D27">
        <w:t>;</w:t>
      </w:r>
    </w:p>
    <w:p w14:paraId="7BE0437B" w14:textId="77777777" w:rsidR="00125B6F" w:rsidRPr="001B7D27" w:rsidRDefault="00756370" w:rsidP="00520AD3">
      <w:pPr>
        <w:pStyle w:val="Titre3"/>
        <w:jc w:val="both"/>
      </w:pPr>
      <w:r w:rsidRPr="001B7D27">
        <w:t>restreindre l’utilisation des installations sanitaires publiques et des cafétérias des Immeubles par les Entrepreneurs;</w:t>
      </w:r>
    </w:p>
    <w:p w14:paraId="6589AD4F" w14:textId="57ECE78E" w:rsidR="00125B6F" w:rsidRPr="001B7D27" w:rsidRDefault="00756370" w:rsidP="00520AD3">
      <w:pPr>
        <w:pStyle w:val="Titre3"/>
        <w:jc w:val="both"/>
      </w:pPr>
      <w:r w:rsidRPr="001B7D27">
        <w:t>s'assurer que les Entrepreneurs suivent les instructions établies afin de garantir que l’opération de tous les systèmes des Immeubles ne soit interrompue sans autorisation préalable de l’</w:t>
      </w:r>
      <w:r w:rsidR="00783D1D" w:rsidRPr="001B7D27">
        <w:t>Organisme</w:t>
      </w:r>
      <w:r w:rsidRPr="001B7D27">
        <w:t>;</w:t>
      </w:r>
    </w:p>
    <w:p w14:paraId="6DCA91A1" w14:textId="519C1042" w:rsidR="00125B6F" w:rsidRPr="001B7D27" w:rsidRDefault="00756370" w:rsidP="00520AD3">
      <w:pPr>
        <w:pStyle w:val="Titre3"/>
        <w:jc w:val="both"/>
      </w:pPr>
      <w:r w:rsidRPr="001B7D27">
        <w:t xml:space="preserve">fournir aux employés </w:t>
      </w:r>
      <w:r w:rsidR="0073431A">
        <w:t xml:space="preserve">affectés </w:t>
      </w:r>
      <w:r w:rsidRPr="001B7D27">
        <w:t>à l’exécution des Travaux l’équipement de protection individuelle requis et veiller à ce que cet équipement soit utilisé de façon appropriée par ses employés et les employés des Entrepreneurs;</w:t>
      </w:r>
    </w:p>
    <w:p w14:paraId="0F41B6D7" w14:textId="77777777" w:rsidR="00125B6F" w:rsidRPr="001B7D27" w:rsidRDefault="00756370" w:rsidP="00520AD3">
      <w:pPr>
        <w:pStyle w:val="Titre3"/>
        <w:jc w:val="both"/>
      </w:pPr>
      <w:r w:rsidRPr="001B7D27">
        <w:t>n’employer que des travailleurs ayant reçu la formation nécessaire sur les équipements et les méthodes de travail préconisées pour l’exécution sécuritaire des Travaux;</w:t>
      </w:r>
    </w:p>
    <w:p w14:paraId="67101891" w14:textId="6B289562" w:rsidR="00125B6F" w:rsidRPr="001B7D27" w:rsidRDefault="00756370" w:rsidP="00520AD3">
      <w:pPr>
        <w:pStyle w:val="Titre3"/>
        <w:jc w:val="both"/>
      </w:pPr>
      <w:r w:rsidRPr="001B7D27">
        <w:t>donner à ses employés et ceux des Entrepreneurs la consigne de respecter les exigences et les limites prescrites d’utilisation des équipements;</w:t>
      </w:r>
    </w:p>
    <w:p w14:paraId="6F8B50EF" w14:textId="67E03426" w:rsidR="00125B6F" w:rsidRPr="001B7D27" w:rsidRDefault="00756370" w:rsidP="00520AD3">
      <w:pPr>
        <w:pStyle w:val="Titre3"/>
        <w:jc w:val="both"/>
      </w:pPr>
      <w:r w:rsidRPr="001B7D27">
        <w:t>informer l’</w:t>
      </w:r>
      <w:r w:rsidR="00783D1D" w:rsidRPr="001B7D27">
        <w:t>Organisme</w:t>
      </w:r>
      <w:r w:rsidRPr="001B7D27">
        <w:t xml:space="preserve"> par écrit de tous les dangers pour la santé relevés au cours de l’exécution des Travaux, notamment la présence de BPC et d'amiante;</w:t>
      </w:r>
    </w:p>
    <w:p w14:paraId="4EACCDFF" w14:textId="77777777" w:rsidR="00125B6F" w:rsidRPr="001B7D27" w:rsidRDefault="00756370" w:rsidP="00520AD3">
      <w:pPr>
        <w:pStyle w:val="Titre3"/>
        <w:jc w:val="both"/>
      </w:pPr>
      <w:r w:rsidRPr="001B7D27">
        <w:t>s’assurer que les Lois applicables concernant la santé et la sécurité des occupants soient respectées;</w:t>
      </w:r>
    </w:p>
    <w:p w14:paraId="56677C23" w14:textId="1F3D7351" w:rsidR="00125B6F" w:rsidRPr="001B7D27" w:rsidRDefault="00756370" w:rsidP="00520AD3">
      <w:pPr>
        <w:pStyle w:val="Titre3"/>
        <w:jc w:val="both"/>
      </w:pPr>
      <w:r w:rsidRPr="001B7D27">
        <w:t>permettre au représentant de l’</w:t>
      </w:r>
      <w:r w:rsidR="00783D1D" w:rsidRPr="001B7D27">
        <w:t>Organisme</w:t>
      </w:r>
      <w:r w:rsidRPr="001B7D27">
        <w:t xml:space="preserve"> d'avoir accès au Chantier en tout temps;</w:t>
      </w:r>
    </w:p>
    <w:p w14:paraId="5B123603" w14:textId="137DB848" w:rsidR="00125B6F" w:rsidRPr="001B7D27" w:rsidRDefault="00756370" w:rsidP="00520AD3">
      <w:pPr>
        <w:pStyle w:val="Titre3"/>
        <w:jc w:val="both"/>
      </w:pPr>
      <w:r w:rsidRPr="001B7D27">
        <w:t>s’assurer que, pendant et après l’exécution des Travaux, les Entrepreneurs nettoient les lieux à la satisfaction de l’</w:t>
      </w:r>
      <w:r w:rsidR="00783D1D" w:rsidRPr="001B7D27">
        <w:t>Organisme</w:t>
      </w:r>
      <w:r w:rsidRPr="001B7D27">
        <w:t>, conformément aux Lois applicables;</w:t>
      </w:r>
    </w:p>
    <w:p w14:paraId="64AEEF1F" w14:textId="77777777" w:rsidR="00125B6F" w:rsidRPr="001B7D27" w:rsidRDefault="00756370" w:rsidP="00520AD3">
      <w:pPr>
        <w:pStyle w:val="Titre3"/>
        <w:jc w:val="both"/>
      </w:pPr>
      <w:r w:rsidRPr="001B7D27">
        <w:t>répondre aux questions et fournir les renseignements requis aux Entrepreneurs de façon à ne pas retarder indûment la bonne marche des Travaux;</w:t>
      </w:r>
    </w:p>
    <w:p w14:paraId="261876E4" w14:textId="0EF7AF8A" w:rsidR="00125B6F" w:rsidRPr="001B7D27" w:rsidRDefault="00756370" w:rsidP="00520AD3">
      <w:pPr>
        <w:pStyle w:val="Titre3"/>
        <w:jc w:val="both"/>
      </w:pPr>
      <w:r w:rsidRPr="001B7D27">
        <w:t>veiller à ce qu'il y ait une personne disponible pour traiter efficacement les appels de dépannage et les urgences directement liés au Projet;</w:t>
      </w:r>
    </w:p>
    <w:p w14:paraId="1395E19F" w14:textId="77777777" w:rsidR="00125B6F" w:rsidRPr="001B7D27" w:rsidRDefault="00756370" w:rsidP="00520AD3">
      <w:pPr>
        <w:pStyle w:val="Titre3"/>
        <w:jc w:val="both"/>
      </w:pPr>
      <w:r w:rsidRPr="001B7D27">
        <w:t>veiller à ce que la circulation piétonnière et automobile aux abords du Chantier ne soit pas indûment entravée, interrompue ou menacée par l’exécution des Travaux ou par les ouvrages en place;</w:t>
      </w:r>
    </w:p>
    <w:p w14:paraId="77FD4D9A" w14:textId="77777777" w:rsidR="00125B6F" w:rsidRPr="001B7D27" w:rsidRDefault="00756370" w:rsidP="00520AD3">
      <w:pPr>
        <w:pStyle w:val="Titre3"/>
        <w:jc w:val="both"/>
      </w:pPr>
      <w:r w:rsidRPr="001B7D27">
        <w:t>veiller à ce que les risques d'incendie sur le Chantier soient réduits au minimum et, le cas échéant, que les services de protection des incendies soient contactés afin que tout incendie soit rapidement maîtrisé;</w:t>
      </w:r>
    </w:p>
    <w:p w14:paraId="4B96F9AA" w14:textId="59134B11" w:rsidR="00125B6F" w:rsidRPr="001B7D27" w:rsidRDefault="00756370" w:rsidP="00FB0883">
      <w:pPr>
        <w:pStyle w:val="Titre3"/>
        <w:tabs>
          <w:tab w:val="clear" w:pos="1859"/>
        </w:tabs>
        <w:jc w:val="both"/>
      </w:pPr>
      <w:r w:rsidRPr="001B7D27">
        <w:t>prendre toutes les dispositions requises pour assurer la sécurité des lieux et des individus dans les zones d'intervention et mettre en place les mesures de sécurité en conformité avec la politique et les procédures de l'</w:t>
      </w:r>
      <w:r w:rsidR="00783D1D" w:rsidRPr="001B7D27">
        <w:t>Organisme</w:t>
      </w:r>
      <w:r w:rsidRPr="001B7D27">
        <w:t xml:space="preserve"> et les Lois applicables;</w:t>
      </w:r>
    </w:p>
    <w:p w14:paraId="79F4DE2C" w14:textId="77777777" w:rsidR="00125B6F" w:rsidRPr="001B7D27" w:rsidRDefault="00756370" w:rsidP="00520AD3">
      <w:pPr>
        <w:pStyle w:val="Titre3"/>
        <w:jc w:val="both"/>
      </w:pPr>
      <w:r w:rsidRPr="001B7D27">
        <w:t>veiller à ce que toutes les personnes engagées dans l’exécution des Travaux puissent recevoir en tout temps les services médicaux d’urgence appropriés;</w:t>
      </w:r>
    </w:p>
    <w:p w14:paraId="41FC4202" w14:textId="5433ABC2" w:rsidR="00125B6F" w:rsidRPr="001B7D27" w:rsidRDefault="00756370" w:rsidP="00520AD3">
      <w:pPr>
        <w:pStyle w:val="Titre3"/>
        <w:jc w:val="both"/>
      </w:pPr>
      <w:r w:rsidRPr="001B7D27">
        <w:t>veiller à ce que tous les dispositifs de sécurité requis soient mis en place sur le Chantier et aider toute personne autorisée par le représentant de l’</w:t>
      </w:r>
      <w:r w:rsidR="00783D1D" w:rsidRPr="001B7D27">
        <w:t>Organisme</w:t>
      </w:r>
      <w:r w:rsidRPr="001B7D27">
        <w:t xml:space="preserve"> à inspecter les Travaux et le Chantier ou à prendre les précautions qui s'imposent;</w:t>
      </w:r>
    </w:p>
    <w:p w14:paraId="057D22AB" w14:textId="45F920E1" w:rsidR="00125B6F" w:rsidRPr="001B7D27" w:rsidRDefault="00756370" w:rsidP="00520AD3">
      <w:pPr>
        <w:pStyle w:val="Titre3"/>
        <w:jc w:val="both"/>
      </w:pPr>
      <w:r w:rsidRPr="001B7D27">
        <w:t>protéger les devis, plans, dessins, renseignements, matériels, outillage et biens</w:t>
      </w:r>
      <w:r w:rsidR="008D12FB">
        <w:noBreakHyphen/>
      </w:r>
      <w:r w:rsidRPr="001B7D27">
        <w:t>fonds contre toute perte ou dommage de quelque nature que ce soit et ne pas les remettre, s'en défaire ou les divulguer sans le consentement écrit du représentant de l’</w:t>
      </w:r>
      <w:r w:rsidR="00783D1D" w:rsidRPr="001B7D27">
        <w:t>Organisme</w:t>
      </w:r>
      <w:r w:rsidRPr="001B7D27">
        <w:t>, sauf si cela est nécessaire ou utile à l’exécution des Travaux, notamment dans le cas d’un Entrepreneur ou toute autre autorité compétente.</w:t>
      </w:r>
    </w:p>
    <w:p w14:paraId="2CA7A8BA" w14:textId="77777777" w:rsidR="00125B6F" w:rsidRPr="006A01A2" w:rsidRDefault="00756370" w:rsidP="00520AD3">
      <w:pPr>
        <w:pStyle w:val="Titre1"/>
        <w:ind w:hanging="2438"/>
        <w:jc w:val="both"/>
      </w:pPr>
      <w:bookmarkStart w:id="301" w:name="_Toc526506273"/>
      <w:bookmarkStart w:id="302" w:name="_Toc525852334"/>
      <w:bookmarkStart w:id="303" w:name="_Toc24102471"/>
      <w:bookmarkStart w:id="304" w:name="_Toc505536299"/>
      <w:bookmarkStart w:id="305" w:name="_Toc30324633"/>
      <w:bookmarkStart w:id="306" w:name="_Toc262467841"/>
      <w:bookmarkStart w:id="307" w:name="_Toc276995195"/>
      <w:bookmarkStart w:id="308" w:name="_Toc307336334"/>
      <w:bookmarkStart w:id="309" w:name="_Toc350163830"/>
      <w:bookmarkStart w:id="310" w:name="_Toc351409065"/>
      <w:bookmarkStart w:id="311" w:name="_Toc355210869"/>
      <w:bookmarkStart w:id="312" w:name="_Toc361670440"/>
      <w:bookmarkStart w:id="313" w:name="_Toc390170544"/>
      <w:bookmarkStart w:id="314" w:name="_Toc411514536"/>
      <w:bookmarkEnd w:id="301"/>
      <w:r w:rsidRPr="006A01A2">
        <w:t>PROGRAMME DE FORMATION</w:t>
      </w:r>
      <w:bookmarkEnd w:id="302"/>
      <w:bookmarkEnd w:id="303"/>
    </w:p>
    <w:p w14:paraId="3700C0A9" w14:textId="4F15FA01" w:rsidR="00125B6F" w:rsidRPr="001B7D27" w:rsidRDefault="00756370" w:rsidP="00040649">
      <w:pPr>
        <w:pStyle w:val="Titre2"/>
        <w:tabs>
          <w:tab w:val="clear" w:pos="862"/>
        </w:tabs>
        <w:ind w:left="567" w:hanging="567"/>
        <w:jc w:val="both"/>
      </w:pPr>
      <w:r>
        <w:t>En collaboration avec le représentant de l’</w:t>
      </w:r>
      <w:r w:rsidR="00783D1D">
        <w:t>Organisme</w:t>
      </w:r>
      <w:r>
        <w:t xml:space="preserve">, l’ESE confirme les besoins en formation, donne des conseils à ce sujet et procure aux employés affectés à l’exploitation et à l’entretien des Immeubles la formation requise afin que ces derniers disposent des habiletés nécessaires visées dans le </w:t>
      </w:r>
      <w:r w:rsidR="00BB17EC">
        <w:t xml:space="preserve">Rapport d’analyse et de concept final </w:t>
      </w:r>
      <w:r>
        <w:t>pour opérer et entretenir les Équipements efficacement.</w:t>
      </w:r>
    </w:p>
    <w:p w14:paraId="32EBEC1C" w14:textId="1924CD09" w:rsidR="00125B6F" w:rsidRPr="001B7D27" w:rsidRDefault="00756370" w:rsidP="00040649">
      <w:pPr>
        <w:pStyle w:val="Titre2"/>
        <w:tabs>
          <w:tab w:val="clear" w:pos="862"/>
        </w:tabs>
        <w:ind w:left="567" w:hanging="567"/>
        <w:jc w:val="both"/>
      </w:pPr>
      <w:r w:rsidRPr="001B7D27">
        <w:t>L’ESE doit fournir à l’</w:t>
      </w:r>
      <w:r w:rsidR="00783D1D" w:rsidRPr="001B7D27">
        <w:t>Organisme</w:t>
      </w:r>
      <w:r w:rsidRPr="001B7D27">
        <w:t xml:space="preserve"> une description complète du Programme de formation qu’il propose dans le Rapport d’analyse et de concept final.</w:t>
      </w:r>
    </w:p>
    <w:p w14:paraId="34DAE8A0" w14:textId="77777777" w:rsidR="00125B6F" w:rsidRPr="006A01A2" w:rsidRDefault="00756370" w:rsidP="00367E05">
      <w:pPr>
        <w:pStyle w:val="Titre1"/>
        <w:ind w:hanging="2438"/>
      </w:pPr>
      <w:bookmarkStart w:id="315" w:name="_Toc525852335"/>
      <w:bookmarkStart w:id="316" w:name="_Toc24102472"/>
      <w:r>
        <w:t>Campagne de communication et de sensibilisation</w:t>
      </w:r>
      <w:bookmarkEnd w:id="315"/>
      <w:bookmarkEnd w:id="316"/>
    </w:p>
    <w:p w14:paraId="4D1B0ABB" w14:textId="33DA8F7D" w:rsidR="00125B6F" w:rsidRPr="00C8566D" w:rsidRDefault="00756370" w:rsidP="00040649">
      <w:pPr>
        <w:pStyle w:val="Titre2"/>
        <w:tabs>
          <w:tab w:val="clear" w:pos="862"/>
        </w:tabs>
        <w:ind w:left="567" w:hanging="567"/>
        <w:jc w:val="both"/>
      </w:pPr>
      <w:r w:rsidRPr="00C8566D">
        <w:t>En collaboration avec le représentant de l’</w:t>
      </w:r>
      <w:r w:rsidR="00783D1D" w:rsidRPr="00C8566D">
        <w:t>Organisme</w:t>
      </w:r>
      <w:r w:rsidRPr="00C8566D">
        <w:t>, l’ESE met en œuvre une campagne de communication et de sensibilisation en vue, (i) d'informer les occupants et la communauté intéressée sur les objectifs économiques et environnementaux du Projet, (ii) de promouvoir auprès des usagers des Immeubles l’adoption de comportements énergétique et environnemental responsables et (iii) de promouvoir les principes du développement durable.</w:t>
      </w:r>
    </w:p>
    <w:p w14:paraId="21778226" w14:textId="2BF5F816" w:rsidR="00125B6F" w:rsidRPr="00C8566D" w:rsidRDefault="00756370" w:rsidP="00040649">
      <w:pPr>
        <w:pStyle w:val="Titre2"/>
        <w:tabs>
          <w:tab w:val="clear" w:pos="862"/>
        </w:tabs>
        <w:ind w:left="567" w:hanging="567"/>
        <w:jc w:val="both"/>
      </w:pPr>
      <w:r w:rsidRPr="00C8566D">
        <w:t>L’ESE doit fournir à l’</w:t>
      </w:r>
      <w:r w:rsidR="00783D1D" w:rsidRPr="00C8566D">
        <w:t>Organisme</w:t>
      </w:r>
      <w:r w:rsidRPr="00C8566D">
        <w:t xml:space="preserve"> une description complète de la Campagne de communication et de sensibilisation dans le Rapport d’analyse et de concepts final.</w:t>
      </w:r>
    </w:p>
    <w:p w14:paraId="2F92B0CA" w14:textId="77777777" w:rsidR="00125B6F" w:rsidRPr="006A01A2" w:rsidRDefault="00756370" w:rsidP="00520AD3">
      <w:pPr>
        <w:pStyle w:val="Titre1"/>
        <w:ind w:hanging="2438"/>
        <w:jc w:val="both"/>
      </w:pPr>
      <w:bookmarkStart w:id="317" w:name="_Toc525852336"/>
      <w:bookmarkStart w:id="318" w:name="_Toc24102473"/>
      <w:r w:rsidRPr="006A01A2">
        <w:t>MATIÈRES DANGEREUSES</w:t>
      </w:r>
      <w:bookmarkEnd w:id="304"/>
      <w:bookmarkEnd w:id="305"/>
      <w:bookmarkEnd w:id="306"/>
      <w:bookmarkEnd w:id="307"/>
      <w:bookmarkEnd w:id="308"/>
      <w:bookmarkEnd w:id="309"/>
      <w:bookmarkEnd w:id="310"/>
      <w:bookmarkEnd w:id="311"/>
      <w:bookmarkEnd w:id="312"/>
      <w:bookmarkEnd w:id="313"/>
      <w:bookmarkEnd w:id="314"/>
      <w:bookmarkEnd w:id="317"/>
      <w:bookmarkEnd w:id="318"/>
    </w:p>
    <w:p w14:paraId="2995057C" w14:textId="0CDF50F9" w:rsidR="00125B6F" w:rsidRPr="00D11271" w:rsidRDefault="00756370" w:rsidP="00040649">
      <w:pPr>
        <w:pStyle w:val="Titre2"/>
        <w:tabs>
          <w:tab w:val="clear" w:pos="862"/>
        </w:tabs>
        <w:ind w:left="567" w:hanging="567"/>
        <w:jc w:val="both"/>
      </w:pPr>
      <w:bookmarkStart w:id="319" w:name="_Ref424827096"/>
      <w:bookmarkStart w:id="320" w:name="_Ref424827309"/>
      <w:bookmarkStart w:id="321" w:name="_Ref102211768"/>
      <w:r w:rsidRPr="00D11271">
        <w:t xml:space="preserve">La présence </w:t>
      </w:r>
      <w:r w:rsidR="00770205">
        <w:t>de matières dangereuse</w:t>
      </w:r>
      <w:r w:rsidR="001D30E8">
        <w:t>s</w:t>
      </w:r>
      <w:r w:rsidR="00770205">
        <w:t xml:space="preserve">, notamment mais non limitativement </w:t>
      </w:r>
      <w:r w:rsidRPr="00D11271">
        <w:t>d’amiante</w:t>
      </w:r>
      <w:r w:rsidR="00770205">
        <w:t>,</w:t>
      </w:r>
      <w:r w:rsidRPr="00D11271">
        <w:t xml:space="preserve"> dans les espaces où les Travaux seront réalisés a été communiquée par l’</w:t>
      </w:r>
      <w:r w:rsidR="00783D1D" w:rsidRPr="00D11271">
        <w:t>Organisme</w:t>
      </w:r>
      <w:r w:rsidRPr="00D11271">
        <w:t xml:space="preserve"> à l’ESE dans </w:t>
      </w:r>
      <w:r w:rsidR="002A2203" w:rsidRPr="00D11271">
        <w:t xml:space="preserve">la Base de référence </w:t>
      </w:r>
      <w:r w:rsidR="00623763" w:rsidRPr="00D11271">
        <w:t xml:space="preserve">incluse dans </w:t>
      </w:r>
      <w:r w:rsidRPr="00D11271">
        <w:t>les Documents d’appels d’offres</w:t>
      </w:r>
      <w:r w:rsidR="00623763" w:rsidRPr="00D11271">
        <w:t xml:space="preserve"> public</w:t>
      </w:r>
      <w:r w:rsidRPr="00D11271">
        <w:t>. L’ESE confirme (i) en avoir tenu compte lors de la réalisation du Rapport d’analyse et de concept final, (ii) avoir inclu</w:t>
      </w:r>
      <w:r w:rsidR="00623763" w:rsidRPr="00D11271">
        <w:t>s</w:t>
      </w:r>
      <w:r w:rsidRPr="00D11271">
        <w:t xml:space="preserve"> dans l</w:t>
      </w:r>
      <w:r w:rsidR="00F80C9A" w:rsidRPr="00D11271">
        <w:t>a Valeur</w:t>
      </w:r>
      <w:r w:rsidRPr="00D11271">
        <w:t xml:space="preserve"> </w:t>
      </w:r>
      <w:r w:rsidR="00C04C13" w:rsidRPr="00D11271">
        <w:t xml:space="preserve">du Contrat </w:t>
      </w:r>
      <w:r w:rsidRPr="00D11271">
        <w:t xml:space="preserve">les coûts nécessaires pour l’enlèvement de l’amiante, ceci en fonction du type et de la quantité d’amiante présente et de la nature des Travaux à effectuer, (iii) qu’elle prendra en charge toutes les actions et interventions nécessaires aux travaux d’enlèvement d’amiante requis dans le cadre des Travaux, dans le respect des Lois applicables. </w:t>
      </w:r>
      <w:bookmarkEnd w:id="319"/>
      <w:bookmarkEnd w:id="320"/>
    </w:p>
    <w:bookmarkEnd w:id="321"/>
    <w:p w14:paraId="55002BB1" w14:textId="10CA5847" w:rsidR="00125B6F" w:rsidRPr="00D6373C" w:rsidRDefault="00756370" w:rsidP="0055235F">
      <w:pPr>
        <w:pStyle w:val="Titre2"/>
        <w:tabs>
          <w:tab w:val="clear" w:pos="862"/>
        </w:tabs>
        <w:ind w:left="567" w:hanging="567"/>
        <w:jc w:val="both"/>
      </w:pPr>
      <w:r w:rsidRPr="00770205">
        <w:t>Advenant</w:t>
      </w:r>
      <w:r w:rsidR="009B3017" w:rsidRPr="00770205">
        <w:t xml:space="preserve"> que</w:t>
      </w:r>
      <w:r w:rsidRPr="00770205">
        <w:t xml:space="preserve"> </w:t>
      </w:r>
      <w:r w:rsidR="00792DEB" w:rsidRPr="00770205">
        <w:t xml:space="preserve">la présence </w:t>
      </w:r>
      <w:r w:rsidRPr="00770205">
        <w:t>de matières dangereuses</w:t>
      </w:r>
      <w:r w:rsidR="00792DEB" w:rsidRPr="00770205">
        <w:t>,</w:t>
      </w:r>
      <w:r w:rsidRPr="00770205">
        <w:t xml:space="preserve"> autres que celles déclarées par</w:t>
      </w:r>
      <w:r w:rsidRPr="00D6373C">
        <w:t xml:space="preserve"> l’</w:t>
      </w:r>
      <w:r w:rsidR="00783D1D" w:rsidRPr="00D6373C">
        <w:t>Organisme</w:t>
      </w:r>
      <w:r w:rsidRPr="00D6373C">
        <w:t xml:space="preserve"> dans </w:t>
      </w:r>
      <w:r w:rsidR="00623763" w:rsidRPr="00D6373C">
        <w:t xml:space="preserve">la Base de référence incluse dans </w:t>
      </w:r>
      <w:r w:rsidRPr="00D6373C">
        <w:t>les Documents d’appel d’offres</w:t>
      </w:r>
      <w:r w:rsidR="00543241" w:rsidRPr="00D6373C">
        <w:t xml:space="preserve"> publics</w:t>
      </w:r>
      <w:r w:rsidRPr="00D6373C">
        <w:t xml:space="preserve">, </w:t>
      </w:r>
      <w:r w:rsidR="0055235F">
        <w:t xml:space="preserve">notamment mais non limitativement </w:t>
      </w:r>
      <w:r w:rsidR="0055235F" w:rsidRPr="00D11271">
        <w:t>d’amiante</w:t>
      </w:r>
      <w:r w:rsidRPr="00770205">
        <w:t xml:space="preserve">, soit découverte dans les Immeubles lors des Travaux, </w:t>
      </w:r>
      <w:r w:rsidR="00623763" w:rsidRPr="00770205">
        <w:t>que l</w:t>
      </w:r>
      <w:r w:rsidR="00792DEB" w:rsidRPr="00770205">
        <w:t>’</w:t>
      </w:r>
      <w:r w:rsidR="00623763" w:rsidRPr="00770205">
        <w:t>ESE ne pouvait raisonnablement avoir constaté</w:t>
      </w:r>
      <w:r w:rsidR="00792DEB" w:rsidRPr="00770205">
        <w:t>e</w:t>
      </w:r>
      <w:r w:rsidR="00623763" w:rsidRPr="00770205">
        <w:t xml:space="preserve"> lors</w:t>
      </w:r>
      <w:r w:rsidR="00D6373C" w:rsidRPr="00770205">
        <w:t xml:space="preserve"> de la préparation de la soumission, </w:t>
      </w:r>
      <w:r w:rsidRPr="00770205">
        <w:t>il est</w:t>
      </w:r>
      <w:r w:rsidRPr="00D6373C">
        <w:t xml:space="preserve"> entendu qu'une telle découverte constitue une condition spécifique hors du contrôle raisonnable de l’ESE. Le cas échéant, l’ESE, est en droit, sans préjudice à ses autres droits, de faire suspendre les Travaux, dans la zone concernée jusqu'à ce que l’</w:t>
      </w:r>
      <w:r w:rsidR="00783D1D" w:rsidRPr="00D6373C">
        <w:t>Organisme</w:t>
      </w:r>
      <w:r w:rsidRPr="00D6373C">
        <w:t xml:space="preserve"> ait statué sur la poursuite ou non des Travaux. Si l’</w:t>
      </w:r>
      <w:r w:rsidR="00783D1D" w:rsidRPr="00D6373C">
        <w:t>Organisme</w:t>
      </w:r>
      <w:r w:rsidRPr="00D6373C">
        <w:t xml:space="preserve"> décidait de poursuivre les Travaux, il est entendu que les coûts d’analyse, de confinement, de nettoyage, d’enlèvement et de disposition desdites matières dangereuses seront aux frais de l’</w:t>
      </w:r>
      <w:r w:rsidR="00783D1D" w:rsidRPr="00D6373C">
        <w:t>Organisme</w:t>
      </w:r>
      <w:r w:rsidRPr="00D6373C">
        <w:t xml:space="preserve"> et seront en sus de la Valeur du contrat. En cas de mésentente entre l’ESE et l’</w:t>
      </w:r>
      <w:r w:rsidR="00783D1D" w:rsidRPr="00D6373C">
        <w:t>Organisme</w:t>
      </w:r>
      <w:r w:rsidRPr="00D6373C">
        <w:t xml:space="preserve"> sur le coût des interventions requises pour permettre la poursuite des Travaux, l’</w:t>
      </w:r>
      <w:r w:rsidR="00783D1D" w:rsidRPr="00D6373C">
        <w:t>Organisme</w:t>
      </w:r>
      <w:r w:rsidRPr="00D6373C">
        <w:t xml:space="preserve"> peut, à sa seule discrétion, faire exécuter les interventions requises par un autre entrepreneur avant de permettre à l’ESE de poursuivre les Travaux.</w:t>
      </w:r>
    </w:p>
    <w:p w14:paraId="02990BFE" w14:textId="23A7D9E6" w:rsidR="00125B6F" w:rsidRPr="00D6373C" w:rsidRDefault="00756370" w:rsidP="00040649">
      <w:pPr>
        <w:pStyle w:val="Titre2"/>
        <w:tabs>
          <w:tab w:val="clear" w:pos="862"/>
        </w:tabs>
        <w:ind w:left="567" w:hanging="567"/>
        <w:jc w:val="both"/>
      </w:pPr>
      <w:bookmarkStart w:id="322" w:name="_Ref23162055"/>
      <w:bookmarkStart w:id="323" w:name="_Ref482720152"/>
      <w:r w:rsidRPr="00D6373C">
        <w:t xml:space="preserve">Il est entendu que tous les coûts d’identification, de classification, de catalogage et de préparation pour la disposition ou le recyclage de tout matériel d’éclairage contenant des BPC, du mercure ou du bromure de lithium, plus spécifiquement les ballasts et les lampes, font partie </w:t>
      </w:r>
      <w:r w:rsidR="00F80C9A" w:rsidRPr="00D6373C">
        <w:t>de la Valeur du Contrat</w:t>
      </w:r>
      <w:r w:rsidRPr="00D6373C">
        <w:t xml:space="preserve">. Les arrangements ainsi que les coûts associés au transport, à la disposition ou au recyclage conformément aux Lois applicables sur la manipulation et le transport des matières dangereuses </w:t>
      </w:r>
      <w:bookmarkEnd w:id="322"/>
      <w:r w:rsidRPr="00D6373C">
        <w:t>sont inclus dans la Valeur du contrat.</w:t>
      </w:r>
    </w:p>
    <w:p w14:paraId="446DD39C" w14:textId="77777777" w:rsidR="00125B6F" w:rsidRPr="00565EB6" w:rsidRDefault="00756370" w:rsidP="00520AD3">
      <w:pPr>
        <w:pStyle w:val="Titre1"/>
        <w:ind w:hanging="2438"/>
        <w:jc w:val="both"/>
      </w:pPr>
      <w:bookmarkStart w:id="324" w:name="_Toc152644633"/>
      <w:bookmarkStart w:id="325" w:name="_Toc152739229"/>
      <w:bookmarkStart w:id="326" w:name="_Toc152749198"/>
      <w:bookmarkStart w:id="327" w:name="_Toc153105042"/>
      <w:bookmarkStart w:id="328" w:name="_Toc427947808"/>
      <w:bookmarkStart w:id="329" w:name="_Ref482720887"/>
      <w:bookmarkStart w:id="330" w:name="_Toc505536300"/>
      <w:bookmarkStart w:id="331" w:name="_Ref23160293"/>
      <w:bookmarkStart w:id="332" w:name="_Ref23160400"/>
      <w:bookmarkStart w:id="333" w:name="_Toc30324634"/>
      <w:bookmarkStart w:id="334" w:name="_Ref152739285"/>
      <w:bookmarkStart w:id="335" w:name="_Toc262467842"/>
      <w:bookmarkStart w:id="336" w:name="_Toc276995196"/>
      <w:bookmarkStart w:id="337" w:name="_Ref299358866"/>
      <w:bookmarkStart w:id="338" w:name="_Toc307336335"/>
      <w:bookmarkStart w:id="339" w:name="_Toc350163831"/>
      <w:bookmarkStart w:id="340" w:name="_Toc351409066"/>
      <w:bookmarkStart w:id="341" w:name="_Toc355210870"/>
      <w:bookmarkStart w:id="342" w:name="_Toc361670441"/>
      <w:bookmarkStart w:id="343" w:name="_Toc390170545"/>
      <w:bookmarkStart w:id="344" w:name="_Toc411514537"/>
      <w:bookmarkStart w:id="345" w:name="_Toc525852337"/>
      <w:bookmarkStart w:id="346" w:name="_Toc24102474"/>
      <w:bookmarkEnd w:id="323"/>
      <w:bookmarkEnd w:id="324"/>
      <w:bookmarkEnd w:id="325"/>
      <w:bookmarkEnd w:id="326"/>
      <w:bookmarkEnd w:id="327"/>
      <w:r w:rsidRPr="00565EB6">
        <w:t>CONDITIONS ENVIRONNEMENTALES INTÉRIEURES</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45BD453" w14:textId="3DA94827" w:rsidR="00125B6F" w:rsidRPr="00D6373C" w:rsidRDefault="00756370" w:rsidP="00040649">
      <w:pPr>
        <w:pStyle w:val="Titre2"/>
        <w:tabs>
          <w:tab w:val="clear" w:pos="862"/>
        </w:tabs>
        <w:ind w:left="567" w:hanging="567"/>
        <w:jc w:val="both"/>
      </w:pPr>
      <w:bookmarkStart w:id="347" w:name="_Ref473362184"/>
      <w:bookmarkStart w:id="348" w:name="_Ref486136761"/>
      <w:r w:rsidRPr="00D6373C">
        <w:t>À moins d’exigences particulières formulées par l’</w:t>
      </w:r>
      <w:r w:rsidR="00783D1D" w:rsidRPr="00D6373C">
        <w:t>Organisme</w:t>
      </w:r>
      <w:r w:rsidRPr="00D6373C">
        <w:t xml:space="preserve"> dans les Documents d’appel d’offres</w:t>
      </w:r>
      <w:r w:rsidR="00543241" w:rsidRPr="00D6373C">
        <w:t xml:space="preserve"> public</w:t>
      </w:r>
      <w:r w:rsidRPr="00D6373C">
        <w:t xml:space="preserve">, l’implantation des Mesures doit assurer le maintien ou l’amélioration des Conditions environnementales intérieures des Immeubles en conformité avec les conditions retrouvées avant les Travaux et </w:t>
      </w:r>
      <w:bookmarkEnd w:id="347"/>
      <w:r w:rsidRPr="00D6373C">
        <w:t>dans le respect des dispositions suivantes :</w:t>
      </w:r>
      <w:bookmarkEnd w:id="348"/>
    </w:p>
    <w:p w14:paraId="11ED5E07" w14:textId="7CF8CD5E" w:rsidR="00125B6F" w:rsidRPr="00D6373C" w:rsidRDefault="00756370" w:rsidP="00C36A7D">
      <w:pPr>
        <w:pStyle w:val="Titre3"/>
        <w:tabs>
          <w:tab w:val="clear" w:pos="1859"/>
          <w:tab w:val="left" w:pos="1418"/>
        </w:tabs>
        <w:ind w:left="1418" w:hanging="724"/>
        <w:jc w:val="both"/>
      </w:pPr>
      <w:bookmarkStart w:id="349" w:name="_Ref23080664"/>
      <w:r w:rsidRPr="00D6373C">
        <w:t>les conditions d’éclairage ne devront pas être inférieures à celles prévalant avant l’exécution des Travaux, à moins qu’une Mesure</w:t>
      </w:r>
      <w:r w:rsidR="008A6D0A">
        <w:t xml:space="preserve"> ne vise</w:t>
      </w:r>
      <w:r w:rsidRPr="00D6373C">
        <w:t>, entre autres objectifs, l’amélioration desdites conditions;</w:t>
      </w:r>
      <w:bookmarkEnd w:id="349"/>
      <w:r w:rsidRPr="00D6373C">
        <w:t xml:space="preserve"> </w:t>
      </w:r>
    </w:p>
    <w:p w14:paraId="5A3CFF45" w14:textId="77777777" w:rsidR="00125B6F" w:rsidRPr="00D6373C" w:rsidRDefault="00756370" w:rsidP="00C36A7D">
      <w:pPr>
        <w:pStyle w:val="Titre3"/>
        <w:tabs>
          <w:tab w:val="clear" w:pos="1859"/>
          <w:tab w:val="left" w:pos="1418"/>
        </w:tabs>
        <w:ind w:left="1418" w:hanging="724"/>
        <w:jc w:val="both"/>
      </w:pPr>
      <w:bookmarkStart w:id="350" w:name="_Ref486136737"/>
      <w:bookmarkStart w:id="351" w:name="_Ref23160300"/>
      <w:r w:rsidRPr="00D6373C">
        <w:t xml:space="preserve">pour les conditions de température ambiante, les normes applicables sont </w:t>
      </w:r>
      <w:bookmarkEnd w:id="350"/>
      <w:r w:rsidRPr="00D6373C">
        <w:t>celles indiquées</w:t>
      </w:r>
      <w:r w:rsidRPr="00D6373C">
        <w:rPr>
          <w:i/>
        </w:rPr>
        <w:t xml:space="preserve"> </w:t>
      </w:r>
      <w:r w:rsidRPr="00D6373C">
        <w:t>dans</w:t>
      </w:r>
      <w:r w:rsidRPr="00D6373C">
        <w:rPr>
          <w:i/>
        </w:rPr>
        <w:t xml:space="preserve"> </w:t>
      </w:r>
      <w:r w:rsidRPr="00D6373C">
        <w:t xml:space="preserve">la plus récente édition du </w:t>
      </w:r>
      <w:r w:rsidRPr="00D6373C">
        <w:rPr>
          <w:i/>
        </w:rPr>
        <w:t xml:space="preserve">ASHRAE Handbook HVAC </w:t>
      </w:r>
      <w:bookmarkStart w:id="352" w:name="_Hlk525847653"/>
      <w:r w:rsidRPr="00D6373C">
        <w:rPr>
          <w:i/>
        </w:rPr>
        <w:t>Applications</w:t>
      </w:r>
      <w:bookmarkEnd w:id="352"/>
      <w:r w:rsidRPr="00D6373C">
        <w:t>;</w:t>
      </w:r>
      <w:bookmarkEnd w:id="351"/>
    </w:p>
    <w:p w14:paraId="7119D3E7" w14:textId="3E3AD698" w:rsidR="00125B6F" w:rsidRPr="00D6373C" w:rsidRDefault="00756370" w:rsidP="00C36A7D">
      <w:pPr>
        <w:pStyle w:val="Titre3"/>
        <w:tabs>
          <w:tab w:val="clear" w:pos="1859"/>
          <w:tab w:val="left" w:pos="1418"/>
        </w:tabs>
        <w:ind w:left="1418" w:hanging="724"/>
        <w:jc w:val="both"/>
      </w:pPr>
      <w:bookmarkStart w:id="353" w:name="_Ref492441992"/>
      <w:bookmarkStart w:id="354" w:name="_Ref23080681"/>
      <w:r w:rsidRPr="00D6373C">
        <w:t xml:space="preserve">pour les conditions d’humidité relative ambiante, les normes applicables sont </w:t>
      </w:r>
      <w:bookmarkEnd w:id="353"/>
      <w:r w:rsidRPr="00D6373C">
        <w:t>celles indiquées</w:t>
      </w:r>
      <w:r w:rsidRPr="00D6373C">
        <w:rPr>
          <w:i/>
        </w:rPr>
        <w:t xml:space="preserve"> </w:t>
      </w:r>
      <w:r w:rsidRPr="00EB49F5">
        <w:rPr>
          <w:iCs/>
        </w:rPr>
        <w:t>dans</w:t>
      </w:r>
      <w:r w:rsidRPr="00D6373C">
        <w:rPr>
          <w:i/>
        </w:rPr>
        <w:t xml:space="preserve"> </w:t>
      </w:r>
      <w:r w:rsidRPr="00D6373C">
        <w:t xml:space="preserve">la plus récente édition du </w:t>
      </w:r>
      <w:r w:rsidRPr="00D6373C">
        <w:rPr>
          <w:i/>
        </w:rPr>
        <w:t>ASHRAE Handbook HVAC Applications</w:t>
      </w:r>
      <w:r w:rsidR="008A6D0A">
        <w:rPr>
          <w:i/>
        </w:rPr>
        <w:t>,</w:t>
      </w:r>
      <w:r w:rsidRPr="00D6373C">
        <w:rPr>
          <w:i/>
        </w:rPr>
        <w:t xml:space="preserve"> </w:t>
      </w:r>
      <w:r w:rsidRPr="00D6373C">
        <w:t>dans la mesure où le système desservant les aires ou zones en cause comporte déjà des équipements d’humidification (production et régulation) en bon état de fonctionnement, à moins qu’une Mesure ne vise spécifiquement l’installation, le remplacement, la réhabilitation ou la réparation de tels équipements</w:t>
      </w:r>
      <w:bookmarkEnd w:id="354"/>
      <w:r w:rsidRPr="00D6373C">
        <w:t>;</w:t>
      </w:r>
    </w:p>
    <w:p w14:paraId="06E33CF5" w14:textId="77777777" w:rsidR="00125B6F" w:rsidRPr="00D6373C" w:rsidRDefault="00756370" w:rsidP="00C36A7D">
      <w:pPr>
        <w:pStyle w:val="Titre3"/>
        <w:tabs>
          <w:tab w:val="clear" w:pos="1859"/>
          <w:tab w:val="left" w:pos="1418"/>
        </w:tabs>
        <w:ind w:left="1418" w:hanging="724"/>
        <w:jc w:val="both"/>
      </w:pPr>
      <w:bookmarkStart w:id="355" w:name="_Ref492441084"/>
      <w:r w:rsidRPr="00D6373C">
        <w:t>pour la qualité de l’air intérieur, les débits minimaux d’air neuf doivent être suffisants pour maintenir la concentration de CO</w:t>
      </w:r>
      <w:r w:rsidRPr="00D6373C">
        <w:rPr>
          <w:vertAlign w:val="subscript"/>
        </w:rPr>
        <w:t>2</w:t>
      </w:r>
      <w:r w:rsidRPr="00D6373C">
        <w:t xml:space="preserve"> en deçà </w:t>
      </w:r>
      <w:bookmarkEnd w:id="355"/>
      <w:r w:rsidRPr="00D6373C">
        <w:t>de la norme la plus récente applicable.</w:t>
      </w:r>
    </w:p>
    <w:p w14:paraId="56A6362E" w14:textId="2D75087B" w:rsidR="00125B6F" w:rsidRPr="00D6373C" w:rsidRDefault="00756370" w:rsidP="00040649">
      <w:pPr>
        <w:pStyle w:val="Titre2"/>
        <w:tabs>
          <w:tab w:val="clear" w:pos="862"/>
        </w:tabs>
        <w:ind w:left="567" w:hanging="567"/>
        <w:jc w:val="both"/>
      </w:pPr>
      <w:bookmarkStart w:id="356" w:name="_Ref153103685"/>
      <w:r w:rsidRPr="00D6373C">
        <w:t xml:space="preserve">Sauf si spécifié autrement aux présentes, il est entendu que les obligations de l’ESE </w:t>
      </w:r>
      <w:r w:rsidR="008A6D0A">
        <w:t xml:space="preserve">au </w:t>
      </w:r>
      <w:r w:rsidRPr="00D6373C">
        <w:t>regard de l’atteinte ou du maintien des Conditions environnementales intérieures sont limitées en fonction des conditions suivantes :</w:t>
      </w:r>
      <w:bookmarkEnd w:id="356"/>
    </w:p>
    <w:p w14:paraId="41795EDF" w14:textId="77777777" w:rsidR="00125B6F" w:rsidRPr="00D6373C" w:rsidRDefault="00756370" w:rsidP="00C36A7D">
      <w:pPr>
        <w:pStyle w:val="Titre3"/>
        <w:tabs>
          <w:tab w:val="clear" w:pos="1859"/>
          <w:tab w:val="left" w:pos="1418"/>
        </w:tabs>
        <w:ind w:left="1418" w:hanging="724"/>
        <w:jc w:val="both"/>
      </w:pPr>
      <w:r w:rsidRPr="00D6373C">
        <w:t>elles sont limitées aux espaces desservis par les équipements et systèmes visés spécifiquement par les Mesures;</w:t>
      </w:r>
    </w:p>
    <w:p w14:paraId="68397AE2" w14:textId="6CC5FE18" w:rsidR="00125B6F" w:rsidRPr="00D6373C" w:rsidRDefault="00756370" w:rsidP="00C36A7D">
      <w:pPr>
        <w:pStyle w:val="Titre3"/>
        <w:tabs>
          <w:tab w:val="clear" w:pos="1859"/>
          <w:tab w:val="left" w:pos="1418"/>
        </w:tabs>
        <w:ind w:left="1418" w:hanging="724"/>
        <w:jc w:val="both"/>
      </w:pPr>
      <w:r w:rsidRPr="00D6373C">
        <w:t>elles sont limitées à la capacité desdits équipements et systèmes avant l’implantation des Mesures, sauf si une Mesure vise spécifiquement l’installation, le remplacement, la réhabilitation ou la réparation desdits équipements et systèmes ou la correction d’un problème existant de sous</w:t>
      </w:r>
      <w:r w:rsidR="008A6D0A">
        <w:t>-</w:t>
      </w:r>
      <w:r w:rsidRPr="00D6373C">
        <w:t>capacité desdits équipements et systèmes;</w:t>
      </w:r>
    </w:p>
    <w:p w14:paraId="002C2332" w14:textId="756F2D16" w:rsidR="00125B6F" w:rsidRPr="00D6373C" w:rsidRDefault="00756370" w:rsidP="00C36A7D">
      <w:pPr>
        <w:pStyle w:val="Titre3"/>
        <w:tabs>
          <w:tab w:val="clear" w:pos="1859"/>
          <w:tab w:val="left" w:pos="1418"/>
        </w:tabs>
        <w:ind w:left="1418" w:hanging="724"/>
        <w:jc w:val="both"/>
      </w:pPr>
      <w:r w:rsidRPr="00D6373C">
        <w:t>l’ESE n’a plus d’obligation dans l’éventualité d’un changement d’utilisation d’un local après l’implantation d’une Mesure affectant tel local advenant que les nouvelles conditions à maintenir compte tenu de la nouvelle utilisation soient plus contraignantes que celles qui devaient être maintenues avant ledit changement, à défaut de quoi les obligations de l’ESE demeurent inchangées;</w:t>
      </w:r>
    </w:p>
    <w:p w14:paraId="384EE8A4" w14:textId="77777777" w:rsidR="00125B6F" w:rsidRPr="00D6373C" w:rsidRDefault="00756370" w:rsidP="00C36A7D">
      <w:pPr>
        <w:pStyle w:val="Titre3"/>
        <w:tabs>
          <w:tab w:val="clear" w:pos="1859"/>
          <w:tab w:val="left" w:pos="1418"/>
        </w:tabs>
        <w:ind w:left="1418" w:hanging="724"/>
        <w:jc w:val="both"/>
      </w:pPr>
      <w:r w:rsidRPr="00D6373C">
        <w:t>l’ESE n’a plus d’obligation dans l’éventualité d’un réaménagement d’un local advenant le cas où la conception d’origine ait été modifiée d’une façon à diminuer les conditions de confort des occupants.</w:t>
      </w:r>
    </w:p>
    <w:p w14:paraId="463FAD40" w14:textId="02B1D9D4" w:rsidR="00125B6F" w:rsidRPr="00D6373C" w:rsidRDefault="00756370" w:rsidP="00040649">
      <w:pPr>
        <w:pStyle w:val="Titre2"/>
        <w:tabs>
          <w:tab w:val="clear" w:pos="862"/>
        </w:tabs>
        <w:ind w:left="567" w:hanging="567"/>
        <w:jc w:val="both"/>
      </w:pPr>
      <w:bookmarkStart w:id="357" w:name="_Ref482720541"/>
      <w:bookmarkStart w:id="358" w:name="_Ref486692273"/>
      <w:r w:rsidRPr="00D6373C">
        <w:t xml:space="preserve">Sous réserve des dispositions des </w:t>
      </w:r>
      <w:r w:rsidRPr="006766F8">
        <w:t xml:space="preserve">paragraphes </w:t>
      </w:r>
      <w:r w:rsidRPr="00063D74">
        <w:rPr>
          <w:highlight w:val="green"/>
        </w:rPr>
        <w:fldChar w:fldCharType="begin"/>
      </w:r>
      <w:r w:rsidRPr="00063D74">
        <w:rPr>
          <w:highlight w:val="green"/>
        </w:rPr>
        <w:instrText xml:space="preserve"> REF _Ref486136761 \r \h  \* MERGEFORMAT </w:instrText>
      </w:r>
      <w:r w:rsidRPr="00063D74">
        <w:rPr>
          <w:highlight w:val="green"/>
        </w:rPr>
      </w:r>
      <w:r w:rsidRPr="00063D74">
        <w:rPr>
          <w:highlight w:val="green"/>
        </w:rPr>
        <w:fldChar w:fldCharType="separate"/>
      </w:r>
      <w:r w:rsidR="00672D4D" w:rsidRPr="00063D74">
        <w:rPr>
          <w:highlight w:val="green"/>
        </w:rPr>
        <w:t>21.1</w:t>
      </w:r>
      <w:r w:rsidRPr="00063D74">
        <w:rPr>
          <w:highlight w:val="green"/>
        </w:rPr>
        <w:fldChar w:fldCharType="end"/>
      </w:r>
      <w:r w:rsidRPr="006766F8">
        <w:t xml:space="preserve"> et </w:t>
      </w:r>
      <w:r w:rsidRPr="00063D74">
        <w:rPr>
          <w:highlight w:val="green"/>
        </w:rPr>
        <w:fldChar w:fldCharType="begin"/>
      </w:r>
      <w:r w:rsidRPr="00063D74">
        <w:rPr>
          <w:highlight w:val="green"/>
        </w:rPr>
        <w:instrText xml:space="preserve"> REF _Ref153103685 \r \h  \* MERGEFORMAT </w:instrText>
      </w:r>
      <w:r w:rsidRPr="00063D74">
        <w:rPr>
          <w:highlight w:val="green"/>
        </w:rPr>
      </w:r>
      <w:r w:rsidRPr="00063D74">
        <w:rPr>
          <w:highlight w:val="green"/>
        </w:rPr>
        <w:fldChar w:fldCharType="separate"/>
      </w:r>
      <w:r w:rsidR="00672D4D" w:rsidRPr="00063D74">
        <w:rPr>
          <w:highlight w:val="green"/>
        </w:rPr>
        <w:t>21.2</w:t>
      </w:r>
      <w:r w:rsidRPr="00063D74">
        <w:rPr>
          <w:highlight w:val="green"/>
        </w:rPr>
        <w:fldChar w:fldCharType="end"/>
      </w:r>
      <w:r w:rsidRPr="00D6373C">
        <w:t xml:space="preserve"> qui précèdent, si les normes relatives aux Conditions environnementales intérieures ne sont pas </w:t>
      </w:r>
      <w:r w:rsidR="00834457">
        <w:t>respectées</w:t>
      </w:r>
      <w:r w:rsidRPr="00D6373C">
        <w:t>, l’ESE devra procéder, à ses frais, aux modifications requises afin de remédier à la situation et assurer le respect des objectifs de maintien ou d'amélioration desdites conditions.</w:t>
      </w:r>
      <w:bookmarkEnd w:id="357"/>
      <w:bookmarkEnd w:id="358"/>
    </w:p>
    <w:p w14:paraId="13E65807" w14:textId="7D6CB5F5" w:rsidR="00125B6F" w:rsidRPr="006A01A2" w:rsidRDefault="00756370" w:rsidP="00520AD3">
      <w:pPr>
        <w:pStyle w:val="Titre1"/>
        <w:ind w:hanging="2438"/>
        <w:jc w:val="both"/>
      </w:pPr>
      <w:bookmarkStart w:id="359" w:name="_Hlt482719235"/>
      <w:bookmarkStart w:id="360" w:name="a25_1"/>
      <w:bookmarkStart w:id="361" w:name="_Toc525852338"/>
      <w:bookmarkStart w:id="362" w:name="_Toc24102475"/>
      <w:bookmarkEnd w:id="359"/>
      <w:bookmarkEnd w:id="360"/>
      <w:r>
        <w:t>PÉRIODE D’IMPLANTATION</w:t>
      </w:r>
      <w:r w:rsidRPr="006A01A2">
        <w:t xml:space="preserve"> - OBLIGATIONS de l’</w:t>
      </w:r>
      <w:bookmarkEnd w:id="361"/>
      <w:r w:rsidR="00783D1D">
        <w:t>Organisme</w:t>
      </w:r>
      <w:bookmarkEnd w:id="362"/>
    </w:p>
    <w:p w14:paraId="06CBCDFA" w14:textId="0A225142" w:rsidR="00125B6F" w:rsidRPr="0069532B" w:rsidRDefault="00756370" w:rsidP="00040649">
      <w:pPr>
        <w:pStyle w:val="Titre2"/>
        <w:tabs>
          <w:tab w:val="clear" w:pos="862"/>
        </w:tabs>
        <w:ind w:left="567" w:hanging="567"/>
        <w:jc w:val="both"/>
      </w:pPr>
      <w:r w:rsidRPr="0069532B">
        <w:t>Pendant la Période d’implantation, l’</w:t>
      </w:r>
      <w:r w:rsidR="00783D1D" w:rsidRPr="0069532B">
        <w:t>Organisme</w:t>
      </w:r>
      <w:r w:rsidRPr="0069532B">
        <w:t xml:space="preserve"> doit, dans toute la mesure du possible :</w:t>
      </w:r>
    </w:p>
    <w:p w14:paraId="53A9A398" w14:textId="357638B4" w:rsidR="00125B6F" w:rsidRPr="0069532B" w:rsidRDefault="00756370" w:rsidP="00C36A7D">
      <w:pPr>
        <w:pStyle w:val="Titre3"/>
        <w:tabs>
          <w:tab w:val="clear" w:pos="1859"/>
          <w:tab w:val="left" w:pos="1418"/>
        </w:tabs>
        <w:ind w:left="1418" w:hanging="724"/>
        <w:jc w:val="both"/>
      </w:pPr>
      <w:r w:rsidRPr="0069532B">
        <w:t xml:space="preserve">fournir le </w:t>
      </w:r>
      <w:r w:rsidR="00834457">
        <w:t xml:space="preserve">soutien </w:t>
      </w:r>
      <w:r w:rsidRPr="0069532B">
        <w:t xml:space="preserve">à l’ESE </w:t>
      </w:r>
      <w:r w:rsidR="00834457">
        <w:t>pour</w:t>
      </w:r>
      <w:r w:rsidR="00834457" w:rsidRPr="0069532B">
        <w:t xml:space="preserve"> </w:t>
      </w:r>
      <w:r w:rsidRPr="0069532B">
        <w:t>l’obtention des permis et approbations qui sont de la responsabilité de l’ESE;</w:t>
      </w:r>
    </w:p>
    <w:p w14:paraId="2DF5EBC4" w14:textId="6765F201" w:rsidR="00125B6F" w:rsidRPr="0069532B" w:rsidRDefault="00756370" w:rsidP="00C36A7D">
      <w:pPr>
        <w:pStyle w:val="Titre3"/>
        <w:tabs>
          <w:tab w:val="clear" w:pos="1859"/>
          <w:tab w:val="left" w:pos="1418"/>
        </w:tabs>
        <w:ind w:left="1418" w:hanging="724"/>
        <w:jc w:val="both"/>
      </w:pPr>
      <w:r w:rsidRPr="0069532B">
        <w:t xml:space="preserve">permettre la mise en œuvre des Mesures et autoriser </w:t>
      </w:r>
      <w:r w:rsidR="00834457">
        <w:t xml:space="preserve">l’exécution des </w:t>
      </w:r>
      <w:r w:rsidRPr="0069532B">
        <w:t>Travaux pendant les heures normales de travail, dans la mesure où les activités normales de l’</w:t>
      </w:r>
      <w:r w:rsidR="00783D1D" w:rsidRPr="0069532B">
        <w:t>Organisme</w:t>
      </w:r>
      <w:r w:rsidRPr="0069532B">
        <w:t xml:space="preserve"> le permettent;</w:t>
      </w:r>
    </w:p>
    <w:p w14:paraId="4E62871C" w14:textId="66BC7377" w:rsidR="00125B6F" w:rsidRPr="0069532B" w:rsidRDefault="00756370" w:rsidP="00C36A7D">
      <w:pPr>
        <w:pStyle w:val="Titre3"/>
        <w:tabs>
          <w:tab w:val="clear" w:pos="1859"/>
          <w:tab w:val="left" w:pos="1418"/>
        </w:tabs>
        <w:ind w:left="1418" w:hanging="724"/>
        <w:jc w:val="both"/>
      </w:pPr>
      <w:r w:rsidRPr="0069532B">
        <w:t xml:space="preserve">commenter et/ou approuver tout plan des travaux soumis périodiquement par l’ESE </w:t>
      </w:r>
      <w:r w:rsidRPr="00873615">
        <w:t xml:space="preserve">dans un délai de </w:t>
      </w:r>
      <w:r w:rsidRPr="00C36A7D">
        <w:t xml:space="preserve">cinq (5) </w:t>
      </w:r>
      <w:r w:rsidRPr="006766F8">
        <w:t xml:space="preserve">jours </w:t>
      </w:r>
      <w:r w:rsidRPr="00873615">
        <w:t>ouvrables</w:t>
      </w:r>
      <w:r w:rsidR="00D6373C" w:rsidRPr="0069532B">
        <w:t xml:space="preserve">. </w:t>
      </w:r>
      <w:r w:rsidR="00D11271" w:rsidRPr="0055235F">
        <w:rPr>
          <w:i/>
          <w:highlight w:val="lightGray"/>
        </w:rPr>
        <w:t>(Note à l’Organisme : valider le délai selon votre situation opérationnelle</w:t>
      </w:r>
      <w:r w:rsidR="00D11271" w:rsidRPr="0055235F">
        <w:rPr>
          <w:i/>
        </w:rPr>
        <w:t>)</w:t>
      </w:r>
      <w:r w:rsidR="002C6797">
        <w:t>.</w:t>
      </w:r>
      <w:r w:rsidR="00D11271">
        <w:t xml:space="preserve"> </w:t>
      </w:r>
      <w:r w:rsidR="00D6373C" w:rsidRPr="0069532B">
        <w:t>À d</w:t>
      </w:r>
      <w:r w:rsidRPr="0069532B">
        <w:t>éfaut</w:t>
      </w:r>
      <w:r w:rsidR="002C6797">
        <w:t>,</w:t>
      </w:r>
      <w:r w:rsidRPr="0069532B">
        <w:t xml:space="preserve"> il sera présumé que l’</w:t>
      </w:r>
      <w:r w:rsidR="00783D1D" w:rsidRPr="0069532B">
        <w:t>Organisme</w:t>
      </w:r>
      <w:r w:rsidRPr="0069532B">
        <w:t xml:space="preserve"> a approuvé ledit plan des travaux;</w:t>
      </w:r>
    </w:p>
    <w:p w14:paraId="34E60CE6" w14:textId="0A12A0F1" w:rsidR="00125B6F" w:rsidRPr="0069532B" w:rsidRDefault="00756370" w:rsidP="00C36A7D">
      <w:pPr>
        <w:pStyle w:val="Titre3"/>
        <w:tabs>
          <w:tab w:val="clear" w:pos="1859"/>
          <w:tab w:val="left" w:pos="1418"/>
        </w:tabs>
        <w:ind w:left="1418" w:hanging="724"/>
        <w:jc w:val="both"/>
      </w:pPr>
      <w:r w:rsidRPr="0069532B">
        <w:t xml:space="preserve">autoriser l’ESE, si cela est requis pour la mise en œuvre des Mesures, à réparer ou remplacer aux frais de l’ESE les équipements ou les systèmes existants défectueux qui n’auraient pas été </w:t>
      </w:r>
      <w:r w:rsidR="00834457">
        <w:t xml:space="preserve">détectés </w:t>
      </w:r>
      <w:r w:rsidRPr="0069532B">
        <w:t>lors des relevés sur site pour la préparation du Rapport d’analyse et de concept final, et ce</w:t>
      </w:r>
      <w:r w:rsidR="00834457">
        <w:t>,</w:t>
      </w:r>
      <w:r w:rsidRPr="0069532B">
        <w:t xml:space="preserve"> sous réserve du respect du continuum d’opération de l’</w:t>
      </w:r>
      <w:r w:rsidR="00783D1D" w:rsidRPr="0069532B">
        <w:t>Organisme</w:t>
      </w:r>
      <w:r w:rsidRPr="0069532B">
        <w:t>;</w:t>
      </w:r>
    </w:p>
    <w:p w14:paraId="78899138" w14:textId="07B4FEF8" w:rsidR="00125B6F" w:rsidRPr="0069532B" w:rsidRDefault="00756370" w:rsidP="00C36A7D">
      <w:pPr>
        <w:pStyle w:val="Titre3"/>
        <w:tabs>
          <w:tab w:val="clear" w:pos="1859"/>
          <w:tab w:val="left" w:pos="1418"/>
        </w:tabs>
        <w:ind w:left="1418" w:hanging="724"/>
        <w:jc w:val="both"/>
      </w:pPr>
      <w:r w:rsidRPr="0069532B">
        <w:t xml:space="preserve">faire réparer ou remplacer les équipements ou les systèmes existants, à ses frais, si cela est requis pour la mise en œuvre de la Mesure, à condition que ces travaux n’aient pu raisonnablement être </w:t>
      </w:r>
      <w:r w:rsidR="00C62E57">
        <w:t xml:space="preserve">prévus </w:t>
      </w:r>
      <w:r w:rsidRPr="0069532B">
        <w:t xml:space="preserve">lors des relevés sur site requis pour la préparation du </w:t>
      </w:r>
      <w:r w:rsidR="00BB17EC">
        <w:t xml:space="preserve">Rapport d’analyse et de concept final </w:t>
      </w:r>
      <w:r w:rsidRPr="0069532B">
        <w:t>et qu'ils ne résultent pas de l'erreur ou de l'omission de la part de l’ESE, et ce</w:t>
      </w:r>
      <w:r w:rsidR="002C6797">
        <w:t>,</w:t>
      </w:r>
      <w:r w:rsidRPr="0069532B">
        <w:t xml:space="preserve"> sous toute réserve des Lois applicables;</w:t>
      </w:r>
    </w:p>
    <w:p w14:paraId="5094FDFD" w14:textId="275A12F7" w:rsidR="00125B6F" w:rsidRPr="0069532B" w:rsidRDefault="00756370" w:rsidP="00C36A7D">
      <w:pPr>
        <w:pStyle w:val="Titre3"/>
        <w:tabs>
          <w:tab w:val="clear" w:pos="1859"/>
          <w:tab w:val="left" w:pos="1418"/>
        </w:tabs>
        <w:ind w:left="1418" w:hanging="724"/>
        <w:jc w:val="both"/>
      </w:pPr>
      <w:r w:rsidRPr="0069532B">
        <w:t>permettre l'installation temporaire d'une ou plusieurs roulottes de chantier sur le Chantier, sous réserve de l’approbation écrite de l’</w:t>
      </w:r>
      <w:r w:rsidR="00783D1D" w:rsidRPr="0069532B">
        <w:t>Organisme</w:t>
      </w:r>
      <w:r w:rsidRPr="0069532B">
        <w:t xml:space="preserve"> quant à leur emplacement, entendu que les frais de raccordement temporaires sont à la charge de l’ESE; </w:t>
      </w:r>
    </w:p>
    <w:p w14:paraId="7EE0BB6E" w14:textId="45A61329" w:rsidR="00125B6F" w:rsidRPr="0069532B" w:rsidRDefault="00756370" w:rsidP="00C36A7D">
      <w:pPr>
        <w:pStyle w:val="Titre3"/>
        <w:tabs>
          <w:tab w:val="clear" w:pos="1859"/>
          <w:tab w:val="left" w:pos="1418"/>
        </w:tabs>
        <w:ind w:left="1418" w:hanging="724"/>
        <w:jc w:val="both"/>
      </w:pPr>
      <w:r w:rsidRPr="0069532B">
        <w:t>fournir à l</w:t>
      </w:r>
      <w:r w:rsidRPr="00C36A7D">
        <w:t>’ESE</w:t>
      </w:r>
      <w:r w:rsidRPr="0069532B">
        <w:t xml:space="preserve"> et aux Entrepreneurs l'eau et l'électricité dont ils auront besoin au cours de l'exécution des Travaux, à condition qu'ils s'en servent raisonnablement;</w:t>
      </w:r>
    </w:p>
    <w:p w14:paraId="0E837A14" w14:textId="0F39E609" w:rsidR="00125B6F" w:rsidRPr="0069532B" w:rsidRDefault="00756370" w:rsidP="00C36A7D">
      <w:pPr>
        <w:pStyle w:val="Titre3"/>
        <w:tabs>
          <w:tab w:val="clear" w:pos="1859"/>
          <w:tab w:val="left" w:pos="1418"/>
        </w:tabs>
        <w:ind w:left="1418" w:hanging="724"/>
        <w:jc w:val="both"/>
      </w:pPr>
      <w:r w:rsidRPr="0069532B">
        <w:t>aussitôt que possible, aviser par écrit l</w:t>
      </w:r>
      <w:r w:rsidRPr="00C36A7D">
        <w:t>’ESE</w:t>
      </w:r>
      <w:r w:rsidRPr="0069532B">
        <w:t xml:space="preserve"> de tous commentaires ou questions relativement à l’implantation des Mesures;</w:t>
      </w:r>
    </w:p>
    <w:p w14:paraId="64EF0257" w14:textId="77777777" w:rsidR="00125B6F" w:rsidRPr="0069532B" w:rsidRDefault="00756370" w:rsidP="00C36A7D">
      <w:pPr>
        <w:pStyle w:val="Titre3"/>
        <w:tabs>
          <w:tab w:val="clear" w:pos="1859"/>
          <w:tab w:val="left" w:pos="1418"/>
        </w:tabs>
        <w:ind w:left="1418" w:hanging="724"/>
        <w:jc w:val="both"/>
      </w:pPr>
      <w:r w:rsidRPr="0069532B">
        <w:t>assister aux réunions de chantier;</w:t>
      </w:r>
    </w:p>
    <w:p w14:paraId="4039C2D6" w14:textId="77777777" w:rsidR="00125B6F" w:rsidRPr="0069532B" w:rsidRDefault="00756370" w:rsidP="00C36A7D">
      <w:pPr>
        <w:pStyle w:val="Titre3"/>
        <w:tabs>
          <w:tab w:val="clear" w:pos="1859"/>
          <w:tab w:val="left" w:pos="1418"/>
        </w:tabs>
        <w:ind w:left="1418" w:hanging="724"/>
        <w:jc w:val="both"/>
      </w:pPr>
      <w:r w:rsidRPr="0069532B">
        <w:t>collaborer à la Mise en service;</w:t>
      </w:r>
    </w:p>
    <w:p w14:paraId="02F44F8E" w14:textId="77777777" w:rsidR="00125B6F" w:rsidRPr="0069532B" w:rsidRDefault="00756370" w:rsidP="00C36A7D">
      <w:pPr>
        <w:pStyle w:val="Titre3"/>
        <w:tabs>
          <w:tab w:val="clear" w:pos="1859"/>
          <w:tab w:val="left" w:pos="1418"/>
        </w:tabs>
        <w:ind w:left="1418" w:hanging="724"/>
        <w:jc w:val="both"/>
      </w:pPr>
      <w:r w:rsidRPr="0069532B">
        <w:t>coopérer avec l</w:t>
      </w:r>
      <w:r w:rsidRPr="00C36A7D">
        <w:t>’ESE</w:t>
      </w:r>
      <w:r w:rsidRPr="0069532B">
        <w:t xml:space="preserve"> pour assurer une communication efficace avec le personnel affecté à l'exploitation et à l'entretien des Immeubles ainsi qu'avec les occupants des Immeubles afin d'obtenir leur collaboration aux fins de l’implantation des Mesures;</w:t>
      </w:r>
    </w:p>
    <w:p w14:paraId="719CBCD2" w14:textId="50970FA9" w:rsidR="00125B6F" w:rsidRPr="0069532B" w:rsidRDefault="00756370" w:rsidP="00C36A7D">
      <w:pPr>
        <w:pStyle w:val="Titre3"/>
        <w:tabs>
          <w:tab w:val="clear" w:pos="1859"/>
          <w:tab w:val="left" w:pos="1418"/>
        </w:tabs>
        <w:ind w:left="1418" w:hanging="724"/>
        <w:jc w:val="both"/>
      </w:pPr>
      <w:r w:rsidRPr="0069532B">
        <w:t>fournir et maintenir un accès à distance (de type « </w:t>
      </w:r>
      <w:r w:rsidR="002C6797">
        <w:t>I</w:t>
      </w:r>
      <w:r w:rsidRPr="0069532B">
        <w:t>nternet haute vitesse » par exemple) permettant à l’ESE de se connecter au système de régulation numérique centralisé afin de faire le suivi et le monitoring des équipements et système</w:t>
      </w:r>
      <w:r w:rsidR="00C62E57">
        <w:t>s</w:t>
      </w:r>
      <w:r w:rsidRPr="0069532B">
        <w:t>, entendu que l’ESE ne peut modifier les paramètres de fonctionnement des équipements et systèmes sans le consentement préalable du représentant de l’</w:t>
      </w:r>
      <w:r w:rsidR="00783D1D" w:rsidRPr="0069532B">
        <w:t>Organisme</w:t>
      </w:r>
      <w:r w:rsidRPr="0069532B">
        <w:t>;</w:t>
      </w:r>
    </w:p>
    <w:p w14:paraId="2504B403" w14:textId="3D6FB91A" w:rsidR="00125B6F" w:rsidRPr="0069532B" w:rsidRDefault="00756370" w:rsidP="00C36A7D">
      <w:pPr>
        <w:pStyle w:val="Titre3"/>
        <w:tabs>
          <w:tab w:val="clear" w:pos="1859"/>
          <w:tab w:val="left" w:pos="1418"/>
        </w:tabs>
        <w:ind w:left="1418" w:hanging="724"/>
        <w:jc w:val="both"/>
      </w:pPr>
      <w:r w:rsidRPr="0069532B">
        <w:t>aviser rapidement par écrit l</w:t>
      </w:r>
      <w:r w:rsidRPr="00C36A7D">
        <w:t xml:space="preserve">’ESE </w:t>
      </w:r>
      <w:r w:rsidRPr="0069532B">
        <w:t>de tout changement et de tout événement ou circonstance pouvant avoir une influence sur les coûts d’Énergie ou le Coût du Projet qui en découlent, ou de tout autre changement qui pourrait avoir un impact sur les services et les obligations que doit assumer l</w:t>
      </w:r>
      <w:r w:rsidRPr="00C36A7D">
        <w:t>’ESE</w:t>
      </w:r>
      <w:r w:rsidRPr="0069532B">
        <w:t xml:space="preserve"> en vertu du présent Contrat;</w:t>
      </w:r>
    </w:p>
    <w:p w14:paraId="407A9AE6" w14:textId="3B3AAE74" w:rsidR="00125B6F" w:rsidRPr="0069532B" w:rsidRDefault="00756370" w:rsidP="00C36A7D">
      <w:pPr>
        <w:pStyle w:val="Titre3"/>
        <w:tabs>
          <w:tab w:val="clear" w:pos="1859"/>
          <w:tab w:val="left" w:pos="1418"/>
        </w:tabs>
        <w:ind w:left="1418" w:hanging="724"/>
        <w:jc w:val="both"/>
      </w:pPr>
      <w:r w:rsidRPr="0069532B">
        <w:t xml:space="preserve">indiquer par écrit à l’ESE, dans les cinq (5) jours </w:t>
      </w:r>
      <w:r w:rsidR="000D2E25" w:rsidRPr="0069532B">
        <w:t xml:space="preserve">ouvrables </w:t>
      </w:r>
      <w:r w:rsidRPr="0069532B">
        <w:t>d’une demande à cet effet, s’il désire garder les matériaux et équipements existants qui lui appartiennent et qui sont devenus excédentaires dans le cadre de l’implantation des Mesures; à défaut de fournir cet avis écrit, l’</w:t>
      </w:r>
      <w:r w:rsidR="00783D1D" w:rsidRPr="0069532B">
        <w:t>Organisme</w:t>
      </w:r>
      <w:r w:rsidRPr="0069532B">
        <w:t xml:space="preserve"> sera présumé</w:t>
      </w:r>
      <w:r w:rsidR="002C6797">
        <w:t>,</w:t>
      </w:r>
      <w:r w:rsidRPr="0069532B">
        <w:t xml:space="preserve"> de façon irrévocable</w:t>
      </w:r>
      <w:r w:rsidR="002C6797">
        <w:t>,</w:t>
      </w:r>
      <w:r w:rsidRPr="0069532B">
        <w:t xml:space="preserve"> avoir donné à l’ESE l’autorisation de disposer de tels matériaux et équipements à sa guise dans le respect des Lois applicables;</w:t>
      </w:r>
    </w:p>
    <w:p w14:paraId="5F1B4DDD" w14:textId="77777777" w:rsidR="009B3017" w:rsidRDefault="009B3017">
      <w:pPr>
        <w:spacing w:line="240" w:lineRule="auto"/>
      </w:pPr>
      <w:r>
        <w:br w:type="page"/>
      </w:r>
    </w:p>
    <w:p w14:paraId="3A955228" w14:textId="5543610B" w:rsidR="00125B6F" w:rsidRPr="0069532B" w:rsidRDefault="00756370" w:rsidP="00C36A7D">
      <w:pPr>
        <w:pStyle w:val="Titre3"/>
        <w:tabs>
          <w:tab w:val="clear" w:pos="1859"/>
          <w:tab w:val="left" w:pos="1418"/>
        </w:tabs>
        <w:ind w:left="1418" w:hanging="724"/>
        <w:jc w:val="both"/>
      </w:pPr>
      <w:r w:rsidRPr="0069532B">
        <w:t>fournir à l’</w:t>
      </w:r>
      <w:r w:rsidRPr="00C36A7D">
        <w:t>ESE</w:t>
      </w:r>
      <w:r w:rsidRPr="0069532B">
        <w:t xml:space="preserve"> dans les quinze (15) jours </w:t>
      </w:r>
      <w:r w:rsidR="000D2E25" w:rsidRPr="0069532B">
        <w:t xml:space="preserve">ouvrables </w:t>
      </w:r>
      <w:r w:rsidRPr="0069532B">
        <w:t>suivant l disponibilité :</w:t>
      </w:r>
    </w:p>
    <w:p w14:paraId="0D7D91E4" w14:textId="14EED916" w:rsidR="00125B6F" w:rsidRPr="0069532B" w:rsidRDefault="007B32F2" w:rsidP="002C6797">
      <w:pPr>
        <w:pStyle w:val="Titre4"/>
        <w:numPr>
          <w:ilvl w:val="0"/>
          <w:numId w:val="26"/>
        </w:numPr>
        <w:ind w:left="1843"/>
        <w:jc w:val="both"/>
      </w:pPr>
      <w:r>
        <w:t>l</w:t>
      </w:r>
      <w:r w:rsidR="00756370" w:rsidRPr="0069532B">
        <w:t xml:space="preserve">es relevés mensuels de tous les compteurs et registres </w:t>
      </w:r>
      <w:r w:rsidR="00C62E57">
        <w:t xml:space="preserve">répertoriés </w:t>
      </w:r>
      <w:r w:rsidR="00756370" w:rsidRPr="0069532B">
        <w:t>dans la Base de référence; et</w:t>
      </w:r>
    </w:p>
    <w:p w14:paraId="255284A3" w14:textId="2A0ADEA9" w:rsidR="00125B6F" w:rsidRPr="0069532B" w:rsidRDefault="00756370" w:rsidP="002C6797">
      <w:pPr>
        <w:pStyle w:val="Titre4"/>
        <w:numPr>
          <w:ilvl w:val="0"/>
          <w:numId w:val="26"/>
        </w:numPr>
        <w:ind w:left="1843"/>
        <w:jc w:val="both"/>
      </w:pPr>
      <w:r w:rsidRPr="0069532B">
        <w:t xml:space="preserve">une copie des factures de chacun des fournisseurs d’énergie pour chaque compteur et pour chaque source d'Énergie </w:t>
      </w:r>
      <w:r w:rsidR="00C62E57">
        <w:t>répertorié</w:t>
      </w:r>
      <w:r w:rsidR="00301A71">
        <w:t>s</w:t>
      </w:r>
      <w:r w:rsidR="00C62E57">
        <w:t xml:space="preserve"> </w:t>
      </w:r>
      <w:r w:rsidRPr="0069532B">
        <w:t>dans la Base de référence.</w:t>
      </w:r>
    </w:p>
    <w:p w14:paraId="69B72C84" w14:textId="1BB5FF89" w:rsidR="00125B6F" w:rsidRPr="006A01A2" w:rsidRDefault="00756370" w:rsidP="00520AD3">
      <w:pPr>
        <w:pStyle w:val="Titre1"/>
        <w:ind w:hanging="2438"/>
        <w:jc w:val="both"/>
      </w:pPr>
      <w:bookmarkStart w:id="363" w:name="_Toc427947812"/>
      <w:bookmarkStart w:id="364" w:name="_Toc505536303"/>
      <w:bookmarkStart w:id="365" w:name="_Toc30324637"/>
      <w:bookmarkStart w:id="366" w:name="_Toc262467843"/>
      <w:bookmarkStart w:id="367" w:name="_Toc276995197"/>
      <w:bookmarkStart w:id="368" w:name="_Toc307336336"/>
      <w:bookmarkStart w:id="369" w:name="_Toc350163832"/>
      <w:bookmarkStart w:id="370" w:name="_Toc351409067"/>
      <w:bookmarkStart w:id="371" w:name="_Toc355210871"/>
      <w:bookmarkStart w:id="372" w:name="_Toc361670442"/>
      <w:bookmarkStart w:id="373" w:name="_Toc390170546"/>
      <w:bookmarkStart w:id="374" w:name="_Toc411514538"/>
      <w:bookmarkStart w:id="375" w:name="_Toc525852339"/>
      <w:bookmarkStart w:id="376" w:name="_Toc24102476"/>
      <w:r>
        <w:t>PÉRIODE DE SUIVI DE LA PERFORMANCE</w:t>
      </w:r>
      <w:r w:rsidRPr="006A01A2">
        <w:t xml:space="preserve"> </w:t>
      </w:r>
      <w:r w:rsidR="007B32F2">
        <w:t>-</w:t>
      </w:r>
      <w:r w:rsidRPr="006A01A2">
        <w:t xml:space="preserve"> OBLIGATIONS DE l’</w:t>
      </w:r>
      <w:bookmarkEnd w:id="363"/>
      <w:bookmarkEnd w:id="364"/>
      <w:bookmarkEnd w:id="365"/>
      <w:bookmarkEnd w:id="366"/>
      <w:bookmarkEnd w:id="367"/>
      <w:bookmarkEnd w:id="368"/>
      <w:bookmarkEnd w:id="369"/>
      <w:bookmarkEnd w:id="370"/>
      <w:bookmarkEnd w:id="371"/>
      <w:bookmarkEnd w:id="372"/>
      <w:bookmarkEnd w:id="373"/>
      <w:bookmarkEnd w:id="374"/>
      <w:r w:rsidRPr="000244AB">
        <w:t>ESE</w:t>
      </w:r>
      <w:bookmarkEnd w:id="375"/>
      <w:bookmarkEnd w:id="376"/>
    </w:p>
    <w:p w14:paraId="3333B2D9" w14:textId="77777777" w:rsidR="00125B6F" w:rsidRPr="007B32F2" w:rsidRDefault="00756370" w:rsidP="00040649">
      <w:pPr>
        <w:pStyle w:val="Titre2"/>
        <w:tabs>
          <w:tab w:val="clear" w:pos="862"/>
        </w:tabs>
        <w:ind w:left="567" w:hanging="567"/>
        <w:jc w:val="both"/>
      </w:pPr>
      <w:r w:rsidRPr="007B32F2">
        <w:t>À compter de la Date de commencement et sous réserve de toute disposition à l’effet contraire jusqu’au terme du Contrat, l’ESE doit :</w:t>
      </w:r>
    </w:p>
    <w:p w14:paraId="61610213" w14:textId="3922B67D" w:rsidR="00125B6F" w:rsidRPr="007B32F2" w:rsidRDefault="00756370" w:rsidP="00C36A7D">
      <w:pPr>
        <w:pStyle w:val="Titre3"/>
        <w:tabs>
          <w:tab w:val="clear" w:pos="1859"/>
          <w:tab w:val="left" w:pos="1418"/>
        </w:tabs>
        <w:ind w:left="1418" w:hanging="724"/>
        <w:jc w:val="both"/>
      </w:pPr>
      <w:r w:rsidRPr="007B32F2">
        <w:t xml:space="preserve">effectuer le Monitoring à une fréquence </w:t>
      </w:r>
      <w:r w:rsidR="0069532B" w:rsidRPr="007B32F2">
        <w:t>déterminé</w:t>
      </w:r>
      <w:r w:rsidR="002C6797">
        <w:t>e</w:t>
      </w:r>
      <w:r w:rsidR="0069532B" w:rsidRPr="007B32F2">
        <w:t xml:space="preserve"> par le Plan M&amp;V</w:t>
      </w:r>
      <w:r w:rsidRPr="007B32F2">
        <w:t xml:space="preserve">, et examiner au besoin les protocoles d'exploitation des Équipements visés par les Mesures pour s'assurer qu'ils sont exploités conformément aux instructions établies dans le </w:t>
      </w:r>
      <w:r w:rsidR="00BB17EC">
        <w:t xml:space="preserve">Rapport d’analyse et de concept final </w:t>
      </w:r>
      <w:r w:rsidRPr="007B32F2">
        <w:t>et dans les documents découlant des services d’ingénierie;</w:t>
      </w:r>
    </w:p>
    <w:p w14:paraId="61998B89" w14:textId="7E0CBFAC" w:rsidR="00125B6F" w:rsidRPr="007B32F2" w:rsidRDefault="00733BDC" w:rsidP="00C36A7D">
      <w:pPr>
        <w:pStyle w:val="Titre3"/>
        <w:tabs>
          <w:tab w:val="clear" w:pos="1859"/>
          <w:tab w:val="left" w:pos="1418"/>
        </w:tabs>
        <w:ind w:left="1418" w:hanging="724"/>
        <w:jc w:val="both"/>
      </w:pPr>
      <w:r>
        <w:t xml:space="preserve">soutenir </w:t>
      </w:r>
      <w:r w:rsidR="00756370" w:rsidRPr="007B32F2">
        <w:t>l’</w:t>
      </w:r>
      <w:r w:rsidR="00783D1D" w:rsidRPr="007B32F2">
        <w:t>Organisme</w:t>
      </w:r>
      <w:r w:rsidR="00756370" w:rsidRPr="007B32F2">
        <w:t xml:space="preserve"> dans la préparation des </w:t>
      </w:r>
      <w:r w:rsidR="00756370" w:rsidRPr="00C36A7D">
        <w:t>Bilans des économies</w:t>
      </w:r>
      <w:r w:rsidR="00756370" w:rsidRPr="00C36A7D">
        <w:rPr>
          <w:b/>
          <w:bCs/>
        </w:rPr>
        <w:t xml:space="preserve"> </w:t>
      </w:r>
      <w:r w:rsidR="00756370" w:rsidRPr="00C36A7D">
        <w:t>d’énergie</w:t>
      </w:r>
      <w:r w:rsidR="00756370" w:rsidRPr="007B32F2">
        <w:t xml:space="preserve"> selon les modalités prévues aux présentes</w:t>
      </w:r>
      <w:r w:rsidR="00765E07">
        <w:t>,</w:t>
      </w:r>
      <w:r w:rsidR="00765E07" w:rsidRPr="00765E07">
        <w:t xml:space="preserve"> notamment en participant à au moins une rencontre de suivi de la performance au cours de chaque année de conciliation</w:t>
      </w:r>
      <w:r w:rsidR="00756370" w:rsidRPr="007B32F2">
        <w:t>;</w:t>
      </w:r>
    </w:p>
    <w:p w14:paraId="48EDDA6A" w14:textId="2E034504" w:rsidR="0057511B" w:rsidRPr="007B32F2" w:rsidRDefault="00756370" w:rsidP="00C36A7D">
      <w:pPr>
        <w:pStyle w:val="Titre3"/>
        <w:tabs>
          <w:tab w:val="clear" w:pos="1859"/>
          <w:tab w:val="left" w:pos="1418"/>
        </w:tabs>
        <w:ind w:left="1418" w:hanging="724"/>
        <w:jc w:val="both"/>
      </w:pPr>
      <w:bookmarkStart w:id="377" w:name="_Ref98206305"/>
      <w:r w:rsidRPr="007B32F2">
        <w:t xml:space="preserve">si les Économies de coûts d’énergie réelles sont inférieures aux Économies de coûts d’énergie projetées, en déterminer la cause et </w:t>
      </w:r>
      <w:r w:rsidR="00612DB7" w:rsidRPr="007B32F2">
        <w:t xml:space="preserve">indiquer </w:t>
      </w:r>
      <w:r w:rsidRPr="007B32F2">
        <w:t>au représentant de l’</w:t>
      </w:r>
      <w:r w:rsidR="00783D1D" w:rsidRPr="007B32F2">
        <w:t>Organisme</w:t>
      </w:r>
      <w:r w:rsidR="00612DB7" w:rsidRPr="007B32F2">
        <w:t>, par la transmission d’un</w:t>
      </w:r>
      <w:r w:rsidR="007B32F2" w:rsidRPr="007B32F2">
        <w:t xml:space="preserve"> </w:t>
      </w:r>
      <w:r w:rsidRPr="00C36A7D">
        <w:t>Avis de correction</w:t>
      </w:r>
      <w:r w:rsidR="00E109A2">
        <w:t>,</w:t>
      </w:r>
      <w:r w:rsidRPr="007B32F2">
        <w:t> les correctifs qui doivent être apportés par l’</w:t>
      </w:r>
      <w:r w:rsidR="00783D1D" w:rsidRPr="007B32F2">
        <w:t>Organisme</w:t>
      </w:r>
      <w:r w:rsidRPr="007B32F2">
        <w:t>, dans l’éventualité où ceux-ci relèvent de l’</w:t>
      </w:r>
      <w:r w:rsidR="00783D1D" w:rsidRPr="007B32F2">
        <w:t>Organisme</w:t>
      </w:r>
      <w:bookmarkEnd w:id="377"/>
      <w:r w:rsidR="002C6797">
        <w:t>;</w:t>
      </w:r>
      <w:r w:rsidR="0057511B" w:rsidRPr="007B32F2">
        <w:t xml:space="preserve"> </w:t>
      </w:r>
    </w:p>
    <w:p w14:paraId="7CC35FF4" w14:textId="5DBDAD50" w:rsidR="00EF0833" w:rsidRPr="007B32F2" w:rsidRDefault="000D1AB9" w:rsidP="00C36A7D">
      <w:pPr>
        <w:pStyle w:val="Titre3"/>
        <w:tabs>
          <w:tab w:val="clear" w:pos="1859"/>
          <w:tab w:val="left" w:pos="1418"/>
        </w:tabs>
        <w:ind w:left="1418" w:hanging="724"/>
        <w:jc w:val="both"/>
      </w:pPr>
      <w:r w:rsidRPr="007B32F2">
        <w:t>é</w:t>
      </w:r>
      <w:r w:rsidR="00EF0833" w:rsidRPr="007B32F2">
        <w:t>laborer et remettre à l’</w:t>
      </w:r>
      <w:r w:rsidR="00783D1D" w:rsidRPr="007B32F2">
        <w:t>Organisme</w:t>
      </w:r>
      <w:r w:rsidRPr="007B32F2">
        <w:t>,</w:t>
      </w:r>
      <w:r w:rsidR="00EF0833" w:rsidRPr="007B32F2">
        <w:t xml:space="preserve"> </w:t>
      </w:r>
      <w:r w:rsidR="00ED7530" w:rsidRPr="007B32F2">
        <w:t>avant la fin</w:t>
      </w:r>
      <w:r w:rsidR="00EF0833" w:rsidRPr="007B32F2">
        <w:t xml:space="preserve"> du Contrat, une feuille de route de persistance qui énumère</w:t>
      </w:r>
      <w:r w:rsidR="003A59F0" w:rsidRPr="007B32F2">
        <w:t>, à l’intention du représentant de l’</w:t>
      </w:r>
      <w:r w:rsidR="00783D1D" w:rsidRPr="007B32F2">
        <w:t>Organisme</w:t>
      </w:r>
      <w:r w:rsidR="003A59F0" w:rsidRPr="007B32F2">
        <w:t>,</w:t>
      </w:r>
      <w:r w:rsidR="00EF0833" w:rsidRPr="007B32F2">
        <w:t xml:space="preserve"> les </w:t>
      </w:r>
      <w:r w:rsidRPr="007B32F2">
        <w:t>actions critiques à poser pour favoriser la pérennité des Économies de coûts d’énergie réelles découlant des mesures implantées.</w:t>
      </w:r>
    </w:p>
    <w:p w14:paraId="20CAB66A" w14:textId="77777777" w:rsidR="000D1AB9" w:rsidRPr="007B32F2" w:rsidRDefault="000D1AB9" w:rsidP="00ED7530">
      <w:pPr>
        <w:pStyle w:val="Corpsdetexte3"/>
        <w:ind w:left="710"/>
      </w:pPr>
    </w:p>
    <w:p w14:paraId="1F61351E" w14:textId="345390A7" w:rsidR="00125B6F" w:rsidRPr="006A01A2" w:rsidRDefault="00756370" w:rsidP="002C6797">
      <w:pPr>
        <w:pStyle w:val="Titre1"/>
        <w:spacing w:before="0"/>
        <w:ind w:hanging="2438"/>
        <w:jc w:val="both"/>
      </w:pPr>
      <w:bookmarkStart w:id="378" w:name="_Toc152491659"/>
      <w:bookmarkStart w:id="379" w:name="_Toc152491877"/>
      <w:bookmarkStart w:id="380" w:name="_Toc152644640"/>
      <w:bookmarkStart w:id="381" w:name="_Toc152739236"/>
      <w:bookmarkStart w:id="382" w:name="_Toc152749205"/>
      <w:bookmarkStart w:id="383" w:name="_Toc153105049"/>
      <w:bookmarkStart w:id="384" w:name="_Toc262467844"/>
      <w:bookmarkStart w:id="385" w:name="_Toc276995198"/>
      <w:bookmarkStart w:id="386" w:name="_Toc307336337"/>
      <w:bookmarkStart w:id="387" w:name="_Toc350163833"/>
      <w:bookmarkStart w:id="388" w:name="_Toc351409068"/>
      <w:bookmarkStart w:id="389" w:name="_Toc355210872"/>
      <w:bookmarkStart w:id="390" w:name="_Toc361670443"/>
      <w:bookmarkStart w:id="391" w:name="_Toc390170547"/>
      <w:bookmarkStart w:id="392" w:name="_Toc411514539"/>
      <w:bookmarkStart w:id="393" w:name="_Toc525852340"/>
      <w:bookmarkStart w:id="394" w:name="_Toc24102477"/>
      <w:bookmarkStart w:id="395" w:name="_Toc427947813"/>
      <w:bookmarkStart w:id="396" w:name="_Toc505536304"/>
      <w:bookmarkStart w:id="397" w:name="_Toc30324638"/>
      <w:bookmarkEnd w:id="378"/>
      <w:bookmarkEnd w:id="379"/>
      <w:bookmarkEnd w:id="380"/>
      <w:bookmarkEnd w:id="381"/>
      <w:bookmarkEnd w:id="382"/>
      <w:bookmarkEnd w:id="383"/>
      <w:r w:rsidRPr="000244AB">
        <w:t>Période de suivi</w:t>
      </w:r>
      <w:r w:rsidR="00BE5B75">
        <w:t xml:space="preserve"> </w:t>
      </w:r>
      <w:r w:rsidRPr="000244AB">
        <w:t>de la performance</w:t>
      </w:r>
      <w:r w:rsidRPr="006A01A2">
        <w:t xml:space="preserve"> </w:t>
      </w:r>
      <w:r w:rsidRPr="0025288B">
        <w:rPr>
          <w:rFonts w:ascii="Symbol" w:eastAsia="Symbol" w:hAnsi="Symbol" w:cs="Symbol"/>
        </w:rPr>
        <w:t>¾</w:t>
      </w:r>
      <w:r w:rsidRPr="006A01A2">
        <w:t xml:space="preserve"> OBLIGATIONS de l’</w:t>
      </w:r>
      <w:bookmarkEnd w:id="384"/>
      <w:bookmarkEnd w:id="385"/>
      <w:bookmarkEnd w:id="386"/>
      <w:bookmarkEnd w:id="387"/>
      <w:bookmarkEnd w:id="388"/>
      <w:bookmarkEnd w:id="389"/>
      <w:bookmarkEnd w:id="390"/>
      <w:bookmarkEnd w:id="391"/>
      <w:bookmarkEnd w:id="392"/>
      <w:bookmarkEnd w:id="393"/>
      <w:r w:rsidR="00783D1D">
        <w:t>Organisme</w:t>
      </w:r>
      <w:bookmarkEnd w:id="394"/>
      <w:r w:rsidRPr="006A01A2">
        <w:t xml:space="preserve"> </w:t>
      </w:r>
      <w:bookmarkEnd w:id="395"/>
      <w:bookmarkEnd w:id="396"/>
      <w:bookmarkEnd w:id="397"/>
    </w:p>
    <w:p w14:paraId="6F3F8EA5" w14:textId="73DF5CAE" w:rsidR="00125B6F" w:rsidRPr="008D4B07" w:rsidRDefault="00EB4F0C" w:rsidP="00040649">
      <w:pPr>
        <w:pStyle w:val="Titre2"/>
        <w:tabs>
          <w:tab w:val="clear" w:pos="862"/>
        </w:tabs>
        <w:ind w:left="567" w:hanging="567"/>
        <w:jc w:val="both"/>
      </w:pPr>
      <w:r>
        <w:t>P</w:t>
      </w:r>
      <w:r w:rsidR="00756370" w:rsidRPr="008D4B07">
        <w:t>our chaque Mesure, par suite de son approbation, l’</w:t>
      </w:r>
      <w:r w:rsidR="00783D1D" w:rsidRPr="008D4B07">
        <w:t>Organisme</w:t>
      </w:r>
      <w:r w:rsidR="00756370" w:rsidRPr="008D4B07">
        <w:t xml:space="preserve"> doit :</w:t>
      </w:r>
    </w:p>
    <w:p w14:paraId="74504C78" w14:textId="3DE8920C" w:rsidR="00125B6F" w:rsidRPr="008D4B07" w:rsidRDefault="00756370" w:rsidP="00C36A7D">
      <w:pPr>
        <w:pStyle w:val="Titre3"/>
        <w:tabs>
          <w:tab w:val="clear" w:pos="1859"/>
          <w:tab w:val="left" w:pos="1418"/>
        </w:tabs>
        <w:ind w:left="1418" w:hanging="724"/>
        <w:jc w:val="both"/>
      </w:pPr>
      <w:r w:rsidRPr="008D4B07">
        <w:t>collaborer avec l’</w:t>
      </w:r>
      <w:r w:rsidRPr="00C36A7D">
        <w:t>ESE</w:t>
      </w:r>
      <w:r w:rsidRPr="008D4B07">
        <w:t xml:space="preserve"> afin d'en optimiser le rendement énergétique;</w:t>
      </w:r>
    </w:p>
    <w:p w14:paraId="4792939A" w14:textId="5A4A75A5" w:rsidR="00125B6F" w:rsidRPr="008D4B07" w:rsidRDefault="00756370" w:rsidP="00C36A7D">
      <w:pPr>
        <w:pStyle w:val="Titre3"/>
        <w:tabs>
          <w:tab w:val="clear" w:pos="1859"/>
          <w:tab w:val="left" w:pos="1418"/>
        </w:tabs>
        <w:ind w:left="1418" w:hanging="724"/>
        <w:jc w:val="both"/>
      </w:pPr>
      <w:r w:rsidRPr="008D4B07">
        <w:t xml:space="preserve">exploiter les Équipements visés par les Mesures selon les instructions apparaissant dans le </w:t>
      </w:r>
      <w:r w:rsidR="00BB17EC">
        <w:t xml:space="preserve">Rapport d’analyse et de concept final </w:t>
      </w:r>
      <w:r w:rsidRPr="008D4B07">
        <w:t xml:space="preserve">et les documents d’ingénierie et les manuels d’opération et </w:t>
      </w:r>
      <w:r w:rsidR="00733BDC">
        <w:t>d’</w:t>
      </w:r>
      <w:r w:rsidRPr="008D4B07">
        <w:t>entretien des fabricants de tels Équipements et les instructions des représentants de l’ESE;</w:t>
      </w:r>
    </w:p>
    <w:p w14:paraId="5D354619" w14:textId="4A223839" w:rsidR="00125B6F" w:rsidRPr="008D4B07" w:rsidRDefault="00756370" w:rsidP="00C36A7D">
      <w:pPr>
        <w:pStyle w:val="Titre3"/>
        <w:tabs>
          <w:tab w:val="clear" w:pos="1859"/>
          <w:tab w:val="left" w:pos="1418"/>
        </w:tabs>
        <w:ind w:left="1418" w:hanging="724"/>
        <w:jc w:val="both"/>
      </w:pPr>
      <w:r w:rsidRPr="008D4B07">
        <w:t xml:space="preserve">assurer l’entretien régulier de tous les Équipements pouvant avoir une incidence sur les Coûts d’énergie, selon les instructions apparaissant dans le </w:t>
      </w:r>
      <w:r w:rsidR="00BB17EC">
        <w:t xml:space="preserve">Rapport d’analyse et de concept final </w:t>
      </w:r>
      <w:r w:rsidR="00301A71">
        <w:t xml:space="preserve">ainsi que dans </w:t>
      </w:r>
      <w:r w:rsidRPr="008D4B07">
        <w:t xml:space="preserve">les documents d’ingénierie et les manuels d’opération et </w:t>
      </w:r>
      <w:r w:rsidR="00301A71">
        <w:t>d’</w:t>
      </w:r>
      <w:r w:rsidRPr="008D4B07">
        <w:t>entretien des fabricants de tels Équipements et les instructions des représentants de l’ESE;</w:t>
      </w:r>
    </w:p>
    <w:p w14:paraId="5FCF0E0A" w14:textId="77777777" w:rsidR="00125B6F" w:rsidRPr="008D4B07" w:rsidRDefault="00756370" w:rsidP="00C36A7D">
      <w:pPr>
        <w:pStyle w:val="Titre3"/>
        <w:tabs>
          <w:tab w:val="clear" w:pos="1859"/>
          <w:tab w:val="left" w:pos="1418"/>
        </w:tabs>
        <w:ind w:left="1418" w:hanging="724"/>
        <w:jc w:val="both"/>
      </w:pPr>
      <w:r w:rsidRPr="008D4B07">
        <w:t>réparer ou remplacer toute pièce d'équipement défectueuse qui est visée spécifiquement par les Mesures et qui est susceptible d'avoir un impact négatif sur les Coûts d’énergie;</w:t>
      </w:r>
    </w:p>
    <w:p w14:paraId="255A711F" w14:textId="77777777" w:rsidR="00125B6F" w:rsidRPr="008D4B07" w:rsidRDefault="00756370" w:rsidP="00C36A7D">
      <w:pPr>
        <w:pStyle w:val="Titre3"/>
        <w:tabs>
          <w:tab w:val="clear" w:pos="1859"/>
          <w:tab w:val="left" w:pos="1418"/>
        </w:tabs>
        <w:ind w:left="1418" w:hanging="724"/>
        <w:jc w:val="both"/>
      </w:pPr>
      <w:r w:rsidRPr="008D4B07">
        <w:t>aviser par écrit l’</w:t>
      </w:r>
      <w:r w:rsidRPr="00C36A7D">
        <w:t>ESE</w:t>
      </w:r>
      <w:r w:rsidRPr="008D4B07">
        <w:t xml:space="preserve"> de tout bris ou problème de fonctionnement des Équipements pouvant avoir une incidence (i) sur le rendement de tels Équipements ou (ii) sur les Coûts d’énergie; </w:t>
      </w:r>
    </w:p>
    <w:p w14:paraId="19B283C9" w14:textId="77777777" w:rsidR="00125B6F" w:rsidRPr="008D4B07" w:rsidRDefault="00756370" w:rsidP="00C36A7D">
      <w:pPr>
        <w:pStyle w:val="Titre3"/>
        <w:tabs>
          <w:tab w:val="clear" w:pos="1859"/>
          <w:tab w:val="left" w:pos="1418"/>
        </w:tabs>
        <w:ind w:left="1418" w:hanging="724"/>
        <w:jc w:val="both"/>
      </w:pPr>
      <w:r w:rsidRPr="008D4B07">
        <w:t>remettre à l’</w:t>
      </w:r>
      <w:r w:rsidRPr="00C36A7D">
        <w:t>ESE, sur demande,</w:t>
      </w:r>
      <w:r w:rsidRPr="008D4B07">
        <w:t xml:space="preserve"> les renseignements dont il a besoin, y compris, le cas échéant :</w:t>
      </w:r>
    </w:p>
    <w:p w14:paraId="70768178" w14:textId="77777777" w:rsidR="00125B6F" w:rsidRPr="008D4B07" w:rsidRDefault="00756370" w:rsidP="002C6797">
      <w:pPr>
        <w:pStyle w:val="Titre4"/>
        <w:numPr>
          <w:ilvl w:val="0"/>
          <w:numId w:val="28"/>
        </w:numPr>
        <w:ind w:left="1985"/>
        <w:jc w:val="both"/>
      </w:pPr>
      <w:r w:rsidRPr="008D4B07">
        <w:t>les résultats de l’entretien correctif et préventif des Équipements;</w:t>
      </w:r>
    </w:p>
    <w:p w14:paraId="0D51D56D" w14:textId="77777777" w:rsidR="00125B6F" w:rsidRPr="008D4B07" w:rsidRDefault="00756370" w:rsidP="002C6797">
      <w:pPr>
        <w:pStyle w:val="Titre4"/>
        <w:numPr>
          <w:ilvl w:val="0"/>
          <w:numId w:val="28"/>
        </w:numPr>
        <w:ind w:left="1985"/>
        <w:jc w:val="both"/>
      </w:pPr>
      <w:r w:rsidRPr="008D4B07">
        <w:t xml:space="preserve">les informations ayant trait aux irrégularités relatives à la consommation d'Énergie des Immeubles, et </w:t>
      </w:r>
    </w:p>
    <w:p w14:paraId="177581C1" w14:textId="77777777" w:rsidR="00125B6F" w:rsidRPr="008D4B07" w:rsidRDefault="00756370" w:rsidP="002C6797">
      <w:pPr>
        <w:pStyle w:val="Titre4"/>
        <w:numPr>
          <w:ilvl w:val="0"/>
          <w:numId w:val="28"/>
        </w:numPr>
        <w:ind w:left="1985"/>
        <w:jc w:val="both"/>
      </w:pPr>
      <w:r w:rsidRPr="008D4B07">
        <w:t>les résultats des inspections ou essais des Équipements;</w:t>
      </w:r>
    </w:p>
    <w:p w14:paraId="11FF83B6" w14:textId="19175F36" w:rsidR="00125B6F" w:rsidRPr="008D4B07" w:rsidRDefault="00756370" w:rsidP="00C36A7D">
      <w:pPr>
        <w:pStyle w:val="Titre3"/>
        <w:tabs>
          <w:tab w:val="clear" w:pos="1859"/>
          <w:tab w:val="left" w:pos="1418"/>
        </w:tabs>
        <w:ind w:left="1418" w:hanging="724"/>
        <w:jc w:val="both"/>
      </w:pPr>
      <w:r w:rsidRPr="008D4B07">
        <w:t>aviser rapidement par écrit l</w:t>
      </w:r>
      <w:r w:rsidRPr="00C36A7D">
        <w:t xml:space="preserve">’ESE </w:t>
      </w:r>
      <w:r w:rsidRPr="008D4B07">
        <w:t xml:space="preserve">de tout changement dans la Base de référence, </w:t>
      </w:r>
      <w:r w:rsidRPr="00C36A7D">
        <w:t>de toute défectuosité dans le fonctionnement des Équipements,</w:t>
      </w:r>
      <w:r w:rsidRPr="008D4B07">
        <w:t xml:space="preserve"> de tout événement ou circonstance pouvant avoir une influence sur le Coût du Projet, sur les Coûts d’énergie ou la VAN garantie et aviser par écrit l’ESE de tout autre changement qui pourrait avoir un impact sur les obligations que doit assumer l</w:t>
      </w:r>
      <w:r w:rsidRPr="00C36A7D">
        <w:t>’ESE</w:t>
      </w:r>
      <w:r w:rsidRPr="008D4B07">
        <w:t xml:space="preserve"> en vertu du présent Contrat;</w:t>
      </w:r>
    </w:p>
    <w:p w14:paraId="126C923F" w14:textId="1DD3BD99" w:rsidR="00125B6F" w:rsidRPr="008D4B07" w:rsidRDefault="00756370" w:rsidP="00C36A7D">
      <w:pPr>
        <w:pStyle w:val="Titre3"/>
        <w:tabs>
          <w:tab w:val="clear" w:pos="1859"/>
          <w:tab w:val="left" w:pos="1418"/>
        </w:tabs>
        <w:ind w:left="1418" w:hanging="724"/>
        <w:jc w:val="both"/>
      </w:pPr>
      <w:r w:rsidRPr="008D4B07">
        <w:t>collaborer avec l’</w:t>
      </w:r>
      <w:r w:rsidRPr="00C36A7D">
        <w:t>ESE</w:t>
      </w:r>
      <w:r w:rsidRPr="008D4B07">
        <w:t xml:space="preserve"> aux activités de Monitoring;</w:t>
      </w:r>
    </w:p>
    <w:p w14:paraId="6A33260B" w14:textId="77777777" w:rsidR="00125B6F" w:rsidRPr="008D4B07" w:rsidRDefault="00756370" w:rsidP="00C36A7D">
      <w:pPr>
        <w:pStyle w:val="Titre3"/>
        <w:tabs>
          <w:tab w:val="clear" w:pos="1859"/>
          <w:tab w:val="left" w:pos="1418"/>
        </w:tabs>
        <w:ind w:left="1418" w:hanging="724"/>
        <w:jc w:val="both"/>
      </w:pPr>
      <w:bookmarkStart w:id="398" w:name="_Ref482720769"/>
      <w:r w:rsidRPr="008D4B07">
        <w:t>sur réception d'un Avis de correction de l’ESE, apporter les correctifs convenus avec l’</w:t>
      </w:r>
      <w:r w:rsidRPr="008D4B07">
        <w:rPr>
          <w:caps/>
        </w:rPr>
        <w:t>ESE.</w:t>
      </w:r>
      <w:bookmarkEnd w:id="398"/>
    </w:p>
    <w:p w14:paraId="474765D0" w14:textId="594A1755" w:rsidR="00125B6F" w:rsidRPr="008D4B07" w:rsidRDefault="00756370" w:rsidP="00040649">
      <w:pPr>
        <w:pStyle w:val="Titre2"/>
        <w:tabs>
          <w:tab w:val="clear" w:pos="862"/>
        </w:tabs>
        <w:ind w:left="567" w:hanging="567"/>
        <w:jc w:val="both"/>
      </w:pPr>
      <w:r w:rsidRPr="008D4B07">
        <w:t>L’</w:t>
      </w:r>
      <w:r w:rsidR="00783D1D" w:rsidRPr="008D4B07">
        <w:t>Organisme</w:t>
      </w:r>
      <w:r w:rsidRPr="008D4B07">
        <w:t xml:space="preserve"> reconnaît que tout défaut de sa part de remédier dans les délais prescrits à toute irrégularité dénoncée par l’ESE au moyen d’un Avis de correction peut avoir comme conséquence une diminution de la VAN garantie. </w:t>
      </w:r>
    </w:p>
    <w:p w14:paraId="1919B308" w14:textId="0394BD45" w:rsidR="00125B6F" w:rsidRPr="008D4B07" w:rsidRDefault="00756370" w:rsidP="00040649">
      <w:pPr>
        <w:pStyle w:val="Titre2"/>
        <w:tabs>
          <w:tab w:val="clear" w:pos="862"/>
        </w:tabs>
        <w:ind w:left="567" w:hanging="567"/>
        <w:jc w:val="both"/>
      </w:pPr>
      <w:r w:rsidRPr="008D4B07">
        <w:t xml:space="preserve">À moins d’autoriser l’ESE </w:t>
      </w:r>
      <w:r w:rsidR="00941F5E" w:rsidRPr="008D4B07">
        <w:t xml:space="preserve">à </w:t>
      </w:r>
      <w:r w:rsidR="00301A71">
        <w:t xml:space="preserve">accéder </w:t>
      </w:r>
      <w:r w:rsidRPr="008D4B07">
        <w:t xml:space="preserve">aux cybercomptes des fournisseurs d’énergie afin </w:t>
      </w:r>
      <w:r w:rsidR="00301A71">
        <w:t xml:space="preserve">qu’elle </w:t>
      </w:r>
      <w:r w:rsidRPr="008D4B07">
        <w:t>puisse obtenir de manière autonome les données de consommation et les factures d’énergie, l’</w:t>
      </w:r>
      <w:r w:rsidR="00783D1D" w:rsidRPr="008D4B07">
        <w:t>Organisme</w:t>
      </w:r>
      <w:r w:rsidRPr="008D4B07">
        <w:t xml:space="preserve"> doit</w:t>
      </w:r>
      <w:r w:rsidR="000E1554">
        <w:t xml:space="preserve"> </w:t>
      </w:r>
      <w:r w:rsidR="000E1554" w:rsidRPr="008D4B07">
        <w:t>fournir</w:t>
      </w:r>
      <w:r w:rsidR="000E1554" w:rsidRPr="000E1554">
        <w:t xml:space="preserve"> </w:t>
      </w:r>
      <w:r w:rsidR="000E1554" w:rsidRPr="008D4B07">
        <w:t>à l’ESE</w:t>
      </w:r>
      <w:r w:rsidR="000E1554">
        <w:t>,</w:t>
      </w:r>
      <w:r w:rsidR="000E1554" w:rsidRPr="000E1554">
        <w:t xml:space="preserve"> </w:t>
      </w:r>
      <w:r w:rsidR="000E1554" w:rsidRPr="008D4B07">
        <w:t xml:space="preserve">dans les </w:t>
      </w:r>
      <w:r w:rsidR="000E1554" w:rsidRPr="00D966ED">
        <w:t xml:space="preserve">dix (10) </w:t>
      </w:r>
      <w:r w:rsidR="000E1554" w:rsidRPr="00EB4F0C">
        <w:t xml:space="preserve">jours </w:t>
      </w:r>
      <w:r w:rsidR="000E1554" w:rsidRPr="00873615">
        <w:t xml:space="preserve">ouvrables </w:t>
      </w:r>
      <w:r w:rsidR="000E1554" w:rsidRPr="0055235F">
        <w:rPr>
          <w:i/>
          <w:highlight w:val="lightGray"/>
        </w:rPr>
        <w:t>(Note à l’Organisme : valider le délai selon votre situation opérationnelle)</w:t>
      </w:r>
      <w:r w:rsidRPr="008D4B07">
        <w:t> :</w:t>
      </w:r>
    </w:p>
    <w:p w14:paraId="09F604EA" w14:textId="7C2DAD2B" w:rsidR="00125B6F" w:rsidRPr="008D4B07" w:rsidRDefault="00756370" w:rsidP="00D966ED">
      <w:pPr>
        <w:pStyle w:val="Titre3"/>
        <w:tabs>
          <w:tab w:val="clear" w:pos="1859"/>
          <w:tab w:val="left" w:pos="1418"/>
        </w:tabs>
        <w:ind w:left="1418" w:hanging="724"/>
        <w:jc w:val="both"/>
      </w:pPr>
      <w:r w:rsidRPr="008D4B07">
        <w:t xml:space="preserve">les relevés mensuels de tous les compteurs et registres </w:t>
      </w:r>
      <w:r w:rsidR="00301A71">
        <w:t xml:space="preserve">répertoriés </w:t>
      </w:r>
      <w:r w:rsidRPr="008D4B07">
        <w:t>dans la Base de référence;</w:t>
      </w:r>
    </w:p>
    <w:p w14:paraId="3E2731AA" w14:textId="7F595828" w:rsidR="00125B6F" w:rsidRPr="008D4B07" w:rsidRDefault="00756370" w:rsidP="00D966ED">
      <w:pPr>
        <w:pStyle w:val="Titre3"/>
        <w:tabs>
          <w:tab w:val="clear" w:pos="1859"/>
          <w:tab w:val="left" w:pos="1418"/>
        </w:tabs>
        <w:ind w:left="1418" w:hanging="724"/>
        <w:jc w:val="both"/>
      </w:pPr>
      <w:r w:rsidRPr="008D4B07">
        <w:t xml:space="preserve">une copie des factures originales de chacun des fournisseurs d’énergie pour chaque compteur et pour chaque source d'énergie </w:t>
      </w:r>
      <w:r w:rsidR="00301A71">
        <w:t xml:space="preserve">répertoriés </w:t>
      </w:r>
      <w:r w:rsidRPr="008D4B07">
        <w:t>dans la Base de référence</w:t>
      </w:r>
      <w:r w:rsidR="000E1554">
        <w:t>.</w:t>
      </w:r>
    </w:p>
    <w:p w14:paraId="00A92A7E" w14:textId="77777777" w:rsidR="00125B6F" w:rsidRPr="00B97C60" w:rsidRDefault="00756370" w:rsidP="00520AD3">
      <w:pPr>
        <w:pStyle w:val="Titre1"/>
        <w:ind w:hanging="2438"/>
        <w:jc w:val="both"/>
      </w:pPr>
      <w:bookmarkStart w:id="399" w:name="_Hlt482719260"/>
      <w:bookmarkStart w:id="400" w:name="_Toc525852341"/>
      <w:bookmarkStart w:id="401" w:name="_Toc24102478"/>
      <w:bookmarkEnd w:id="399"/>
      <w:r>
        <w:t>modifications des travaux</w:t>
      </w:r>
      <w:r w:rsidRPr="008B31B0">
        <w:t xml:space="preserve"> ou des Services professionnels</w:t>
      </w:r>
      <w:bookmarkEnd w:id="400"/>
      <w:bookmarkEnd w:id="401"/>
    </w:p>
    <w:p w14:paraId="74CFCE2E" w14:textId="24F018BA" w:rsidR="00125B6F" w:rsidRPr="00140CBA" w:rsidRDefault="00756370" w:rsidP="00040649">
      <w:pPr>
        <w:pStyle w:val="Titre2"/>
        <w:tabs>
          <w:tab w:val="clear" w:pos="862"/>
        </w:tabs>
        <w:ind w:left="567" w:hanging="567"/>
        <w:jc w:val="both"/>
      </w:pPr>
      <w:r w:rsidRPr="00140CBA">
        <w:t xml:space="preserve">Tout changement dans la portée des Travaux ou des Services professionnels, de quelque nature que ce soit, par exemple l’ajout d’une nouvelle Mesure ou l’exécution de travaux correctifs imprévus, doit faire l’objet d’un ordre de changement en bonne et due forme selon les règles inscrites dans la version la plus récente du </w:t>
      </w:r>
      <w:r w:rsidRPr="00140CBA">
        <w:rPr>
          <w:i/>
        </w:rPr>
        <w:t>Règlement sur les contrats de travaux de construction des organismes publics</w:t>
      </w:r>
      <w:r w:rsidRPr="00140CBA">
        <w:t xml:space="preserve"> et de la </w:t>
      </w:r>
      <w:r w:rsidRPr="00140CBA">
        <w:rPr>
          <w:i/>
        </w:rPr>
        <w:t>Loi sur les contrats des organismes publics</w:t>
      </w:r>
      <w:r w:rsidRPr="00140CBA">
        <w:t xml:space="preserve">, </w:t>
      </w:r>
      <w:r w:rsidRPr="00140CBA">
        <w:rPr>
          <w:i/>
        </w:rPr>
        <w:t>(chapitre C-65.1</w:t>
      </w:r>
      <w:r w:rsidR="00941F5E" w:rsidRPr="00140CBA">
        <w:rPr>
          <w:i/>
        </w:rPr>
        <w:t>)</w:t>
      </w:r>
      <w:r w:rsidRPr="00140CBA">
        <w:rPr>
          <w:i/>
        </w:rPr>
        <w:t xml:space="preserve">, </w:t>
      </w:r>
    </w:p>
    <w:p w14:paraId="6325B392" w14:textId="433F4D91" w:rsidR="00125B6F" w:rsidRPr="00140CBA" w:rsidRDefault="00140CBA" w:rsidP="00040649">
      <w:pPr>
        <w:pStyle w:val="Titre2"/>
        <w:tabs>
          <w:tab w:val="clear" w:pos="862"/>
        </w:tabs>
        <w:ind w:left="567" w:hanging="567"/>
        <w:jc w:val="both"/>
      </w:pPr>
      <w:r>
        <w:t>Aucun</w:t>
      </w:r>
      <w:r w:rsidR="00756370" w:rsidRPr="00140CBA">
        <w:t xml:space="preserve"> changement dans la portée des Travaux ou des Services professionnels ne peut entraîner la diminution de la VAN garantie, à moins que le contexte ne le justifie pleinement. Dans tous les cas, (i) une justification détaillée du changement doit être annexé</w:t>
      </w:r>
      <w:r w:rsidR="003F31C2">
        <w:t>e</w:t>
      </w:r>
      <w:r w:rsidR="00756370" w:rsidRPr="00140CBA">
        <w:t xml:space="preserve"> à l’ordre de changement aux fins d’une possible vérification ultérieure et</w:t>
      </w:r>
      <w:r w:rsidR="003F31C2">
        <w:t>,</w:t>
      </w:r>
      <w:r w:rsidR="00756370" w:rsidRPr="00140CBA">
        <w:t xml:space="preserve"> (ii) le cas échéant, les données de l’Outil de calcul et de suivi de la VAN doivent être amendées pour refléter l’impact sur la VAN garantie.</w:t>
      </w:r>
    </w:p>
    <w:p w14:paraId="3866CCF8" w14:textId="14C8A10E" w:rsidR="00125B6F" w:rsidRPr="006A01A2" w:rsidRDefault="00756370" w:rsidP="00520AD3">
      <w:pPr>
        <w:pStyle w:val="Titre1"/>
        <w:ind w:hanging="2438"/>
        <w:jc w:val="both"/>
      </w:pPr>
      <w:bookmarkStart w:id="402" w:name="_Toc526506282"/>
      <w:bookmarkStart w:id="403" w:name="_Toc526506283"/>
      <w:bookmarkStart w:id="404" w:name="_Toc526506284"/>
      <w:bookmarkStart w:id="405" w:name="_Toc526506285"/>
      <w:bookmarkStart w:id="406" w:name="_Toc262467848"/>
      <w:bookmarkStart w:id="407" w:name="_Toc276995202"/>
      <w:bookmarkStart w:id="408" w:name="_Toc307336341"/>
      <w:bookmarkStart w:id="409" w:name="_Toc350163837"/>
      <w:bookmarkStart w:id="410" w:name="_Toc351409072"/>
      <w:bookmarkStart w:id="411" w:name="_Toc355210876"/>
      <w:bookmarkStart w:id="412" w:name="_Toc361670447"/>
      <w:bookmarkStart w:id="413" w:name="_Toc390170551"/>
      <w:bookmarkStart w:id="414" w:name="_Toc411514543"/>
      <w:bookmarkStart w:id="415" w:name="_Toc525852343"/>
      <w:bookmarkStart w:id="416" w:name="_Toc24102479"/>
      <w:bookmarkEnd w:id="402"/>
      <w:bookmarkEnd w:id="403"/>
      <w:bookmarkEnd w:id="404"/>
      <w:bookmarkEnd w:id="405"/>
      <w:r w:rsidRPr="006A01A2">
        <w:t>GARANTIES</w:t>
      </w:r>
      <w:bookmarkEnd w:id="406"/>
      <w:bookmarkEnd w:id="407"/>
      <w:bookmarkEnd w:id="408"/>
      <w:bookmarkEnd w:id="409"/>
      <w:bookmarkEnd w:id="410"/>
      <w:bookmarkEnd w:id="411"/>
      <w:bookmarkEnd w:id="412"/>
      <w:bookmarkEnd w:id="413"/>
      <w:bookmarkEnd w:id="414"/>
      <w:bookmarkEnd w:id="415"/>
      <w:bookmarkEnd w:id="416"/>
    </w:p>
    <w:p w14:paraId="5AD21345" w14:textId="77777777" w:rsidR="00125B6F" w:rsidRPr="00140CBA" w:rsidRDefault="00756370" w:rsidP="00040649">
      <w:pPr>
        <w:pStyle w:val="Titre2"/>
        <w:tabs>
          <w:tab w:val="clear" w:pos="862"/>
        </w:tabs>
        <w:ind w:left="567" w:hanging="567"/>
        <w:jc w:val="both"/>
        <w:rPr>
          <w:bCs/>
        </w:rPr>
      </w:pPr>
      <w:bookmarkStart w:id="417" w:name="_Ref2670483"/>
      <w:bookmarkStart w:id="418" w:name="_Toc262467849"/>
      <w:bookmarkStart w:id="419" w:name="_Toc276995203"/>
      <w:r w:rsidRPr="00140CBA">
        <w:rPr>
          <w:bCs/>
        </w:rPr>
        <w:t>Garantie de conception et de Mise en service</w:t>
      </w:r>
      <w:bookmarkEnd w:id="417"/>
    </w:p>
    <w:p w14:paraId="483A1B5A" w14:textId="3999CD86" w:rsidR="00125B6F" w:rsidRPr="00D966ED" w:rsidRDefault="00756370" w:rsidP="00D966ED">
      <w:pPr>
        <w:pStyle w:val="Titre3"/>
        <w:tabs>
          <w:tab w:val="clear" w:pos="1859"/>
          <w:tab w:val="left" w:pos="1418"/>
        </w:tabs>
        <w:ind w:left="1418" w:hanging="724"/>
        <w:jc w:val="both"/>
      </w:pPr>
      <w:bookmarkStart w:id="420" w:name="_Ref2672474"/>
      <w:r w:rsidRPr="00D966ED">
        <w:t>Par les présentes, l’ESE garantit (la « Garantie de conception et de Mise en service ») que chaque Mesure (i) a été élaborée conformément à des pratiques techniques standard</w:t>
      </w:r>
      <w:r w:rsidR="005B429E">
        <w:t>s</w:t>
      </w:r>
      <w:r w:rsidRPr="00D966ED">
        <w:t>, et (ii) que chaque Mesure est exempte de tout vice de conception et de Mise en service par l’ESE pendant une période de cinq (5) ans à compter de la date de délivrance de l’Avis de réception avec réserve d’une Mesure (la « Période de Garantie de conception et de Mise en service »). Toutefois</w:t>
      </w:r>
      <w:r w:rsidR="003F31C2">
        <w:t>,</w:t>
      </w:r>
      <w:r w:rsidRPr="00D966ED">
        <w:t xml:space="preserve"> elle n’a pas pour effet de prolonger la Garantie du manufacturier ni la Garantie des Travaux.</w:t>
      </w:r>
      <w:bookmarkEnd w:id="420"/>
    </w:p>
    <w:p w14:paraId="78382B00" w14:textId="01E1758E" w:rsidR="00125B6F" w:rsidRPr="00140CBA" w:rsidRDefault="00756370" w:rsidP="00D966ED">
      <w:pPr>
        <w:pStyle w:val="Titre3"/>
        <w:tabs>
          <w:tab w:val="clear" w:pos="1859"/>
          <w:tab w:val="left" w:pos="1418"/>
        </w:tabs>
        <w:ind w:left="1418" w:hanging="724"/>
        <w:jc w:val="both"/>
        <w:rPr>
          <w:bCs/>
        </w:rPr>
      </w:pPr>
      <w:r w:rsidRPr="00D966ED">
        <w:t>Il est entendu que la Garantie de conception et de Mise en service offerte par l’ESE ne</w:t>
      </w:r>
      <w:r w:rsidRPr="00140CBA">
        <w:rPr>
          <w:bCs/>
        </w:rPr>
        <w:t xml:space="preserve"> s’applique à aucune Mesure qui aurait été modifiée ou réparée sans la supervision ou l’approbation écrite préalable de l’ESE.</w:t>
      </w:r>
    </w:p>
    <w:p w14:paraId="1DD6A101" w14:textId="77777777" w:rsidR="00125B6F" w:rsidRPr="00DB6A1A" w:rsidRDefault="00756370" w:rsidP="00040649">
      <w:pPr>
        <w:pStyle w:val="Titre2"/>
        <w:tabs>
          <w:tab w:val="clear" w:pos="862"/>
        </w:tabs>
        <w:ind w:left="567" w:hanging="567"/>
        <w:jc w:val="both"/>
        <w:rPr>
          <w:bCs/>
        </w:rPr>
      </w:pPr>
      <w:bookmarkStart w:id="421" w:name="_Ref288551791"/>
      <w:bookmarkStart w:id="422" w:name="_Ref301214363"/>
      <w:r w:rsidRPr="00DB6A1A">
        <w:rPr>
          <w:bCs/>
        </w:rPr>
        <w:t xml:space="preserve">Garantie du </w:t>
      </w:r>
      <w:bookmarkEnd w:id="421"/>
      <w:r w:rsidRPr="00DB6A1A">
        <w:rPr>
          <w:bCs/>
        </w:rPr>
        <w:t>manufacturier</w:t>
      </w:r>
      <w:bookmarkEnd w:id="422"/>
    </w:p>
    <w:p w14:paraId="4DEB5C88" w14:textId="2197FB62" w:rsidR="00125B6F" w:rsidRPr="00D966ED" w:rsidRDefault="00756370" w:rsidP="00D966ED">
      <w:pPr>
        <w:pStyle w:val="Titre3"/>
        <w:tabs>
          <w:tab w:val="clear" w:pos="1859"/>
          <w:tab w:val="left" w:pos="1418"/>
        </w:tabs>
        <w:ind w:left="1418" w:hanging="724"/>
        <w:jc w:val="both"/>
      </w:pPr>
      <w:bookmarkStart w:id="423" w:name="_Ref288551696"/>
      <w:r w:rsidRPr="00D966ED">
        <w:t xml:space="preserve">Pour tous les produits ou matériaux fournis ou installés par l’ESE dans le cadre d’une Mesure aux termes des présentes, </w:t>
      </w:r>
      <w:r w:rsidR="005B429E">
        <w:t>l</w:t>
      </w:r>
      <w:r w:rsidRPr="00D966ED">
        <w:t>’ESE doit obtenir des garanties standards et, avec l’approbation de l’</w:t>
      </w:r>
      <w:r w:rsidR="00783D1D" w:rsidRPr="00D966ED">
        <w:t>Organisme</w:t>
      </w:r>
      <w:r w:rsidRPr="00D966ED">
        <w:t>, des garanties prolongées de la part des installateurs et des manufacturiers sur les produits, les matériaux et la main-d’œuvre (la « Garantie du manufacturier »). Si des garanties prolongées sont offertes par le manufacturier ou le fournisseur, l’ESE doit informer l’</w:t>
      </w:r>
      <w:r w:rsidR="00783D1D" w:rsidRPr="00D966ED">
        <w:t>Organisme</w:t>
      </w:r>
      <w:r w:rsidRPr="00D966ED">
        <w:t xml:space="preserve"> des frais connexes. Par ailleurs, nonobstant le fait que l’ESE n’est pas le manufacturier desdits produits et matériaux, l’</w:t>
      </w:r>
      <w:r w:rsidR="00783D1D" w:rsidRPr="00D966ED">
        <w:t>Organisme</w:t>
      </w:r>
      <w:r w:rsidRPr="00D966ED">
        <w:t xml:space="preserve"> ne renonce nullement à ses droits en vertu de l’article 2103 alinéa 2 du </w:t>
      </w:r>
      <w:r w:rsidRPr="00EB49F5">
        <w:rPr>
          <w:i/>
          <w:iCs/>
        </w:rPr>
        <w:t>Code civil du Québec</w:t>
      </w:r>
      <w:r w:rsidRPr="00D966ED">
        <w:t xml:space="preserve"> qui prévoit que les biens fournis par l’ESE doivent être de bonne qualité et que l’ESE est tenue quant auxdits biens aux mêmes garanties que le vendeur et/ou le manufacturier, entendu que l’</w:t>
      </w:r>
      <w:r w:rsidR="00783D1D" w:rsidRPr="00D966ED">
        <w:t>Organisme</w:t>
      </w:r>
      <w:r w:rsidRPr="00D966ED">
        <w:t xml:space="preserve"> se réserve le droit, le cas échéant, de diriger son recours directement contre le manufacturier et/ou le vendeur. </w:t>
      </w:r>
      <w:bookmarkEnd w:id="423"/>
    </w:p>
    <w:p w14:paraId="5949BDF3" w14:textId="0F6A7CA0" w:rsidR="00125B6F" w:rsidRPr="00D966ED" w:rsidRDefault="00756370" w:rsidP="00D966ED">
      <w:pPr>
        <w:pStyle w:val="Titre3"/>
        <w:tabs>
          <w:tab w:val="clear" w:pos="1859"/>
          <w:tab w:val="left" w:pos="1418"/>
        </w:tabs>
        <w:ind w:left="1418" w:hanging="724"/>
        <w:jc w:val="both"/>
      </w:pPr>
      <w:r w:rsidRPr="00D966ED">
        <w:t xml:space="preserve">La période de Garantie du manufacturier d’un équipement débutera à la date où les conditions suivantes sont </w:t>
      </w:r>
      <w:r w:rsidR="003F31C2">
        <w:t>satisfaites</w:t>
      </w:r>
      <w:r w:rsidR="003F31C2" w:rsidRPr="00D966ED">
        <w:t> </w:t>
      </w:r>
      <w:r w:rsidRPr="00D966ED">
        <w:t xml:space="preserve">: (i) la mise en marche a été effectuée, (ii) il a été démontré que l’équipement a </w:t>
      </w:r>
      <w:r w:rsidR="003F31C2">
        <w:t xml:space="preserve">fonctionné </w:t>
      </w:r>
      <w:r w:rsidRPr="00D966ED">
        <w:t>sans problème significatif durant une période de quatorze (14) jours consécutifs. Si des problèmes surviennent durant cette période, la période de quatorze (14) jours débutera lorsque tous les problèmes auront été préalablement réglés</w:t>
      </w:r>
      <w:r w:rsidR="003F31C2">
        <w:t>;</w:t>
      </w:r>
      <w:r w:rsidRPr="00D966ED">
        <w:t xml:space="preserve"> (iii) dans le cas où il est impossible </w:t>
      </w:r>
      <w:r w:rsidR="0087177D">
        <w:t xml:space="preserve">de faire fonctionner </w:t>
      </w:r>
      <w:r w:rsidRPr="00D966ED">
        <w:t xml:space="preserve">l’équipement durant au moins quatorze (14) jours consécutifs, des essais doivent démontrer qu’il est opérationnel et exempt de défaut, (iv) </w:t>
      </w:r>
      <w:r w:rsidR="0087177D">
        <w:t xml:space="preserve">qu’il </w:t>
      </w:r>
      <w:r w:rsidRPr="00D966ED">
        <w:t>est utilisé de la façon prévue dans les documents de conception et conformément aux recommandations du manufacturier.</w:t>
      </w:r>
    </w:p>
    <w:p w14:paraId="7D08E65F" w14:textId="27FA0F22" w:rsidR="00125B6F" w:rsidRPr="00D966ED" w:rsidRDefault="00756370" w:rsidP="00D966ED">
      <w:pPr>
        <w:pStyle w:val="Titre3"/>
        <w:tabs>
          <w:tab w:val="clear" w:pos="1859"/>
          <w:tab w:val="left" w:pos="1418"/>
        </w:tabs>
        <w:ind w:left="1418" w:hanging="724"/>
        <w:jc w:val="both"/>
      </w:pPr>
      <w:r w:rsidRPr="00D966ED">
        <w:t>La Garantie du manufacturier pour tout équipement installé dans le cadre du Projet correspond à la garantie offerte par le manufacturier ou le fournisseur dudit équipement. À titre informatif, la Garantie du manufacturier est généralement d</w:t>
      </w:r>
      <w:r w:rsidR="005B429E">
        <w:t>’</w:t>
      </w:r>
      <w:r w:rsidRPr="00D966ED">
        <w:t>une (1) année suivant la Mise en marche de l’équipement ou de dix-huit (18) mois suivant sa livraison, selon la première des dates à survenir, entendu que la durée minimale de la Garantie du manufacturier ne peut être inférieure à douze (12) mois. Dans le cas où la Mise en marche de l’équipement n’aurait pu être effectuée à l’intérieur du délai de dix-huit (18) mois suivant sa livraison et que l’</w:t>
      </w:r>
      <w:r w:rsidR="00783D1D" w:rsidRPr="00D966ED">
        <w:t>Organisme</w:t>
      </w:r>
      <w:r w:rsidRPr="00D966ED">
        <w:t xml:space="preserve"> n’a aucune part de responsabilité dans le retard de cette mise en marche, l’ESE prolongera la Garantie du manufacturier afin que l’</w:t>
      </w:r>
      <w:r w:rsidR="00783D1D" w:rsidRPr="00D966ED">
        <w:t>Organisme</w:t>
      </w:r>
      <w:r w:rsidRPr="00D966ED">
        <w:t xml:space="preserve"> bénéficie d’une garantie d’une (1) année suivant la Mise en marche de l’équipement.</w:t>
      </w:r>
    </w:p>
    <w:p w14:paraId="597AB535" w14:textId="2D475DF2" w:rsidR="00125B6F" w:rsidRPr="00DB6A1A" w:rsidRDefault="00756370" w:rsidP="00D966ED">
      <w:pPr>
        <w:pStyle w:val="Titre3"/>
        <w:tabs>
          <w:tab w:val="clear" w:pos="1859"/>
          <w:tab w:val="left" w:pos="1418"/>
        </w:tabs>
        <w:ind w:left="1418" w:hanging="724"/>
        <w:jc w:val="both"/>
        <w:rPr>
          <w:bCs/>
        </w:rPr>
      </w:pPr>
      <w:bookmarkStart w:id="424" w:name="_Ref297044406"/>
      <w:bookmarkStart w:id="425" w:name="_Ref299356004"/>
      <w:r w:rsidRPr="00D966ED">
        <w:t>L’ESE s’engage à fournir l’information et l’expertise qui pourrai</w:t>
      </w:r>
      <w:r w:rsidR="006915AA">
        <w:t>en</w:t>
      </w:r>
      <w:r w:rsidRPr="00D966ED">
        <w:t>t être nécessaire</w:t>
      </w:r>
      <w:r w:rsidR="006915AA">
        <w:t>s</w:t>
      </w:r>
      <w:r w:rsidRPr="00D966ED">
        <w:t xml:space="preserve"> pour faire honorer la Garantie du manufacturier dans le cas où le manufacturier ferait valoir que la Garantie du manufacturier n’est pas valide en raison d’une conception ou d’une sélection d’équipement inadéquate impliquant</w:t>
      </w:r>
      <w:r w:rsidRPr="00DB6A1A">
        <w:rPr>
          <w:bCs/>
        </w:rPr>
        <w:t xml:space="preserve"> le produit ou </w:t>
      </w:r>
      <w:r w:rsidR="0087177D">
        <w:rPr>
          <w:bCs/>
        </w:rPr>
        <w:t xml:space="preserve">le </w:t>
      </w:r>
      <w:r w:rsidRPr="00DB6A1A">
        <w:rPr>
          <w:bCs/>
        </w:rPr>
        <w:t>matériel concerné par ladite garantie.</w:t>
      </w:r>
    </w:p>
    <w:p w14:paraId="5386A545" w14:textId="77777777" w:rsidR="00125B6F" w:rsidRPr="00DB6A1A" w:rsidRDefault="00756370" w:rsidP="00040649">
      <w:pPr>
        <w:pStyle w:val="Titre2"/>
        <w:tabs>
          <w:tab w:val="clear" w:pos="862"/>
        </w:tabs>
        <w:ind w:left="567" w:hanging="567"/>
        <w:jc w:val="both"/>
        <w:rPr>
          <w:bCs/>
        </w:rPr>
      </w:pPr>
      <w:r w:rsidRPr="00DB6A1A">
        <w:rPr>
          <w:bCs/>
        </w:rPr>
        <w:t xml:space="preserve">Garantie des </w:t>
      </w:r>
      <w:bookmarkEnd w:id="424"/>
      <w:bookmarkEnd w:id="425"/>
      <w:r w:rsidRPr="00DB6A1A">
        <w:rPr>
          <w:bCs/>
        </w:rPr>
        <w:t>travaux</w:t>
      </w:r>
    </w:p>
    <w:p w14:paraId="6F7F1AEF" w14:textId="4DF31C01" w:rsidR="00125B6F" w:rsidRPr="00DB6A1A" w:rsidRDefault="00756370" w:rsidP="00D966ED">
      <w:pPr>
        <w:pStyle w:val="Titre3"/>
        <w:tabs>
          <w:tab w:val="clear" w:pos="1859"/>
          <w:tab w:val="left" w:pos="1418"/>
        </w:tabs>
        <w:ind w:left="1418" w:hanging="724"/>
        <w:jc w:val="both"/>
        <w:rPr>
          <w:bCs/>
        </w:rPr>
      </w:pPr>
      <w:r w:rsidRPr="00DB6A1A">
        <w:rPr>
          <w:bCs/>
        </w:rPr>
        <w:t xml:space="preserve">La Garantie des travaux dans le cadre du Projet réfère aux obligations relatives aux travaux de construction inscrites dans le </w:t>
      </w:r>
      <w:r w:rsidRPr="00EB49F5">
        <w:rPr>
          <w:bCs/>
          <w:i/>
          <w:iCs/>
        </w:rPr>
        <w:t>Code civil du Québec</w:t>
      </w:r>
      <w:r w:rsidRPr="00DB6A1A">
        <w:rPr>
          <w:bCs/>
        </w:rPr>
        <w:t xml:space="preserve">. </w:t>
      </w:r>
    </w:p>
    <w:p w14:paraId="7A393EFA" w14:textId="77777777" w:rsidR="00125B6F" w:rsidRPr="00DB6A1A" w:rsidRDefault="00756370" w:rsidP="00040649">
      <w:pPr>
        <w:pStyle w:val="Titre2"/>
        <w:tabs>
          <w:tab w:val="clear" w:pos="862"/>
        </w:tabs>
        <w:ind w:left="567" w:hanging="567"/>
        <w:jc w:val="both"/>
        <w:rPr>
          <w:bCs/>
        </w:rPr>
      </w:pPr>
      <w:r w:rsidRPr="00DB6A1A">
        <w:rPr>
          <w:bCs/>
        </w:rPr>
        <w:t>Dénonciation des vices et réclamations</w:t>
      </w:r>
    </w:p>
    <w:p w14:paraId="0131FC47" w14:textId="1A7DF0C0" w:rsidR="00125B6F" w:rsidRPr="00DB6A1A" w:rsidRDefault="00756370" w:rsidP="00D966ED">
      <w:pPr>
        <w:pStyle w:val="Titre3"/>
        <w:tabs>
          <w:tab w:val="clear" w:pos="1859"/>
          <w:tab w:val="left" w:pos="1418"/>
        </w:tabs>
        <w:ind w:left="1418" w:hanging="724"/>
        <w:jc w:val="both"/>
        <w:rPr>
          <w:bCs/>
        </w:rPr>
      </w:pPr>
      <w:r w:rsidRPr="00DB6A1A">
        <w:rPr>
          <w:bCs/>
        </w:rPr>
        <w:t>Pendant la Période de Garantie de conception et de Mise en service, l’ESE agit comme coordonnatrice de toutes les réclamations en vertu de garanties de tiers et transmet toutes les procédures de garantie établies à l’</w:t>
      </w:r>
      <w:r w:rsidR="00783D1D" w:rsidRPr="00DB6A1A">
        <w:rPr>
          <w:bCs/>
        </w:rPr>
        <w:t>Organisme</w:t>
      </w:r>
      <w:r w:rsidRPr="00DB6A1A">
        <w:rPr>
          <w:bCs/>
        </w:rPr>
        <w:t xml:space="preserve">, sauf si ce </w:t>
      </w:r>
      <w:r w:rsidR="0087177D">
        <w:rPr>
          <w:bCs/>
        </w:rPr>
        <w:t xml:space="preserve">dernier </w:t>
      </w:r>
      <w:r w:rsidRPr="00DB6A1A">
        <w:rPr>
          <w:bCs/>
        </w:rPr>
        <w:t xml:space="preserve">choisit de coordonner </w:t>
      </w:r>
      <w:r w:rsidR="0087177D">
        <w:rPr>
          <w:bCs/>
        </w:rPr>
        <w:t>lui</w:t>
      </w:r>
      <w:r w:rsidRPr="00DB6A1A">
        <w:rPr>
          <w:bCs/>
        </w:rPr>
        <w:t>-même ces garanties. Durant cette période, l’</w:t>
      </w:r>
      <w:r w:rsidR="00783D1D" w:rsidRPr="00DB6A1A">
        <w:rPr>
          <w:bCs/>
        </w:rPr>
        <w:t>Organisme</w:t>
      </w:r>
      <w:r w:rsidRPr="00DB6A1A">
        <w:rPr>
          <w:bCs/>
        </w:rPr>
        <w:t xml:space="preserve"> pourra </w:t>
      </w:r>
      <w:r w:rsidR="0087177D">
        <w:rPr>
          <w:bCs/>
        </w:rPr>
        <w:t>lui</w:t>
      </w:r>
      <w:r w:rsidRPr="00DB6A1A">
        <w:rPr>
          <w:bCs/>
        </w:rPr>
        <w:t>-même effectuer des appels de service auprès des manufacturiers ou Entrepreneurs selon l’urgence de la situation. L’</w:t>
      </w:r>
      <w:r w:rsidR="00783D1D" w:rsidRPr="00DB6A1A">
        <w:rPr>
          <w:bCs/>
        </w:rPr>
        <w:t>Organisme</w:t>
      </w:r>
      <w:r w:rsidRPr="00DB6A1A">
        <w:rPr>
          <w:bCs/>
        </w:rPr>
        <w:t xml:space="preserve"> doit informer par écrit l’ESE de l’appel de service dans les plus brefs délais. </w:t>
      </w:r>
    </w:p>
    <w:p w14:paraId="75A7E237" w14:textId="406D925E" w:rsidR="00125B6F" w:rsidRPr="00DB6A1A" w:rsidRDefault="00756370" w:rsidP="00D966ED">
      <w:pPr>
        <w:pStyle w:val="Titre3"/>
        <w:tabs>
          <w:tab w:val="clear" w:pos="1859"/>
          <w:tab w:val="left" w:pos="1418"/>
        </w:tabs>
        <w:ind w:left="1418" w:hanging="724"/>
        <w:jc w:val="both"/>
        <w:rPr>
          <w:bCs/>
        </w:rPr>
      </w:pPr>
      <w:r w:rsidRPr="00DB6A1A">
        <w:rPr>
          <w:bCs/>
        </w:rPr>
        <w:t xml:space="preserve">À l’exception de ce qui est prévu </w:t>
      </w:r>
      <w:r w:rsidRPr="000F7528">
        <w:rPr>
          <w:bCs/>
        </w:rPr>
        <w:t>au sous-</w:t>
      </w:r>
      <w:r w:rsidRPr="00B0382B">
        <w:rPr>
          <w:bCs/>
        </w:rPr>
        <w:t xml:space="preserve">paragraphe </w:t>
      </w:r>
      <w:r w:rsidRPr="00B0382B">
        <w:rPr>
          <w:bCs/>
        </w:rPr>
        <w:fldChar w:fldCharType="begin"/>
      </w:r>
      <w:r w:rsidRPr="00B0382B">
        <w:rPr>
          <w:bCs/>
        </w:rPr>
        <w:instrText xml:space="preserve"> REF _Ref288551696 \r \h  \* MERGEFORMAT </w:instrText>
      </w:r>
      <w:r w:rsidRPr="00B0382B">
        <w:rPr>
          <w:bCs/>
        </w:rPr>
      </w:r>
      <w:r w:rsidRPr="00B0382B">
        <w:rPr>
          <w:bCs/>
        </w:rPr>
        <w:fldChar w:fldCharType="separate"/>
      </w:r>
      <w:r w:rsidR="00672D4D">
        <w:rPr>
          <w:bCs/>
        </w:rPr>
        <w:t>26.2i)</w:t>
      </w:r>
      <w:r w:rsidRPr="00B0382B">
        <w:rPr>
          <w:bCs/>
        </w:rPr>
        <w:fldChar w:fldCharType="end"/>
      </w:r>
      <w:r w:rsidRPr="00B0382B">
        <w:rPr>
          <w:bCs/>
        </w:rPr>
        <w:t>,</w:t>
      </w:r>
      <w:r w:rsidRPr="00DB6A1A">
        <w:rPr>
          <w:bCs/>
        </w:rPr>
        <w:t xml:space="preserve"> l’ESE est responsable de tous les frais de Garantie de conception et de Mise en service engagés au cours de la Période de Garantie de conception et de Mise en service et elle doit corriger sans délai, à ses frais, tous les vices de conception et de Mise en service qui sont visés par la Garantie de conception et de Mise en service et découverts avant et pendant la Période de Garantie de conception et de Mise en service. </w:t>
      </w:r>
    </w:p>
    <w:p w14:paraId="449E618D" w14:textId="21BF71A3" w:rsidR="00125B6F" w:rsidRPr="00DB6A1A" w:rsidRDefault="00756370" w:rsidP="00D966ED">
      <w:pPr>
        <w:pStyle w:val="Titre3"/>
        <w:tabs>
          <w:tab w:val="clear" w:pos="1859"/>
          <w:tab w:val="left" w:pos="1418"/>
        </w:tabs>
        <w:ind w:left="1418" w:hanging="724"/>
        <w:jc w:val="both"/>
        <w:rPr>
          <w:bCs/>
        </w:rPr>
      </w:pPr>
      <w:r w:rsidRPr="00DB6A1A">
        <w:rPr>
          <w:bCs/>
        </w:rPr>
        <w:t>L’</w:t>
      </w:r>
      <w:r w:rsidR="00783D1D" w:rsidRPr="00DB6A1A">
        <w:rPr>
          <w:bCs/>
        </w:rPr>
        <w:t>Organisme</w:t>
      </w:r>
      <w:r w:rsidRPr="00DB6A1A">
        <w:rPr>
          <w:bCs/>
        </w:rPr>
        <w:t xml:space="preserve"> doit remettre sans délai à l’ESE un avis écrit de tout vice ou de tout défaut dont il est informé et qui peut être couvert aux termes de la Garantie de conception et de Mise en service</w:t>
      </w:r>
      <w:r w:rsidR="0087177D">
        <w:rPr>
          <w:bCs/>
        </w:rPr>
        <w:t>,</w:t>
      </w:r>
      <w:r w:rsidRPr="00DB6A1A">
        <w:rPr>
          <w:bCs/>
        </w:rPr>
        <w:t xml:space="preserve"> et qui est découvert au cours de la Période de Garantie de conception et de Mise en service. </w:t>
      </w:r>
    </w:p>
    <w:p w14:paraId="0B11301F" w14:textId="77777777" w:rsidR="00125B6F" w:rsidRPr="00DB6A1A" w:rsidRDefault="00756370" w:rsidP="00D966ED">
      <w:pPr>
        <w:pStyle w:val="Titre3"/>
        <w:tabs>
          <w:tab w:val="clear" w:pos="1859"/>
          <w:tab w:val="left" w:pos="1418"/>
        </w:tabs>
        <w:ind w:left="1418" w:hanging="724"/>
        <w:jc w:val="both"/>
        <w:rPr>
          <w:bCs/>
        </w:rPr>
      </w:pPr>
      <w:r w:rsidRPr="00DB6A1A">
        <w:rPr>
          <w:bCs/>
        </w:rPr>
        <w:t xml:space="preserve">L'ESE doit réparer, à ses frais, tous les autres travaux détruits ou endommagés par les Entrepreneurs et/ou l’ESE de manière à respecter les termes de la Garantie de conception et de Mise en service. </w:t>
      </w:r>
    </w:p>
    <w:p w14:paraId="2D6FDD32" w14:textId="083FABE8" w:rsidR="00125B6F" w:rsidRPr="00DB6A1A" w:rsidRDefault="00756370" w:rsidP="00D966ED">
      <w:pPr>
        <w:pStyle w:val="Titre3"/>
        <w:tabs>
          <w:tab w:val="clear" w:pos="1859"/>
          <w:tab w:val="left" w:pos="1418"/>
        </w:tabs>
        <w:ind w:left="1418" w:hanging="724"/>
        <w:jc w:val="both"/>
        <w:rPr>
          <w:bCs/>
        </w:rPr>
      </w:pPr>
      <w:r w:rsidRPr="00DB6A1A">
        <w:rPr>
          <w:bCs/>
        </w:rPr>
        <w:t>Une fois qu’un vice visé aux termes de la Garantie de conception et de Mise en service a été confirmé, si, de l’avis de l’</w:t>
      </w:r>
      <w:r w:rsidR="00783D1D" w:rsidRPr="00DB6A1A">
        <w:rPr>
          <w:bCs/>
        </w:rPr>
        <w:t>Organisme</w:t>
      </w:r>
      <w:r w:rsidRPr="00DB6A1A">
        <w:rPr>
          <w:bCs/>
        </w:rPr>
        <w:t>, il n’est pas opportun de corriger les travaux défectueux visés aux termes de la Garantie de conception et de Mise en service, l’</w:t>
      </w:r>
      <w:r w:rsidR="00783D1D" w:rsidRPr="00DB6A1A">
        <w:rPr>
          <w:bCs/>
        </w:rPr>
        <w:t>Organisme</w:t>
      </w:r>
      <w:r w:rsidRPr="00DB6A1A">
        <w:rPr>
          <w:bCs/>
        </w:rPr>
        <w:t xml:space="preserve"> et l’ESE doivent convenir de la différence de valeur attribuable auxdits travaux défectueux et ajuster proportionnellement la VAN garantie. </w:t>
      </w:r>
    </w:p>
    <w:p w14:paraId="625856A5" w14:textId="6EA45349" w:rsidR="00125B6F" w:rsidRPr="006A01A2" w:rsidRDefault="00756370" w:rsidP="00520AD3">
      <w:pPr>
        <w:pStyle w:val="Titre1"/>
        <w:ind w:hanging="2438"/>
        <w:jc w:val="both"/>
      </w:pPr>
      <w:bookmarkStart w:id="426" w:name="_Toc427947822"/>
      <w:bookmarkStart w:id="427" w:name="_Toc505536310"/>
      <w:bookmarkStart w:id="428" w:name="_Toc30324646"/>
      <w:bookmarkStart w:id="429" w:name="_Toc262467851"/>
      <w:bookmarkStart w:id="430" w:name="_Toc276995205"/>
      <w:bookmarkStart w:id="431" w:name="_Toc307336344"/>
      <w:bookmarkStart w:id="432" w:name="_Toc350163840"/>
      <w:bookmarkStart w:id="433" w:name="_Toc351409075"/>
      <w:bookmarkStart w:id="434" w:name="_Toc355210879"/>
      <w:bookmarkStart w:id="435" w:name="_Toc361670450"/>
      <w:bookmarkStart w:id="436" w:name="_Toc390170554"/>
      <w:bookmarkStart w:id="437" w:name="_Toc411514546"/>
      <w:bookmarkStart w:id="438" w:name="_Toc525852344"/>
      <w:bookmarkStart w:id="439" w:name="_Toc24102480"/>
      <w:bookmarkEnd w:id="418"/>
      <w:bookmarkEnd w:id="419"/>
      <w:r w:rsidRPr="006A01A2">
        <w:t xml:space="preserve">SUSPENSION DES </w:t>
      </w:r>
      <w:r w:rsidRPr="00983DC7">
        <w:t>TRAVAUX</w:t>
      </w:r>
      <w:r w:rsidRPr="006A01A2">
        <w:t xml:space="preserve"> PAR </w:t>
      </w:r>
      <w:bookmarkEnd w:id="426"/>
      <w:bookmarkEnd w:id="427"/>
      <w:bookmarkEnd w:id="428"/>
      <w:r w:rsidRPr="006A01A2">
        <w:t>l’</w:t>
      </w:r>
      <w:bookmarkEnd w:id="429"/>
      <w:bookmarkEnd w:id="430"/>
      <w:bookmarkEnd w:id="431"/>
      <w:bookmarkEnd w:id="432"/>
      <w:bookmarkEnd w:id="433"/>
      <w:bookmarkEnd w:id="434"/>
      <w:bookmarkEnd w:id="435"/>
      <w:bookmarkEnd w:id="436"/>
      <w:bookmarkEnd w:id="437"/>
      <w:bookmarkEnd w:id="438"/>
      <w:r w:rsidR="00783D1D">
        <w:t>Organisme</w:t>
      </w:r>
      <w:bookmarkEnd w:id="439"/>
    </w:p>
    <w:p w14:paraId="7200E7BB" w14:textId="2CA0A70D" w:rsidR="00125B6F" w:rsidRPr="00DB6A1A" w:rsidRDefault="00756370" w:rsidP="00040649">
      <w:pPr>
        <w:pStyle w:val="Titre2"/>
        <w:tabs>
          <w:tab w:val="clear" w:pos="862"/>
        </w:tabs>
        <w:ind w:left="567" w:hanging="567"/>
        <w:jc w:val="both"/>
      </w:pPr>
      <w:bookmarkStart w:id="440" w:name="_Ref23084165"/>
      <w:r w:rsidRPr="00DB6A1A">
        <w:t>L’</w:t>
      </w:r>
      <w:r w:rsidR="00783D1D" w:rsidRPr="00DB6A1A">
        <w:t>Organisme</w:t>
      </w:r>
      <w:r w:rsidRPr="00DB6A1A">
        <w:t xml:space="preserve"> peut, </w:t>
      </w:r>
      <w:r w:rsidR="007178DF">
        <w:t xml:space="preserve">s’il </w:t>
      </w:r>
      <w:r w:rsidRPr="00DB6A1A">
        <w:t>juge qu'il est dans son intérêt ou dans l’intérêt public de le faire, demander à l’ESE de suspendre les Travaux pour une période déterminée ou indéterminée en lui remettant un Avis de suspension écrit.</w:t>
      </w:r>
      <w:bookmarkEnd w:id="440"/>
    </w:p>
    <w:p w14:paraId="27C6F170" w14:textId="3BBE9191" w:rsidR="00125B6F" w:rsidRPr="00DB6A1A" w:rsidRDefault="00756370" w:rsidP="00040649">
      <w:pPr>
        <w:pStyle w:val="Titre2"/>
        <w:tabs>
          <w:tab w:val="clear" w:pos="862"/>
        </w:tabs>
        <w:ind w:left="567" w:hanging="567"/>
        <w:jc w:val="both"/>
      </w:pPr>
      <w:r w:rsidRPr="00DB6A1A">
        <w:t>Dès la réception d'un Avis de suspension, l’ESE doit faire interrompre tous les travaux sauf ceux qui, de l’avis de l’ESE ou du représentant de l’</w:t>
      </w:r>
      <w:r w:rsidR="00783D1D" w:rsidRPr="00DB6A1A">
        <w:t>Organisme</w:t>
      </w:r>
      <w:r w:rsidRPr="00DB6A1A">
        <w:t>, sont nécessaires à la protection des Travaux et des Équipements y afférents.</w:t>
      </w:r>
    </w:p>
    <w:p w14:paraId="16291CF2" w14:textId="18E32EEF" w:rsidR="00125B6F" w:rsidRPr="00DB6A1A" w:rsidRDefault="00756370" w:rsidP="00040649">
      <w:pPr>
        <w:pStyle w:val="Titre2"/>
        <w:tabs>
          <w:tab w:val="clear" w:pos="862"/>
        </w:tabs>
        <w:ind w:left="567" w:hanging="567"/>
        <w:jc w:val="both"/>
      </w:pPr>
      <w:r w:rsidRPr="00DB6A1A">
        <w:t>L’ESE ne doit pas, pendant une période de suspension, enlever ou permettre l’enlèvement des Équipements du Chantier sans le consentement écrit de l’</w:t>
      </w:r>
      <w:r w:rsidR="00783D1D" w:rsidRPr="00DB6A1A">
        <w:t>Organisme</w:t>
      </w:r>
      <w:r w:rsidRPr="00DB6A1A">
        <w:t>.</w:t>
      </w:r>
    </w:p>
    <w:p w14:paraId="68C3F3FC" w14:textId="48CBD9A6" w:rsidR="00125B6F" w:rsidRPr="006A01A2" w:rsidRDefault="00756370" w:rsidP="00520AD3">
      <w:pPr>
        <w:pStyle w:val="Titre1"/>
        <w:ind w:hanging="2438"/>
        <w:jc w:val="both"/>
      </w:pPr>
      <w:bookmarkStart w:id="441" w:name="_Toc492827099"/>
      <w:bookmarkStart w:id="442" w:name="_Ref497582103"/>
      <w:bookmarkStart w:id="443" w:name="_Toc427947825"/>
      <w:bookmarkStart w:id="444" w:name="_Toc501945436"/>
      <w:bookmarkStart w:id="445" w:name="_Toc505536311"/>
      <w:bookmarkStart w:id="446" w:name="_Toc30324647"/>
      <w:bookmarkStart w:id="447" w:name="_Ref152741089"/>
      <w:bookmarkStart w:id="448" w:name="_Ref171247046"/>
      <w:bookmarkStart w:id="449" w:name="_Ref98589424"/>
      <w:bookmarkStart w:id="450" w:name="_Toc262467852"/>
      <w:bookmarkStart w:id="451" w:name="_Toc276995206"/>
      <w:bookmarkStart w:id="452" w:name="_Toc307336345"/>
      <w:bookmarkStart w:id="453" w:name="_Toc350163841"/>
      <w:bookmarkStart w:id="454" w:name="_Toc351409076"/>
      <w:bookmarkStart w:id="455" w:name="_Toc355210880"/>
      <w:bookmarkStart w:id="456" w:name="_Toc361670451"/>
      <w:bookmarkStart w:id="457" w:name="_Toc390170555"/>
      <w:bookmarkStart w:id="458" w:name="_Toc411514547"/>
      <w:bookmarkStart w:id="459" w:name="_Ref524439022"/>
      <w:bookmarkStart w:id="460" w:name="_Toc525852345"/>
      <w:bookmarkStart w:id="461" w:name="_Toc24102481"/>
      <w:r w:rsidRPr="006A01A2">
        <w:t>ASSURANCES</w:t>
      </w:r>
      <w:bookmarkEnd w:id="441"/>
      <w:bookmarkEnd w:id="442"/>
      <w:r w:rsidRPr="006A01A2">
        <w:t xml:space="preserve"> ET CAUTIONNEMENT</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073EEF3" w14:textId="0BCB9817" w:rsidR="00125B6F" w:rsidRPr="00DB6A1A" w:rsidRDefault="00756370" w:rsidP="00040649">
      <w:pPr>
        <w:pStyle w:val="Titre2"/>
        <w:tabs>
          <w:tab w:val="clear" w:pos="862"/>
        </w:tabs>
        <w:ind w:left="567" w:hanging="567"/>
        <w:jc w:val="both"/>
      </w:pPr>
      <w:bookmarkStart w:id="462" w:name="_Ref231281403"/>
      <w:bookmarkStart w:id="463" w:name="_Ref30585402"/>
      <w:bookmarkStart w:id="464" w:name="_Toc427947826"/>
      <w:r w:rsidRPr="00DB6A1A">
        <w:t>L’ESE doit obtenir, à ses frais, les assurances demandées ci-après</w:t>
      </w:r>
      <w:r w:rsidR="00B0382B">
        <w:t xml:space="preserve">, document joint aux </w:t>
      </w:r>
      <w:r w:rsidR="00B0382B" w:rsidRPr="00B0382B">
        <w:t xml:space="preserve">présentes en </w:t>
      </w:r>
      <w:r w:rsidR="000F7528" w:rsidRPr="00B0382B">
        <w:t xml:space="preserve">annexe </w:t>
      </w:r>
      <w:r w:rsidR="00B0382B" w:rsidRPr="00B0382B">
        <w:t>9</w:t>
      </w:r>
      <w:r w:rsidR="000F7528">
        <w:t xml:space="preserve"> </w:t>
      </w:r>
      <w:r w:rsidRPr="00DB6A1A">
        <w:t>et fournir à l’</w:t>
      </w:r>
      <w:r w:rsidR="00783D1D" w:rsidRPr="00DB6A1A">
        <w:t>Organisme</w:t>
      </w:r>
      <w:r w:rsidRPr="00DB6A1A">
        <w:t xml:space="preserve"> au minimum trente (30) jours avant le début des Travaux les attestations confirmant qu’elle a souscrit à toutes les assurances exigées. Si l’ESE ne remplit pas son obligation de souscrire et de maintenir en vigueur les assurances exigées par l’</w:t>
      </w:r>
      <w:r w:rsidR="00783D1D" w:rsidRPr="00DB6A1A">
        <w:t>Organisme</w:t>
      </w:r>
      <w:r w:rsidRPr="00DB6A1A">
        <w:t>, en lieu et place de l’ESE, l’</w:t>
      </w:r>
      <w:r w:rsidR="00783D1D" w:rsidRPr="00DB6A1A">
        <w:t>Organisme</w:t>
      </w:r>
      <w:r w:rsidRPr="00DB6A1A">
        <w:t xml:space="preserve"> a le droit d’obtenir ces polices d’assurance et de les maintenir en vigueur. L’ESE doit alors, sur demande, payer </w:t>
      </w:r>
      <w:r w:rsidR="007178DF" w:rsidRPr="00DB6A1A">
        <w:t xml:space="preserve">à l’Organisme </w:t>
      </w:r>
      <w:r w:rsidRPr="00DB6A1A">
        <w:t>les primes reliées à ces polices d’assurance. À défaut, l’</w:t>
      </w:r>
      <w:r w:rsidR="00783D1D" w:rsidRPr="00DB6A1A">
        <w:t>Organisme</w:t>
      </w:r>
      <w:r w:rsidRPr="00DB6A1A">
        <w:t xml:space="preserve"> pourra en déduire le coût des sommes qui sont dues ou qui deviendront dues à l’ESE. Il demeure de la responsabilité de l’ESE de souscrire, à ses frais, à toute autre assurance qu’il jugera nécessaire.</w:t>
      </w:r>
      <w:bookmarkEnd w:id="462"/>
    </w:p>
    <w:p w14:paraId="3AA2C967" w14:textId="11AB3C9B" w:rsidR="00125B6F" w:rsidRPr="00DB6A1A" w:rsidRDefault="00756370" w:rsidP="00040649">
      <w:pPr>
        <w:pStyle w:val="Titre2"/>
        <w:tabs>
          <w:tab w:val="clear" w:pos="862"/>
        </w:tabs>
        <w:ind w:left="567" w:hanging="567"/>
        <w:jc w:val="both"/>
      </w:pPr>
      <w:r w:rsidRPr="00DB6A1A">
        <w:t>Assurances au bénéfice de l’</w:t>
      </w:r>
      <w:r w:rsidR="00783D1D" w:rsidRPr="00DB6A1A">
        <w:t>Organisme</w:t>
      </w:r>
      <w:r w:rsidRPr="00DB6A1A">
        <w:t xml:space="preserve"> et de l’ESE</w:t>
      </w:r>
    </w:p>
    <w:p w14:paraId="12154831" w14:textId="77777777" w:rsidR="00125B6F" w:rsidRPr="00DB6A1A" w:rsidRDefault="00756370" w:rsidP="00D966ED">
      <w:pPr>
        <w:pStyle w:val="Titre3"/>
        <w:numPr>
          <w:ilvl w:val="0"/>
          <w:numId w:val="0"/>
        </w:numPr>
        <w:ind w:left="851"/>
        <w:jc w:val="both"/>
      </w:pPr>
      <w:r w:rsidRPr="00DB6A1A">
        <w:t>Conditions applicables à toutes les polices :</w:t>
      </w:r>
    </w:p>
    <w:p w14:paraId="557F361F" w14:textId="7140D07C" w:rsidR="00125B6F" w:rsidRPr="00DB6A1A" w:rsidRDefault="00756370" w:rsidP="00D966ED">
      <w:pPr>
        <w:pStyle w:val="Titre4"/>
        <w:numPr>
          <w:ilvl w:val="0"/>
          <w:numId w:val="15"/>
        </w:numPr>
        <w:ind w:left="1701" w:hanging="567"/>
        <w:jc w:val="both"/>
      </w:pPr>
      <w:r w:rsidRPr="00DB6A1A">
        <w:t>Nom de l’assuré : l’</w:t>
      </w:r>
      <w:r w:rsidR="00783D1D" w:rsidRPr="00DB6A1A">
        <w:t>Organisme</w:t>
      </w:r>
      <w:r w:rsidRPr="00DB6A1A">
        <w:t xml:space="preserve"> et/ou l’ESE et/ou les Entrepreneurs et/ou les professionnels.</w:t>
      </w:r>
    </w:p>
    <w:p w14:paraId="0C4C378E" w14:textId="77777777" w:rsidR="00125B6F" w:rsidRPr="00DB6A1A" w:rsidRDefault="00756370" w:rsidP="00D966ED">
      <w:pPr>
        <w:pStyle w:val="Titre4"/>
        <w:numPr>
          <w:ilvl w:val="0"/>
          <w:numId w:val="15"/>
        </w:numPr>
        <w:ind w:left="1701" w:hanging="567"/>
        <w:jc w:val="both"/>
      </w:pPr>
      <w:r w:rsidRPr="00DB6A1A">
        <w:t>L’ESE s’assurera que les Entrepreneurs sont couverts par des assurances appropriées.</w:t>
      </w:r>
    </w:p>
    <w:p w14:paraId="62FBF277" w14:textId="5E8B1E81" w:rsidR="00125B6F" w:rsidRPr="00DB6A1A" w:rsidRDefault="00756370" w:rsidP="00D966ED">
      <w:pPr>
        <w:pStyle w:val="Titre4"/>
        <w:numPr>
          <w:ilvl w:val="0"/>
          <w:numId w:val="15"/>
        </w:numPr>
        <w:ind w:left="1701" w:hanging="567"/>
        <w:jc w:val="both"/>
      </w:pPr>
      <w:r w:rsidRPr="00DB6A1A">
        <w:t>Les polices ne pourront être annulées, modifiées ou non renouvelées sans qu’un préavis de soixante (60) jours soit donné par l’assureur à l’</w:t>
      </w:r>
      <w:r w:rsidR="00783D1D" w:rsidRPr="00DB6A1A">
        <w:t>Organisme</w:t>
      </w:r>
      <w:r w:rsidRPr="00DB6A1A">
        <w:t>.</w:t>
      </w:r>
    </w:p>
    <w:p w14:paraId="76919BB0" w14:textId="2F265C20" w:rsidR="00125B6F" w:rsidRPr="00E87A07" w:rsidRDefault="00756370" w:rsidP="00D966ED">
      <w:pPr>
        <w:pStyle w:val="Titre4"/>
        <w:numPr>
          <w:ilvl w:val="0"/>
          <w:numId w:val="15"/>
        </w:numPr>
        <w:ind w:left="1701" w:hanging="567"/>
        <w:jc w:val="both"/>
      </w:pPr>
      <w:r w:rsidRPr="00DB6A1A">
        <w:t xml:space="preserve">Tout acte, action, omission ou déclaration de la part d’un quelconque assuré ou </w:t>
      </w:r>
      <w:r w:rsidR="007178DF">
        <w:t xml:space="preserve">de </w:t>
      </w:r>
      <w:r w:rsidRPr="00DB6A1A">
        <w:t>l’un de ses employés qui pourrait annuler les polices demandées ou compromettre le paiement d’une réclamation ne pourra en aucun cas</w:t>
      </w:r>
      <w:r w:rsidRPr="00E87A07">
        <w:t xml:space="preserve"> préjudicier aux droits des autres assurés en vertu de ces polices.</w:t>
      </w:r>
    </w:p>
    <w:p w14:paraId="4B0EB4AF" w14:textId="77777777" w:rsidR="00125B6F" w:rsidRPr="00433AA5" w:rsidRDefault="00756370" w:rsidP="00040649">
      <w:pPr>
        <w:pStyle w:val="Titre2"/>
        <w:tabs>
          <w:tab w:val="clear" w:pos="862"/>
        </w:tabs>
        <w:ind w:left="567" w:hanging="567"/>
        <w:jc w:val="both"/>
      </w:pPr>
      <w:r w:rsidRPr="00433AA5">
        <w:t>Assurance responsabilité civile générale</w:t>
      </w:r>
    </w:p>
    <w:p w14:paraId="7B53BF95" w14:textId="1C965538" w:rsidR="00D11271" w:rsidRPr="00D966ED" w:rsidRDefault="00756370" w:rsidP="00D966ED">
      <w:pPr>
        <w:pStyle w:val="Titre3"/>
        <w:tabs>
          <w:tab w:val="clear" w:pos="1859"/>
          <w:tab w:val="left" w:pos="1418"/>
        </w:tabs>
        <w:ind w:left="1418" w:hanging="724"/>
        <w:jc w:val="both"/>
        <w:rPr>
          <w:bCs/>
        </w:rPr>
      </w:pPr>
      <w:bookmarkStart w:id="465" w:name="_Ref297212571"/>
      <w:r w:rsidRPr="00D966ED">
        <w:rPr>
          <w:bCs/>
        </w:rPr>
        <w:t>L’ESE doit maintenir pour toute la durée du présent Contrat, au moyen soit d’une police distincte, soit d’un avenant à une police déjà existante, une assurance responsabilité civile générale devant (i) comporter une limite d’indemnité unique au montant minimum de dix millions (10 000 000 $) par év</w:t>
      </w:r>
      <w:r w:rsidR="006915AA">
        <w:rPr>
          <w:bCs/>
        </w:rPr>
        <w:t>é</w:t>
      </w:r>
      <w:r w:rsidRPr="00D966ED">
        <w:rPr>
          <w:bCs/>
        </w:rPr>
        <w:t>nement ou à tout autre montant prévu dans les Conditions générales complémentaires, pour dommages corporels (y compris la mort en résultant) et pour dommages matériels (y compris la perte d’usage) sur base d’év</w:t>
      </w:r>
      <w:r w:rsidR="006915AA">
        <w:rPr>
          <w:bCs/>
        </w:rPr>
        <w:t>é</w:t>
      </w:r>
      <w:r w:rsidRPr="00D966ED">
        <w:rPr>
          <w:bCs/>
        </w:rPr>
        <w:t xml:space="preserve">nement et </w:t>
      </w:r>
    </w:p>
    <w:p w14:paraId="0E368042" w14:textId="347A4C43" w:rsidR="00125B6F" w:rsidRPr="00D11271" w:rsidRDefault="00756370" w:rsidP="00D966ED">
      <w:pPr>
        <w:pStyle w:val="Titre3"/>
        <w:tabs>
          <w:tab w:val="clear" w:pos="1859"/>
          <w:tab w:val="left" w:pos="1418"/>
        </w:tabs>
        <w:ind w:left="1418" w:hanging="724"/>
        <w:jc w:val="both"/>
      </w:pPr>
      <w:r w:rsidRPr="00D966ED">
        <w:rPr>
          <w:bCs/>
        </w:rPr>
        <w:t>couvrir</w:t>
      </w:r>
      <w:r w:rsidRPr="00D11271">
        <w:t> :</w:t>
      </w:r>
      <w:bookmarkEnd w:id="465"/>
    </w:p>
    <w:p w14:paraId="5BE31FEB" w14:textId="4B0AB39C" w:rsidR="00125B6F" w:rsidRDefault="00756370" w:rsidP="00D966ED">
      <w:pPr>
        <w:pStyle w:val="Titre4"/>
        <w:numPr>
          <w:ilvl w:val="3"/>
          <w:numId w:val="16"/>
        </w:numPr>
        <w:spacing w:before="120"/>
        <w:ind w:left="2268" w:hanging="357"/>
        <w:jc w:val="both"/>
      </w:pPr>
      <w:r>
        <w:t xml:space="preserve">le risque des lieux et </w:t>
      </w:r>
      <w:r w:rsidR="007178DF">
        <w:t xml:space="preserve">des </w:t>
      </w:r>
      <w:r>
        <w:t>activités;</w:t>
      </w:r>
    </w:p>
    <w:p w14:paraId="334C6033" w14:textId="77777777" w:rsidR="00125B6F" w:rsidRDefault="00756370" w:rsidP="00D966ED">
      <w:pPr>
        <w:pStyle w:val="Titre4"/>
        <w:numPr>
          <w:ilvl w:val="3"/>
          <w:numId w:val="16"/>
        </w:numPr>
        <w:spacing w:before="120"/>
        <w:ind w:left="2268" w:hanging="357"/>
        <w:jc w:val="both"/>
      </w:pPr>
      <w:r>
        <w:t>le risque des produits et des travaux terminés;</w:t>
      </w:r>
    </w:p>
    <w:p w14:paraId="1413589A" w14:textId="77777777" w:rsidR="00125B6F" w:rsidRPr="00D11271" w:rsidRDefault="00756370" w:rsidP="00D966ED">
      <w:pPr>
        <w:pStyle w:val="Titre4"/>
        <w:numPr>
          <w:ilvl w:val="3"/>
          <w:numId w:val="16"/>
        </w:numPr>
        <w:spacing w:before="120"/>
        <w:ind w:left="2268" w:hanging="357"/>
        <w:jc w:val="both"/>
      </w:pPr>
      <w:r>
        <w:t xml:space="preserve">le risque de responsabilité assumée en vertu d’un contrat, formule </w:t>
      </w:r>
      <w:r w:rsidRPr="00D11271">
        <w:t>globale, et couvrant les Entrepreneurs et fournisseurs de matériaux de l’ESE;</w:t>
      </w:r>
    </w:p>
    <w:p w14:paraId="453AB7C7" w14:textId="77777777" w:rsidR="00125B6F" w:rsidRPr="00D11271" w:rsidRDefault="00756370" w:rsidP="00D966ED">
      <w:pPr>
        <w:pStyle w:val="Titre4"/>
        <w:numPr>
          <w:ilvl w:val="3"/>
          <w:numId w:val="16"/>
        </w:numPr>
        <w:spacing w:before="120"/>
        <w:ind w:left="2268" w:hanging="357"/>
        <w:jc w:val="both"/>
      </w:pPr>
      <w:r w:rsidRPr="00D11271">
        <w:t>le risque découlant d’ascenseurs et de monte-charges, le cas échéant;</w:t>
      </w:r>
    </w:p>
    <w:p w14:paraId="78A93118" w14:textId="77777777" w:rsidR="00125B6F" w:rsidRDefault="00756370" w:rsidP="00D966ED">
      <w:pPr>
        <w:pStyle w:val="Titre4"/>
        <w:numPr>
          <w:ilvl w:val="3"/>
          <w:numId w:val="16"/>
        </w:numPr>
        <w:spacing w:before="120"/>
        <w:ind w:left="2268" w:hanging="357"/>
        <w:jc w:val="both"/>
      </w:pPr>
      <w:r>
        <w:t>le risque relatif aux préjudices personnels;</w:t>
      </w:r>
    </w:p>
    <w:p w14:paraId="0DCD63D4" w14:textId="77777777" w:rsidR="00125B6F" w:rsidRDefault="00756370" w:rsidP="00D966ED">
      <w:pPr>
        <w:pStyle w:val="Titre4"/>
        <w:numPr>
          <w:ilvl w:val="3"/>
          <w:numId w:val="16"/>
        </w:numPr>
        <w:spacing w:before="120"/>
        <w:ind w:left="2268" w:hanging="357"/>
        <w:jc w:val="both"/>
      </w:pPr>
      <w:r>
        <w:t>le risque des travaux d’étayage, de dynamitage, d’excavation, de reprises en sous-œuvre, de démolition, de battage de pieux, de travaux de souterrains, de percements de tunnels, de travaux de nivellement, le cas échéant;</w:t>
      </w:r>
    </w:p>
    <w:p w14:paraId="1B7B641B" w14:textId="77777777" w:rsidR="00125B6F" w:rsidRDefault="00756370" w:rsidP="00D966ED">
      <w:pPr>
        <w:pStyle w:val="Titre4"/>
        <w:numPr>
          <w:ilvl w:val="3"/>
          <w:numId w:val="16"/>
        </w:numPr>
        <w:spacing w:before="120"/>
        <w:ind w:left="2268" w:hanging="357"/>
        <w:jc w:val="both"/>
      </w:pPr>
      <w:r>
        <w:t>le risque de responsabilité automobile des non-propriétaires;</w:t>
      </w:r>
    </w:p>
    <w:p w14:paraId="67BC1A1A" w14:textId="77777777" w:rsidR="00125B6F" w:rsidRDefault="00756370" w:rsidP="00D966ED">
      <w:pPr>
        <w:pStyle w:val="Titre4"/>
        <w:numPr>
          <w:ilvl w:val="3"/>
          <w:numId w:val="16"/>
        </w:numPr>
        <w:spacing w:before="120"/>
        <w:ind w:left="2268" w:hanging="357"/>
        <w:jc w:val="both"/>
      </w:pPr>
      <w:r>
        <w:t>le risque de responsabilité civile contingente des patrons;</w:t>
      </w:r>
    </w:p>
    <w:p w14:paraId="36423D6C" w14:textId="77777777" w:rsidR="00125B6F" w:rsidRDefault="00756370" w:rsidP="00D966ED">
      <w:pPr>
        <w:pStyle w:val="Titre4"/>
        <w:numPr>
          <w:ilvl w:val="3"/>
          <w:numId w:val="16"/>
        </w:numPr>
        <w:spacing w:before="120"/>
        <w:ind w:left="2268" w:hanging="357"/>
        <w:jc w:val="both"/>
      </w:pPr>
      <w:r>
        <w:t>l’avenant d’extension du terme assuré aux employés de l’assuré désigné;</w:t>
      </w:r>
    </w:p>
    <w:p w14:paraId="263B3A3E" w14:textId="77777777" w:rsidR="00125B6F" w:rsidRDefault="00756370" w:rsidP="00D966ED">
      <w:pPr>
        <w:pStyle w:val="Titre4"/>
        <w:numPr>
          <w:ilvl w:val="3"/>
          <w:numId w:val="16"/>
        </w:numPr>
        <w:spacing w:before="120"/>
        <w:ind w:left="2268" w:hanging="357"/>
        <w:jc w:val="both"/>
      </w:pPr>
      <w:r w:rsidRPr="00CB28EF">
        <w:t>l’avenant dommages matériels formule étendue.</w:t>
      </w:r>
    </w:p>
    <w:p w14:paraId="4936267A" w14:textId="3E30871C" w:rsidR="00125B6F" w:rsidRPr="00B0382B" w:rsidRDefault="00756370" w:rsidP="00D966ED">
      <w:pPr>
        <w:pStyle w:val="Titre3"/>
        <w:tabs>
          <w:tab w:val="clear" w:pos="1859"/>
          <w:tab w:val="left" w:pos="1418"/>
        </w:tabs>
        <w:ind w:left="1418" w:hanging="724"/>
        <w:jc w:val="both"/>
      </w:pPr>
      <w:r w:rsidRPr="00B0382B">
        <w:t>En surplus de la police d’assurance responsabilité civile générale de base exigée au paragraphe précédent, l’</w:t>
      </w:r>
      <w:r w:rsidRPr="00B0382B">
        <w:rPr>
          <w:b/>
        </w:rPr>
        <w:t>ESE</w:t>
      </w:r>
      <w:r w:rsidRPr="00B0382B">
        <w:t xml:space="preserve"> doit fournir un avenant respectant les</w:t>
      </w:r>
      <w:r w:rsidR="00B676EC" w:rsidRPr="00B0382B">
        <w:t xml:space="preserve"> </w:t>
      </w:r>
      <w:r w:rsidRPr="00B0382B">
        <w:t xml:space="preserve">conditions et modalités stipulées à l’Annexe </w:t>
      </w:r>
      <w:r w:rsidR="00B0382B">
        <w:t>9</w:t>
      </w:r>
      <w:r w:rsidRPr="00B0382B">
        <w:t xml:space="preserve"> « Avenant à la police de responsabilité civile générale », entendu que le volet « </w:t>
      </w:r>
      <w:r w:rsidRPr="00B0382B">
        <w:rPr>
          <w:i/>
        </w:rPr>
        <w:t>Wrap-Up</w:t>
      </w:r>
      <w:r w:rsidRPr="00B0382B">
        <w:t xml:space="preserve"> » de ladite assurance doit être maintenu en vigueur jusqu’à l’approbation des </w:t>
      </w:r>
      <w:r w:rsidRPr="00B0382B">
        <w:rPr>
          <w:b/>
        </w:rPr>
        <w:t>Avis de réception avec réserves</w:t>
      </w:r>
      <w:r w:rsidRPr="00B0382B">
        <w:t xml:space="preserve"> de toutes les </w:t>
      </w:r>
      <w:r w:rsidRPr="00B0382B">
        <w:rPr>
          <w:b/>
        </w:rPr>
        <w:t>Mesures</w:t>
      </w:r>
      <w:r w:rsidRPr="00B0382B">
        <w:t xml:space="preserve"> selon les spécifications demandées.</w:t>
      </w:r>
    </w:p>
    <w:p w14:paraId="3D6EFAE0" w14:textId="77777777" w:rsidR="00125B6F" w:rsidRPr="00433AA5" w:rsidRDefault="00756370" w:rsidP="00040649">
      <w:pPr>
        <w:pStyle w:val="Titre2"/>
        <w:tabs>
          <w:tab w:val="clear" w:pos="862"/>
        </w:tabs>
        <w:ind w:left="567" w:hanging="567"/>
        <w:jc w:val="both"/>
      </w:pPr>
      <w:r w:rsidRPr="00433AA5">
        <w:t>Assurance tous risques de chantier</w:t>
      </w:r>
    </w:p>
    <w:p w14:paraId="659B3412" w14:textId="51C7E9CA" w:rsidR="00125B6F" w:rsidRPr="00B676EC" w:rsidRDefault="00756370" w:rsidP="00367E05">
      <w:pPr>
        <w:pStyle w:val="Titre3"/>
        <w:numPr>
          <w:ilvl w:val="0"/>
          <w:numId w:val="0"/>
        </w:numPr>
        <w:ind w:left="567"/>
        <w:jc w:val="both"/>
      </w:pPr>
      <w:bookmarkStart w:id="466" w:name="_Ref297211979"/>
      <w:bookmarkStart w:id="467" w:name="_Ref297212728"/>
      <w:bookmarkStart w:id="468" w:name="_Ref297218694"/>
      <w:r w:rsidRPr="00B676EC">
        <w:t>L’ESE doit fournir et maintenir en vigueur</w:t>
      </w:r>
      <w:r w:rsidR="007178DF">
        <w:t>,</w:t>
      </w:r>
      <w:r w:rsidRPr="00B676EC">
        <w:t xml:space="preserve"> jusqu’à l’approbation des Avis de réception sans réserve de toutes les Mesures selon les spécifications demandées</w:t>
      </w:r>
      <w:r w:rsidR="007178DF">
        <w:t>,</w:t>
      </w:r>
      <w:r w:rsidRPr="00B676EC">
        <w:t xml:space="preserve"> une assurance tous risques de chantier (« </w:t>
      </w:r>
      <w:r w:rsidRPr="00B676EC">
        <w:rPr>
          <w:i/>
        </w:rPr>
        <w:t>Builder’s Risk</w:t>
      </w:r>
      <w:r w:rsidRPr="00B676EC">
        <w:t xml:space="preserve"> ») conformément aux conditions et modalités établies à </w:t>
      </w:r>
      <w:r w:rsidRPr="00063D74">
        <w:rPr>
          <w:highlight w:val="green"/>
        </w:rPr>
        <w:t>l’</w:t>
      </w:r>
      <w:r w:rsidR="00063D74" w:rsidRPr="00063D74">
        <w:rPr>
          <w:highlight w:val="green"/>
        </w:rPr>
        <w:t>a</w:t>
      </w:r>
      <w:r w:rsidRPr="00063D74">
        <w:rPr>
          <w:highlight w:val="green"/>
        </w:rPr>
        <w:t xml:space="preserve">nnexe </w:t>
      </w:r>
      <w:r w:rsidR="00063D74" w:rsidRPr="00063D74">
        <w:rPr>
          <w:highlight w:val="green"/>
        </w:rPr>
        <w:t>9</w:t>
      </w:r>
      <w:r w:rsidRPr="00B676EC">
        <w:t xml:space="preserve"> « Avenant à la police d’assurance de chantier ».</w:t>
      </w:r>
      <w:bookmarkEnd w:id="466"/>
      <w:r w:rsidRPr="00B676EC">
        <w:t xml:space="preserve"> L’assurance doit porter sur la pleine valeur assurable des Mesures établie en fonction </w:t>
      </w:r>
      <w:r w:rsidR="00F80C9A" w:rsidRPr="00B676EC">
        <w:t>de la Valeur du Contrat</w:t>
      </w:r>
      <w:r w:rsidRPr="00B676EC">
        <w:t xml:space="preserve"> et sur la pleine valeur déclarée des produits dont il est spécifié qu’ils doivent être fournis par l’</w:t>
      </w:r>
      <w:r w:rsidR="00783D1D" w:rsidRPr="00B676EC">
        <w:t>Organisme</w:t>
      </w:r>
      <w:r w:rsidRPr="00B676EC">
        <w:t xml:space="preserve"> aux fins d’incorporation aux Travaux.</w:t>
      </w:r>
      <w:r w:rsidR="00367E05">
        <w:t xml:space="preserve"> </w:t>
      </w:r>
      <w:r w:rsidRPr="00B676EC">
        <w:t>L’assurance doit tenir compte des intérêts du gestionnaire de Projet, de l’</w:t>
      </w:r>
      <w:r w:rsidR="00783D1D" w:rsidRPr="00B676EC">
        <w:t>Organisme</w:t>
      </w:r>
      <w:r w:rsidRPr="00B676EC">
        <w:t>, de l’ESE, des Entrepreneurs et de toute autre personne ayant un intérêt assurable dans les travaux. L’assurance doit être constituée par une police d’assurance de chantier (formule globale)</w:t>
      </w:r>
      <w:bookmarkEnd w:id="467"/>
      <w:r w:rsidRPr="00B676EC">
        <w:t>.</w:t>
      </w:r>
      <w:bookmarkEnd w:id="468"/>
    </w:p>
    <w:p w14:paraId="0E29886F" w14:textId="4FE90FDC" w:rsidR="00125B6F" w:rsidRPr="00B676EC" w:rsidRDefault="00756370" w:rsidP="00040649">
      <w:pPr>
        <w:pStyle w:val="Titre2"/>
        <w:tabs>
          <w:tab w:val="clear" w:pos="862"/>
        </w:tabs>
        <w:ind w:left="567" w:hanging="567"/>
        <w:jc w:val="both"/>
      </w:pPr>
      <w:r w:rsidRPr="00B676EC">
        <w:t>L’ESE doit maintenir</w:t>
      </w:r>
      <w:r w:rsidR="00B613F3">
        <w:t>,</w:t>
      </w:r>
      <w:r w:rsidRPr="00B676EC">
        <w:t xml:space="preserve"> pour toute la durée du présent Contrat</w:t>
      </w:r>
      <w:r w:rsidR="00B613F3">
        <w:t>,</w:t>
      </w:r>
      <w:r w:rsidRPr="00B676EC">
        <w:t xml:space="preserve"> une assurance professionnelle couvrant la responsabilité civile et la responsabilité civile professionnelle des professionnels responsables des plans et devis pour des montants minimaux de cinq millions de dollars (5 000 000 $) dans chacun des deux champs de responsabilité.</w:t>
      </w:r>
    </w:p>
    <w:p w14:paraId="6A63C165" w14:textId="3CF310E8" w:rsidR="00125B6F" w:rsidRPr="00E25FF9" w:rsidRDefault="00756370" w:rsidP="00040649">
      <w:pPr>
        <w:pStyle w:val="Titre2"/>
        <w:tabs>
          <w:tab w:val="clear" w:pos="862"/>
        </w:tabs>
        <w:ind w:left="567" w:hanging="567"/>
        <w:jc w:val="both"/>
      </w:pPr>
      <w:bookmarkStart w:id="469" w:name="_Ref232333417"/>
      <w:bookmarkStart w:id="470" w:name="_Ref264895843"/>
      <w:bookmarkStart w:id="471" w:name="_Ref306698831"/>
      <w:r w:rsidRPr="00B676EC">
        <w:t xml:space="preserve">L’ESE doit fournir, </w:t>
      </w:r>
      <w:r w:rsidR="00B676EC" w:rsidRPr="00B676EC">
        <w:t>à la signature du contrat</w:t>
      </w:r>
      <w:r w:rsidRPr="00B676EC">
        <w:t xml:space="preserve">, un certificat de cautionnement d’exécution des travaux de construction pour un montant correspondant à cinquante pourcent (50 %) de la valeur des Travaux, </w:t>
      </w:r>
      <w:bookmarkEnd w:id="463"/>
      <w:bookmarkEnd w:id="469"/>
      <w:r w:rsidRPr="00B676EC">
        <w:t xml:space="preserve">conformément aux exigences à cet égard contenues dans le </w:t>
      </w:r>
      <w:r w:rsidRPr="00EB49F5">
        <w:rPr>
          <w:i/>
          <w:iCs/>
        </w:rPr>
        <w:t>Règlement sur les contrats de travaux de construction des organismes publics</w:t>
      </w:r>
      <w:r w:rsidRPr="00B676EC">
        <w:t xml:space="preserve"> (</w:t>
      </w:r>
      <w:r w:rsidRPr="00EB49F5">
        <w:rPr>
          <w:i/>
          <w:iCs/>
        </w:rPr>
        <w:t>Loi sur les contrats des organismes publics</w:t>
      </w:r>
      <w:r w:rsidRPr="00B676EC">
        <w:t xml:space="preserve"> – L.R.Q., c. C-65.1,</w:t>
      </w:r>
      <w:r w:rsidRPr="00E25FF9">
        <w:t xml:space="preserve"> a. 23)</w:t>
      </w:r>
      <w:r w:rsidR="00B676EC">
        <w:t xml:space="preserve">, lequel sera joint </w:t>
      </w:r>
      <w:r w:rsidR="00B676EC" w:rsidRPr="00B0382B">
        <w:t xml:space="preserve">en annexe </w:t>
      </w:r>
      <w:r w:rsidR="00B0382B" w:rsidRPr="00B0382B">
        <w:t>10</w:t>
      </w:r>
      <w:r w:rsidR="00B676EC" w:rsidRPr="00B0382B">
        <w:t xml:space="preserve"> des</w:t>
      </w:r>
      <w:r w:rsidR="00B676EC">
        <w:t xml:space="preserve"> présentes</w:t>
      </w:r>
      <w:r w:rsidRPr="00E25FF9">
        <w:t>.</w:t>
      </w:r>
      <w:bookmarkEnd w:id="470"/>
      <w:bookmarkEnd w:id="471"/>
    </w:p>
    <w:p w14:paraId="3EFE0ACF" w14:textId="14D590C0" w:rsidR="00B676EC" w:rsidRPr="00E25FF9" w:rsidRDefault="00756370" w:rsidP="00040649">
      <w:pPr>
        <w:pStyle w:val="Titre2"/>
        <w:tabs>
          <w:tab w:val="clear" w:pos="862"/>
        </w:tabs>
        <w:ind w:left="567" w:hanging="567"/>
        <w:jc w:val="both"/>
      </w:pPr>
      <w:bookmarkStart w:id="472" w:name="_Ref499538334"/>
      <w:bookmarkStart w:id="473" w:name="_Ref259603946"/>
      <w:r w:rsidRPr="00B676EC">
        <w:t xml:space="preserve">L’ESE doit fournir, </w:t>
      </w:r>
      <w:r w:rsidR="00B676EC" w:rsidRPr="00B676EC">
        <w:t>à la signature du contrat</w:t>
      </w:r>
      <w:r w:rsidRPr="00B676EC">
        <w:t xml:space="preserve">, un certificat de cautionnement des obligations de l’ESE pour gages, matériaux et services pour un montant correspondant à cinquante pourcent (50 %) de la valeur des Travaux, </w:t>
      </w:r>
      <w:bookmarkEnd w:id="472"/>
      <w:r w:rsidRPr="00B676EC">
        <w:t xml:space="preserve">conformément aux exigences à cet égard contenues dans le </w:t>
      </w:r>
      <w:r w:rsidRPr="00EB49F5">
        <w:rPr>
          <w:i/>
          <w:iCs/>
        </w:rPr>
        <w:t>Règlement sur les contrats de travaux de construction des organismes publics</w:t>
      </w:r>
      <w:r w:rsidRPr="00B676EC">
        <w:t xml:space="preserve"> (</w:t>
      </w:r>
      <w:r w:rsidRPr="00EB49F5">
        <w:rPr>
          <w:i/>
          <w:iCs/>
        </w:rPr>
        <w:t xml:space="preserve">Loi sur les contrats des organismes publics </w:t>
      </w:r>
      <w:r w:rsidRPr="00B676EC">
        <w:t>– L.R.Q., c. C-65.1, a. 23)</w:t>
      </w:r>
      <w:bookmarkEnd w:id="473"/>
      <w:r w:rsidR="00325808">
        <w:t>,</w:t>
      </w:r>
      <w:r w:rsidR="00B676EC" w:rsidRPr="00B676EC">
        <w:t xml:space="preserve"> </w:t>
      </w:r>
      <w:r w:rsidR="00B676EC">
        <w:t xml:space="preserve">lequel sera joint </w:t>
      </w:r>
      <w:r w:rsidR="00B676EC" w:rsidRPr="00B0382B">
        <w:t xml:space="preserve">en </w:t>
      </w:r>
      <w:r w:rsidR="00B676EC" w:rsidRPr="00063D74">
        <w:rPr>
          <w:highlight w:val="green"/>
        </w:rPr>
        <w:t xml:space="preserve">annexe </w:t>
      </w:r>
      <w:r w:rsidR="00B0382B" w:rsidRPr="00063D74">
        <w:rPr>
          <w:highlight w:val="green"/>
        </w:rPr>
        <w:t>11</w:t>
      </w:r>
      <w:r w:rsidR="00B676EC">
        <w:t xml:space="preserve"> des présentes</w:t>
      </w:r>
      <w:r w:rsidR="00B676EC" w:rsidRPr="00E25FF9">
        <w:t>.</w:t>
      </w:r>
    </w:p>
    <w:p w14:paraId="4B6BC695" w14:textId="77777777" w:rsidR="00125B6F" w:rsidRPr="006A01A2" w:rsidRDefault="00756370" w:rsidP="00520AD3">
      <w:pPr>
        <w:pStyle w:val="Titre1"/>
        <w:ind w:hanging="2438"/>
        <w:jc w:val="both"/>
      </w:pPr>
      <w:bookmarkStart w:id="474" w:name="_Toc262467853"/>
      <w:bookmarkStart w:id="475" w:name="_Toc276995207"/>
      <w:bookmarkStart w:id="476" w:name="_Toc307336346"/>
      <w:bookmarkStart w:id="477" w:name="_Toc350163842"/>
      <w:bookmarkStart w:id="478" w:name="_Toc351409077"/>
      <w:bookmarkStart w:id="479" w:name="_Toc355210881"/>
      <w:bookmarkStart w:id="480" w:name="_Toc361670452"/>
      <w:bookmarkStart w:id="481" w:name="_Toc390170556"/>
      <w:bookmarkStart w:id="482" w:name="_Toc411514548"/>
      <w:bookmarkStart w:id="483" w:name="_Toc525852346"/>
      <w:bookmarkStart w:id="484" w:name="_Toc24102482"/>
      <w:r w:rsidRPr="006A01A2">
        <w:t>LIMITATION DE RESPONSABILITé</w:t>
      </w:r>
      <w:bookmarkEnd w:id="474"/>
      <w:bookmarkEnd w:id="475"/>
      <w:bookmarkEnd w:id="476"/>
      <w:bookmarkEnd w:id="477"/>
      <w:bookmarkEnd w:id="478"/>
      <w:bookmarkEnd w:id="479"/>
      <w:bookmarkEnd w:id="480"/>
      <w:bookmarkEnd w:id="481"/>
      <w:bookmarkEnd w:id="482"/>
      <w:bookmarkEnd w:id="483"/>
      <w:bookmarkEnd w:id="484"/>
    </w:p>
    <w:p w14:paraId="00AE2257" w14:textId="35B27171" w:rsidR="00125B6F" w:rsidRPr="00B676EC" w:rsidRDefault="00756370" w:rsidP="00040649">
      <w:pPr>
        <w:pStyle w:val="Titre2"/>
        <w:tabs>
          <w:tab w:val="clear" w:pos="862"/>
        </w:tabs>
        <w:ind w:left="567" w:hanging="567"/>
        <w:jc w:val="both"/>
      </w:pPr>
      <w:r w:rsidRPr="00B676EC">
        <w:t xml:space="preserve">Le montant total des couvertures d’assurance stipulé </w:t>
      </w:r>
      <w:r w:rsidRPr="00B0382B">
        <w:t>à l’</w:t>
      </w:r>
      <w:r w:rsidR="00B0382B" w:rsidRPr="00B0382B">
        <w:t>article</w:t>
      </w:r>
      <w:r w:rsidRPr="00B0382B">
        <w:fldChar w:fldCharType="begin"/>
      </w:r>
      <w:r w:rsidRPr="00B0382B">
        <w:instrText xml:space="preserve"> REF _Ref524439022 \r \h  \* MERGEFORMAT </w:instrText>
      </w:r>
      <w:r w:rsidRPr="00B0382B">
        <w:fldChar w:fldCharType="separate"/>
      </w:r>
      <w:r w:rsidR="00672D4D">
        <w:t xml:space="preserve"> 28</w:t>
      </w:r>
      <w:r w:rsidRPr="00B0382B">
        <w:fldChar w:fldCharType="end"/>
      </w:r>
      <w:r w:rsidRPr="00B676EC">
        <w:t xml:space="preserve"> constitue la limite, par év</w:t>
      </w:r>
      <w:r w:rsidR="001221DA">
        <w:t>é</w:t>
      </w:r>
      <w:r w:rsidRPr="00B676EC">
        <w:t xml:space="preserve">nement, </w:t>
      </w:r>
      <w:r w:rsidR="001221DA">
        <w:t xml:space="preserve">de </w:t>
      </w:r>
      <w:r w:rsidRPr="00B676EC">
        <w:t>la valeur cumulative de toutes les réclamations (prises dans leur ensemble) qui pourraient être formulées envers l’ESE par l’</w:t>
      </w:r>
      <w:r w:rsidR="00783D1D" w:rsidRPr="00B676EC">
        <w:t>Organisme</w:t>
      </w:r>
      <w:r w:rsidRPr="00B676EC">
        <w:t xml:space="preserve">. </w:t>
      </w:r>
    </w:p>
    <w:p w14:paraId="33681FC6" w14:textId="77777777" w:rsidR="00125B6F" w:rsidRPr="00F26289" w:rsidRDefault="00756370" w:rsidP="00040649">
      <w:pPr>
        <w:pStyle w:val="Titre2"/>
        <w:tabs>
          <w:tab w:val="clear" w:pos="862"/>
        </w:tabs>
        <w:ind w:left="567" w:hanging="567"/>
        <w:jc w:val="both"/>
      </w:pPr>
      <w:bookmarkStart w:id="485" w:name="_Toc262467854"/>
      <w:bookmarkStart w:id="486" w:name="_Toc276995208"/>
      <w:bookmarkStart w:id="487" w:name="_Toc307336347"/>
      <w:bookmarkStart w:id="488" w:name="_Toc350163843"/>
      <w:r w:rsidRPr="00B676EC">
        <w:t>En ce qui a trait aux réclamations de tierces parties pour des pertes directes découlant de dommages corporels, maladies, affections ou décès, pour des dommages à des biens matériels ou leur destruction, l’obligation d’indemnisation</w:t>
      </w:r>
      <w:r>
        <w:t xml:space="preserve"> n’a aucune limite.</w:t>
      </w:r>
    </w:p>
    <w:p w14:paraId="3C97C34D" w14:textId="77777777" w:rsidR="00125B6F" w:rsidRPr="006A01A2" w:rsidRDefault="00756370" w:rsidP="00520AD3">
      <w:pPr>
        <w:pStyle w:val="Titre1"/>
        <w:ind w:hanging="2438"/>
        <w:jc w:val="both"/>
      </w:pPr>
      <w:bookmarkStart w:id="489" w:name="_Toc351409078"/>
      <w:bookmarkStart w:id="490" w:name="_Toc355210882"/>
      <w:bookmarkStart w:id="491" w:name="_Toc361670453"/>
      <w:bookmarkStart w:id="492" w:name="_Toc390170557"/>
      <w:bookmarkStart w:id="493" w:name="_Toc411514549"/>
      <w:bookmarkStart w:id="494" w:name="_Toc525852347"/>
      <w:bookmarkStart w:id="495" w:name="_Toc24102483"/>
      <w:r w:rsidRPr="006A01A2">
        <w:t>ENGAGEMENT D’INDEMNISATION</w:t>
      </w:r>
      <w:bookmarkEnd w:id="485"/>
      <w:bookmarkEnd w:id="486"/>
      <w:bookmarkEnd w:id="487"/>
      <w:bookmarkEnd w:id="488"/>
      <w:bookmarkEnd w:id="489"/>
      <w:bookmarkEnd w:id="490"/>
      <w:bookmarkEnd w:id="491"/>
      <w:bookmarkEnd w:id="492"/>
      <w:bookmarkEnd w:id="493"/>
      <w:bookmarkEnd w:id="494"/>
      <w:bookmarkEnd w:id="495"/>
    </w:p>
    <w:p w14:paraId="252C342F" w14:textId="5B68B2AA" w:rsidR="00125B6F" w:rsidRPr="00B0382B" w:rsidRDefault="00B676EC" w:rsidP="00040649">
      <w:pPr>
        <w:pStyle w:val="Titre2"/>
        <w:tabs>
          <w:tab w:val="clear" w:pos="862"/>
        </w:tabs>
        <w:ind w:left="567" w:hanging="567"/>
        <w:jc w:val="both"/>
      </w:pPr>
      <w:r w:rsidRPr="00D11271">
        <w:t>L</w:t>
      </w:r>
      <w:r w:rsidR="00756370" w:rsidRPr="00D11271">
        <w:t>'ESE s’engage à indemniser l’</w:t>
      </w:r>
      <w:r w:rsidR="00783D1D" w:rsidRPr="00D11271">
        <w:t>Organisme</w:t>
      </w:r>
      <w:r w:rsidR="00756370" w:rsidRPr="00D11271">
        <w:t xml:space="preserve">, ses employés, ses représentants et ses mandataires de toute réclamation, perte, dommage, action ou autre procédure découlant de sa faute, négligence, omission ou </w:t>
      </w:r>
      <w:r w:rsidR="001221DA">
        <w:t xml:space="preserve">de </w:t>
      </w:r>
      <w:r w:rsidR="00756370" w:rsidRPr="00D11271">
        <w:t xml:space="preserve">celle des Entrepreneurs dans l'exécution de leurs obligations aux termes du Contrat. À cet effet, l’ESE doit détenir les polices d’assurances conformes aux exigences </w:t>
      </w:r>
      <w:r w:rsidR="00756370" w:rsidRPr="00B0382B">
        <w:t>de l’</w:t>
      </w:r>
      <w:r w:rsidRPr="00B0382B">
        <w:t>article 28.</w:t>
      </w:r>
    </w:p>
    <w:p w14:paraId="2BDAAAB8" w14:textId="37D281A4" w:rsidR="00125B6F" w:rsidRPr="009D216D" w:rsidRDefault="00756370" w:rsidP="00040649">
      <w:pPr>
        <w:pStyle w:val="Titre2"/>
        <w:tabs>
          <w:tab w:val="clear" w:pos="862"/>
        </w:tabs>
        <w:ind w:left="567" w:hanging="567"/>
        <w:jc w:val="both"/>
        <w:rPr>
          <w:sz w:val="22"/>
          <w:szCs w:val="22"/>
        </w:rPr>
      </w:pPr>
      <w:r>
        <w:t xml:space="preserve">L'ESE est responsable de tous les dommages causés par sa faute et celle des Entrepreneurs aux Immeubles </w:t>
      </w:r>
      <w:r w:rsidRPr="009D216D">
        <w:rPr>
          <w:szCs w:val="24"/>
        </w:rPr>
        <w:t xml:space="preserve">et </w:t>
      </w:r>
      <w:r w:rsidR="23705BDD" w:rsidRPr="009D216D">
        <w:rPr>
          <w:rFonts w:eastAsia="Segoe UI"/>
          <w:color w:val="333333"/>
          <w:szCs w:val="24"/>
        </w:rPr>
        <w:t>à la propriété privée ou publique des Immeubles contigus</w:t>
      </w:r>
      <w:r w:rsidRPr="009D216D">
        <w:rPr>
          <w:szCs w:val="24"/>
        </w:rPr>
        <w:t>.</w:t>
      </w:r>
    </w:p>
    <w:p w14:paraId="7ED41ECB" w14:textId="405459E9" w:rsidR="00125B6F" w:rsidRPr="00B676EC" w:rsidRDefault="00756370" w:rsidP="00040649">
      <w:pPr>
        <w:pStyle w:val="Titre2"/>
        <w:tabs>
          <w:tab w:val="clear" w:pos="862"/>
        </w:tabs>
        <w:ind w:left="567" w:hanging="567"/>
        <w:jc w:val="both"/>
      </w:pPr>
      <w:r>
        <w:t>Lorsque des dommages sont causés aux Mesures ou lorsque des défauts causés par la faute ou la négligence de l'ESE nécessitent la reprise en tout ou en partie des Mesures, l'ESE doit rendre les Services professionnels requis pour réparer ces dommages ou corriger ces défauts, les faire approuver par l’</w:t>
      </w:r>
      <w:r w:rsidR="00783D1D">
        <w:t>Organisme</w:t>
      </w:r>
      <w:r>
        <w:t xml:space="preserve"> et faire exécuter les travaux nécessaires pour remédier à ces dommages.</w:t>
      </w:r>
    </w:p>
    <w:p w14:paraId="2AAE5CAA" w14:textId="260CBBC6" w:rsidR="00125B6F" w:rsidRPr="00B676EC" w:rsidRDefault="00756370" w:rsidP="00040649">
      <w:pPr>
        <w:pStyle w:val="Titre2"/>
        <w:tabs>
          <w:tab w:val="clear" w:pos="862"/>
        </w:tabs>
        <w:ind w:left="567" w:hanging="567"/>
        <w:jc w:val="both"/>
      </w:pPr>
      <w:r>
        <w:t>Tous frais et dépenses de toutes natures encourus par l’</w:t>
      </w:r>
      <w:r w:rsidR="00783D1D">
        <w:t>Organisme</w:t>
      </w:r>
      <w:r>
        <w:t xml:space="preserve"> par suite d’une reprise d'une partie ou de la totalité des Mesures doivent être remboursés à l’</w:t>
      </w:r>
      <w:r w:rsidR="00783D1D">
        <w:t>Organisme</w:t>
      </w:r>
      <w:r>
        <w:t xml:space="preserve"> par l'ESE.  L’</w:t>
      </w:r>
      <w:r w:rsidR="00783D1D">
        <w:t>Organisme</w:t>
      </w:r>
      <w:r>
        <w:t xml:space="preserve"> retient le montant de ces dépenses ou dommages à même les sommes dues à l'ESE en vertu du Contrat.</w:t>
      </w:r>
    </w:p>
    <w:p w14:paraId="7E25B69A" w14:textId="3B6A553F" w:rsidR="00125B6F" w:rsidRPr="00B676EC" w:rsidRDefault="00756370" w:rsidP="00040649">
      <w:pPr>
        <w:pStyle w:val="Titre2"/>
        <w:tabs>
          <w:tab w:val="clear" w:pos="862"/>
        </w:tabs>
        <w:ind w:left="567" w:hanging="567"/>
        <w:jc w:val="both"/>
      </w:pPr>
      <w:r>
        <w:t>Il est de la responsabilité de l’</w:t>
      </w:r>
      <w:r w:rsidR="00783D1D">
        <w:t>Organisme</w:t>
      </w:r>
      <w:r>
        <w:t xml:space="preserve">, et non de celle de l’ESE, d’expliquer ou </w:t>
      </w:r>
      <w:r w:rsidR="00834432">
        <w:t xml:space="preserve">de </w:t>
      </w:r>
      <w:r>
        <w:t>produire des données relatives au Projet n’impliquant aucune responsabilité de l’ESE en vertu des présentes, pour fins d’inspection ou tout autre motif, à tout tiers intervenant dont les services ont été retenus par ou pour l’</w:t>
      </w:r>
      <w:r w:rsidR="00783D1D">
        <w:t>Organisme</w:t>
      </w:r>
      <w:r>
        <w:t>. Le cas échant, il est entendu que les frais, coûts et honoraires encourus par l’ESE pour ce faire seront facturés à l’</w:t>
      </w:r>
      <w:r w:rsidR="00783D1D">
        <w:t>Organisme</w:t>
      </w:r>
      <w:r>
        <w:t xml:space="preserve"> en sus de la Valeur du contrat.</w:t>
      </w:r>
    </w:p>
    <w:p w14:paraId="07DB31C7" w14:textId="0B531C1C" w:rsidR="00125B6F" w:rsidRPr="006A01A2" w:rsidRDefault="00756370" w:rsidP="00520AD3">
      <w:pPr>
        <w:pStyle w:val="Titre1"/>
        <w:ind w:hanging="2438"/>
        <w:jc w:val="both"/>
      </w:pPr>
      <w:bookmarkStart w:id="496" w:name="_Toc505536312"/>
      <w:bookmarkStart w:id="497" w:name="_Toc30324648"/>
      <w:bookmarkStart w:id="498" w:name="_Ref232330006"/>
      <w:bookmarkStart w:id="499" w:name="_Toc262467855"/>
      <w:bookmarkStart w:id="500" w:name="_Toc276995209"/>
      <w:bookmarkStart w:id="501" w:name="_Toc307336348"/>
      <w:bookmarkStart w:id="502" w:name="_Toc350163844"/>
      <w:bookmarkStart w:id="503" w:name="_Toc351409079"/>
      <w:bookmarkStart w:id="504" w:name="_Toc355210883"/>
      <w:bookmarkStart w:id="505" w:name="_Toc361670454"/>
      <w:bookmarkStart w:id="506" w:name="_Toc390170558"/>
      <w:bookmarkStart w:id="507" w:name="_Toc411514550"/>
      <w:bookmarkStart w:id="508" w:name="_Ref524438931"/>
      <w:bookmarkStart w:id="509" w:name="_Toc525852348"/>
      <w:bookmarkStart w:id="510" w:name="_Toc24102484"/>
      <w:r w:rsidRPr="006A01A2">
        <w:t>DÉFAUT DE l’</w:t>
      </w:r>
      <w:bookmarkEnd w:id="464"/>
      <w:bookmarkEnd w:id="496"/>
      <w:bookmarkEnd w:id="497"/>
      <w:bookmarkEnd w:id="498"/>
      <w:bookmarkEnd w:id="499"/>
      <w:bookmarkEnd w:id="500"/>
      <w:bookmarkEnd w:id="501"/>
      <w:bookmarkEnd w:id="502"/>
      <w:bookmarkEnd w:id="503"/>
      <w:bookmarkEnd w:id="504"/>
      <w:bookmarkEnd w:id="505"/>
      <w:bookmarkEnd w:id="506"/>
      <w:bookmarkEnd w:id="507"/>
      <w:r w:rsidRPr="000244AB">
        <w:t>ESE</w:t>
      </w:r>
      <w:bookmarkEnd w:id="508"/>
      <w:bookmarkEnd w:id="509"/>
      <w:bookmarkEnd w:id="510"/>
    </w:p>
    <w:p w14:paraId="7F114E45" w14:textId="6BF542F7" w:rsidR="00125B6F" w:rsidRPr="00B676EC" w:rsidRDefault="00756370" w:rsidP="00040649">
      <w:pPr>
        <w:pStyle w:val="Titre2"/>
        <w:tabs>
          <w:tab w:val="clear" w:pos="862"/>
        </w:tabs>
        <w:ind w:left="567" w:hanging="567"/>
        <w:jc w:val="both"/>
      </w:pPr>
      <w:r w:rsidRPr="00B676EC">
        <w:t xml:space="preserve">L'ESE sera en défaut si </w:t>
      </w:r>
      <w:r w:rsidR="00834432">
        <w:t xml:space="preserve">elle </w:t>
      </w:r>
      <w:r w:rsidRPr="00B676EC">
        <w:t>fait défaut d'exécuter ou de respecter l'une des quelconques dispositions du présent Contrat et ne remédie pas à ce défaut</w:t>
      </w:r>
      <w:r w:rsidR="00EE0212">
        <w:t xml:space="preserve">, </w:t>
      </w:r>
      <w:r w:rsidR="00A10917">
        <w:t>à la suite d’un</w:t>
      </w:r>
      <w:r w:rsidR="00EE0212">
        <w:t xml:space="preserve"> avis écrit par l’Organisme demandant à l’ESE </w:t>
      </w:r>
      <w:r w:rsidR="00834432">
        <w:t xml:space="preserve">d’y </w:t>
      </w:r>
      <w:r w:rsidR="00EE0212">
        <w:t xml:space="preserve">remédier </w:t>
      </w:r>
      <w:r w:rsidRPr="00B676EC">
        <w:t>dans le</w:t>
      </w:r>
      <w:r w:rsidR="00EA2157" w:rsidRPr="00B676EC">
        <w:t xml:space="preserve"> délai imparti</w:t>
      </w:r>
      <w:r w:rsidRPr="00B676EC">
        <w:t xml:space="preserve"> par l'</w:t>
      </w:r>
      <w:r w:rsidR="00783D1D" w:rsidRPr="00B676EC">
        <w:t>Organisme</w:t>
      </w:r>
      <w:r w:rsidRPr="00B676EC">
        <w:t xml:space="preserve">. </w:t>
      </w:r>
    </w:p>
    <w:p w14:paraId="55F4A8FF" w14:textId="2C8400D3" w:rsidR="00125B6F" w:rsidRPr="00B676EC" w:rsidRDefault="00756370" w:rsidP="00040649">
      <w:pPr>
        <w:pStyle w:val="Titre2"/>
        <w:tabs>
          <w:tab w:val="clear" w:pos="862"/>
        </w:tabs>
        <w:ind w:left="567" w:hanging="567"/>
        <w:jc w:val="both"/>
      </w:pPr>
      <w:r w:rsidRPr="00B676EC">
        <w:t>En cas de défaut de l’ESE, l’</w:t>
      </w:r>
      <w:r w:rsidR="00783D1D" w:rsidRPr="00B676EC">
        <w:t>Organisme</w:t>
      </w:r>
      <w:r w:rsidRPr="00B676EC">
        <w:t xml:space="preserve"> peut, sous réserve de tout autre droit et recours aux termes des Lois applicables :</w:t>
      </w:r>
    </w:p>
    <w:p w14:paraId="26042943" w14:textId="774A42EB" w:rsidR="00125B6F" w:rsidRPr="00B676EC" w:rsidRDefault="00756370" w:rsidP="00D966ED">
      <w:pPr>
        <w:pStyle w:val="Titre3"/>
        <w:tabs>
          <w:tab w:val="clear" w:pos="1859"/>
          <w:tab w:val="left" w:pos="1418"/>
        </w:tabs>
        <w:ind w:left="1418" w:hanging="724"/>
        <w:jc w:val="both"/>
      </w:pPr>
      <w:r w:rsidRPr="00B676EC">
        <w:t>prendre les mesures jugées nécessaires pour corriger le défaut de l’ESE et réclamer les montants correspondant à tous les coûts, dépenses et préjudices subis par l’</w:t>
      </w:r>
      <w:r w:rsidR="00783D1D" w:rsidRPr="00B676EC">
        <w:t>Organisme</w:t>
      </w:r>
      <w:r w:rsidRPr="00B676EC">
        <w:t xml:space="preserve"> en raison du défaut de l’</w:t>
      </w:r>
      <w:r w:rsidRPr="00D966ED">
        <w:t xml:space="preserve">ESE, </w:t>
      </w:r>
      <w:r w:rsidR="00834432">
        <w:t xml:space="preserve">cette dernière </w:t>
      </w:r>
      <w:r w:rsidRPr="00B676EC">
        <w:t>s’engageant à indemniser l’</w:t>
      </w:r>
      <w:r w:rsidR="00783D1D" w:rsidRPr="00B676EC">
        <w:t>Organisme</w:t>
      </w:r>
      <w:r w:rsidRPr="00B676EC">
        <w:t xml:space="preserve"> dans ces cas; ou</w:t>
      </w:r>
    </w:p>
    <w:p w14:paraId="08AFB507" w14:textId="77777777" w:rsidR="00125B6F" w:rsidRPr="00B676EC" w:rsidRDefault="00756370" w:rsidP="00D966ED">
      <w:pPr>
        <w:pStyle w:val="Titre3"/>
        <w:tabs>
          <w:tab w:val="clear" w:pos="1859"/>
          <w:tab w:val="left" w:pos="1418"/>
        </w:tabs>
        <w:ind w:left="1418" w:hanging="724"/>
        <w:jc w:val="both"/>
      </w:pPr>
      <w:r w:rsidRPr="00B676EC">
        <w:t>résilier le présent Contrat sur simple avis écrit à l’ESE.</w:t>
      </w:r>
    </w:p>
    <w:p w14:paraId="57C07E2C" w14:textId="4A4B4656" w:rsidR="00125B6F" w:rsidRPr="006A01A2" w:rsidRDefault="00756370" w:rsidP="00520AD3">
      <w:pPr>
        <w:pStyle w:val="Titre1"/>
        <w:ind w:hanging="2438"/>
        <w:jc w:val="both"/>
      </w:pPr>
      <w:bookmarkStart w:id="511" w:name="_Toc30324649"/>
      <w:bookmarkStart w:id="512" w:name="_Toc262467856"/>
      <w:bookmarkStart w:id="513" w:name="_Toc276995210"/>
      <w:bookmarkStart w:id="514" w:name="_Toc307336349"/>
      <w:bookmarkStart w:id="515" w:name="_Toc350163845"/>
      <w:bookmarkStart w:id="516" w:name="_Toc351409080"/>
      <w:bookmarkStart w:id="517" w:name="_Toc355210884"/>
      <w:bookmarkStart w:id="518" w:name="_Toc361670455"/>
      <w:bookmarkStart w:id="519" w:name="_Toc390170559"/>
      <w:bookmarkStart w:id="520" w:name="_Toc411514551"/>
      <w:bookmarkStart w:id="521" w:name="_Toc525852349"/>
      <w:bookmarkStart w:id="522" w:name="_Toc24102485"/>
      <w:r w:rsidRPr="006A01A2">
        <w:t xml:space="preserve">DÉFAUT </w:t>
      </w:r>
      <w:bookmarkEnd w:id="511"/>
      <w:r w:rsidRPr="006A01A2">
        <w:t>de l’</w:t>
      </w:r>
      <w:bookmarkEnd w:id="512"/>
      <w:bookmarkEnd w:id="513"/>
      <w:bookmarkEnd w:id="514"/>
      <w:bookmarkEnd w:id="515"/>
      <w:bookmarkEnd w:id="516"/>
      <w:bookmarkEnd w:id="517"/>
      <w:bookmarkEnd w:id="518"/>
      <w:bookmarkEnd w:id="519"/>
      <w:bookmarkEnd w:id="520"/>
      <w:bookmarkEnd w:id="521"/>
      <w:r w:rsidR="00783D1D">
        <w:t>Organisme</w:t>
      </w:r>
      <w:bookmarkEnd w:id="522"/>
    </w:p>
    <w:p w14:paraId="0EB53368" w14:textId="76F63731" w:rsidR="00125B6F" w:rsidRPr="00B676EC" w:rsidRDefault="00756370" w:rsidP="00040649">
      <w:pPr>
        <w:pStyle w:val="Titre2"/>
        <w:tabs>
          <w:tab w:val="clear" w:pos="862"/>
        </w:tabs>
        <w:ind w:left="567" w:hanging="567"/>
        <w:jc w:val="both"/>
      </w:pPr>
      <w:r w:rsidRPr="00B676EC">
        <w:t>L’</w:t>
      </w:r>
      <w:r w:rsidR="00783D1D" w:rsidRPr="00B676EC">
        <w:t>Organisme</w:t>
      </w:r>
      <w:r w:rsidRPr="00B676EC">
        <w:t xml:space="preserve"> sera en défaut :</w:t>
      </w:r>
    </w:p>
    <w:p w14:paraId="5881D2F4" w14:textId="2A0EC5E9" w:rsidR="00125B6F" w:rsidRPr="00B676EC" w:rsidRDefault="00834432" w:rsidP="00D966ED">
      <w:pPr>
        <w:pStyle w:val="Titre3"/>
        <w:tabs>
          <w:tab w:val="clear" w:pos="1859"/>
          <w:tab w:val="left" w:pos="1418"/>
        </w:tabs>
        <w:ind w:left="1418" w:hanging="724"/>
        <w:jc w:val="both"/>
      </w:pPr>
      <w:r>
        <w:t xml:space="preserve">s’il </w:t>
      </w:r>
      <w:r w:rsidR="00756370" w:rsidRPr="00B676EC">
        <w:t>n'acquitte pas à l’</w:t>
      </w:r>
      <w:bookmarkStart w:id="523" w:name="S778_Locuteur_locuteur_43oauteur"/>
      <w:bookmarkEnd w:id="523"/>
      <w:r w:rsidR="00756370" w:rsidRPr="00B676EC">
        <w:t xml:space="preserve">ESE tout montant dû et exigible </w:t>
      </w:r>
      <w:bookmarkStart w:id="524" w:name="S780_42ible_43ible_46aible_bible_cible"/>
      <w:bookmarkEnd w:id="524"/>
      <w:r w:rsidR="00756370" w:rsidRPr="00B676EC">
        <w:t xml:space="preserve">en vertu des </w:t>
      </w:r>
      <w:r w:rsidR="00D25F46" w:rsidRPr="00B676EC">
        <w:t>présentes ;</w:t>
      </w:r>
    </w:p>
    <w:p w14:paraId="0786C0FF" w14:textId="3913BB57" w:rsidR="00125B6F" w:rsidRPr="00B676EC" w:rsidRDefault="00834432" w:rsidP="00D966ED">
      <w:pPr>
        <w:pStyle w:val="Titre3"/>
        <w:tabs>
          <w:tab w:val="clear" w:pos="1859"/>
          <w:tab w:val="left" w:pos="1418"/>
        </w:tabs>
        <w:ind w:left="1418" w:hanging="724"/>
        <w:jc w:val="both"/>
      </w:pPr>
      <w:r>
        <w:t xml:space="preserve">s’il </w:t>
      </w:r>
      <w:r w:rsidR="00756370" w:rsidRPr="00B676EC">
        <w:t xml:space="preserve">fait défaut d'exécuter ou de respecter l’une des dispositions du présent Contrat (autre qu’une obligation monétaire) et ne remédie pas à ce défaut dans les trente (30) jours </w:t>
      </w:r>
      <w:r w:rsidR="00B676EC">
        <w:t xml:space="preserve">ouvrables </w:t>
      </w:r>
      <w:r w:rsidR="00756370" w:rsidRPr="00B676EC">
        <w:t xml:space="preserve">suivant la remise par l’ESE d'un avis écrit faisant état de ce défaut. S’il n’est pas possible de remédier au défaut dans le </w:t>
      </w:r>
      <w:r w:rsidRPr="00B676EC">
        <w:t xml:space="preserve">susdit </w:t>
      </w:r>
      <w:r w:rsidR="00756370" w:rsidRPr="00B676EC">
        <w:t xml:space="preserve">délai de trente (30) jours </w:t>
      </w:r>
      <w:r w:rsidR="00B676EC">
        <w:t>ouvrables</w:t>
      </w:r>
      <w:r w:rsidR="00756370" w:rsidRPr="00B676EC">
        <w:t>, l’</w:t>
      </w:r>
      <w:r w:rsidR="00783D1D" w:rsidRPr="00B676EC">
        <w:t>Organisme</w:t>
      </w:r>
      <w:r w:rsidR="00756370" w:rsidRPr="00B676EC">
        <w:t xml:space="preserve"> sera en défaut </w:t>
      </w:r>
      <w:r>
        <w:t xml:space="preserve">s’il </w:t>
      </w:r>
      <w:r w:rsidR="00756370" w:rsidRPr="00B676EC">
        <w:t xml:space="preserve">n’entreprend pas dans le </w:t>
      </w:r>
      <w:r w:rsidRPr="00B676EC">
        <w:t xml:space="preserve">susdit </w:t>
      </w:r>
      <w:r w:rsidR="00756370" w:rsidRPr="00B676EC">
        <w:t xml:space="preserve">délai de trente (30) jours </w:t>
      </w:r>
      <w:r w:rsidR="00B676EC">
        <w:t xml:space="preserve">ouvrables </w:t>
      </w:r>
      <w:r w:rsidR="00756370" w:rsidRPr="00B676EC">
        <w:t>et ne poursuit pas activement par la suite les démarches nécessaires pour remédier au défaut dans les meilleurs délais.</w:t>
      </w:r>
    </w:p>
    <w:p w14:paraId="1FB7A2BE" w14:textId="6B56683A" w:rsidR="00125B6F" w:rsidRPr="006A01A2" w:rsidRDefault="00756370" w:rsidP="00520AD3">
      <w:pPr>
        <w:pStyle w:val="Titre1"/>
        <w:ind w:hanging="2438"/>
        <w:jc w:val="both"/>
      </w:pPr>
      <w:bookmarkStart w:id="525" w:name="_Toc30324652"/>
      <w:bookmarkStart w:id="526" w:name="_Ref135648525"/>
      <w:bookmarkStart w:id="527" w:name="_Toc262467857"/>
      <w:bookmarkStart w:id="528" w:name="_Toc276995211"/>
      <w:bookmarkStart w:id="529" w:name="_Toc307336350"/>
      <w:bookmarkStart w:id="530" w:name="_Toc350163846"/>
      <w:bookmarkStart w:id="531" w:name="_Toc351409081"/>
      <w:bookmarkStart w:id="532" w:name="_Toc355210885"/>
      <w:bookmarkStart w:id="533" w:name="_Toc361670456"/>
      <w:bookmarkStart w:id="534" w:name="_Toc390170560"/>
      <w:bookmarkStart w:id="535" w:name="_Toc411514552"/>
      <w:bookmarkStart w:id="536" w:name="_Ref524516957"/>
      <w:bookmarkStart w:id="537" w:name="_Ref524532232"/>
      <w:bookmarkStart w:id="538" w:name="_Toc525852350"/>
      <w:bookmarkStart w:id="539" w:name="_Toc24102486"/>
      <w:r w:rsidRPr="006A01A2">
        <w:t>RÉSILIATION</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677EFB9F" w14:textId="5A94FADB" w:rsidR="00E81B3B" w:rsidRPr="00C96DCF" w:rsidRDefault="00EE0212" w:rsidP="0009654D">
      <w:pPr>
        <w:pStyle w:val="Titre2"/>
        <w:tabs>
          <w:tab w:val="clear" w:pos="862"/>
        </w:tabs>
        <w:ind w:left="567" w:hanging="567"/>
        <w:jc w:val="both"/>
      </w:pPr>
      <w:bookmarkStart w:id="540" w:name="_Ref154459142"/>
      <w:r w:rsidRPr="00C96DCF">
        <w:t xml:space="preserve">L’Organisme peut résilier </w:t>
      </w:r>
      <w:r w:rsidR="00E81B3B" w:rsidRPr="00C96DCF">
        <w:t xml:space="preserve">le contrat </w:t>
      </w:r>
      <w:r w:rsidR="006E5776" w:rsidRPr="00D14F13">
        <w:t>pour cause</w:t>
      </w:r>
      <w:r w:rsidR="006E5776" w:rsidRPr="00C96DCF">
        <w:t xml:space="preserve"> </w:t>
      </w:r>
      <w:r w:rsidR="00E81B3B" w:rsidRPr="00C96DCF">
        <w:t>lorsque</w:t>
      </w:r>
      <w:r w:rsidR="001249F0">
        <w:t> :</w:t>
      </w:r>
      <w:r w:rsidR="00E81B3B" w:rsidRPr="00C96DCF">
        <w:t xml:space="preserve"> </w:t>
      </w:r>
    </w:p>
    <w:p w14:paraId="4D1794A4" w14:textId="3031C331" w:rsidR="00EE0212" w:rsidRPr="00C96DCF" w:rsidRDefault="00834432" w:rsidP="00E139D2">
      <w:pPr>
        <w:pStyle w:val="Titre2"/>
        <w:numPr>
          <w:ilvl w:val="0"/>
          <w:numId w:val="38"/>
        </w:numPr>
        <w:jc w:val="both"/>
      </w:pPr>
      <w:r w:rsidRPr="00C96DCF">
        <w:t>L</w:t>
      </w:r>
      <w:r>
        <w:t>'</w:t>
      </w:r>
      <w:r w:rsidR="00E81B3B" w:rsidRPr="00C96DCF">
        <w:t xml:space="preserve">ESE fait défaut de remplir l’un ou l’autre </w:t>
      </w:r>
      <w:r>
        <w:t xml:space="preserve">des </w:t>
      </w:r>
      <w:r w:rsidR="00E81B3B" w:rsidRPr="00C96DCF">
        <w:t xml:space="preserve">termes, conditions ou obligations qui lui incombent en vertu du contrat et ne remédie pas à ce défaut dans les trente </w:t>
      </w:r>
      <w:r w:rsidR="00D771BB" w:rsidRPr="00C96DCF">
        <w:t xml:space="preserve">(30) </w:t>
      </w:r>
      <w:r w:rsidR="00E81B3B" w:rsidRPr="00C96DCF">
        <w:t>jours ouvrables d’un avis écrit par l’Organisme faisant état de ce défaut</w:t>
      </w:r>
      <w:r w:rsidR="00A10917" w:rsidRPr="00C96DCF">
        <w:t>;</w:t>
      </w:r>
    </w:p>
    <w:p w14:paraId="3B3940FD" w14:textId="01F28B72" w:rsidR="00E81B3B" w:rsidRPr="00C96DCF" w:rsidRDefault="00834432" w:rsidP="00A10917">
      <w:pPr>
        <w:pStyle w:val="Corpsdetexte2"/>
        <w:numPr>
          <w:ilvl w:val="0"/>
          <w:numId w:val="38"/>
        </w:numPr>
        <w:jc w:val="both"/>
      </w:pPr>
      <w:r w:rsidRPr="00C96DCF">
        <w:t>L</w:t>
      </w:r>
      <w:r>
        <w:t>'</w:t>
      </w:r>
      <w:r w:rsidR="00E81B3B" w:rsidRPr="00C96DCF">
        <w:t xml:space="preserve">ESE cesse ses opérations de </w:t>
      </w:r>
      <w:r w:rsidR="00A10917" w:rsidRPr="00C96DCF">
        <w:t>quelque</w:t>
      </w:r>
      <w:r w:rsidR="00E81B3B" w:rsidRPr="00C96DCF">
        <w:t xml:space="preserve"> façon que ce soit, y compris en raison de faillite, liquidation ou cession de ses biens</w:t>
      </w:r>
      <w:r w:rsidR="00A10917" w:rsidRPr="00C96DCF">
        <w:t>;</w:t>
      </w:r>
    </w:p>
    <w:p w14:paraId="798C8C14" w14:textId="078A882A" w:rsidR="00E81B3B" w:rsidRPr="00C96DCF" w:rsidRDefault="00834432" w:rsidP="00A10917">
      <w:pPr>
        <w:pStyle w:val="Corpsdetexte2"/>
        <w:numPr>
          <w:ilvl w:val="0"/>
          <w:numId w:val="38"/>
        </w:numPr>
        <w:jc w:val="both"/>
      </w:pPr>
      <w:r w:rsidRPr="00C96DCF">
        <w:t>L</w:t>
      </w:r>
      <w:r>
        <w:t>'</w:t>
      </w:r>
      <w:r w:rsidR="00E81B3B" w:rsidRPr="00C96DCF">
        <w:t xml:space="preserve">ESE lui a présenté des renseignements faux ou </w:t>
      </w:r>
      <w:r w:rsidR="00A10917" w:rsidRPr="00C96DCF">
        <w:t>trompeurs</w:t>
      </w:r>
      <w:r w:rsidR="00E81B3B" w:rsidRPr="00C96DCF">
        <w:t xml:space="preserve"> ou lui a fait de fausse</w:t>
      </w:r>
      <w:r w:rsidR="00CD60AF">
        <w:t>s</w:t>
      </w:r>
      <w:r w:rsidR="009D216D">
        <w:t xml:space="preserve"> </w:t>
      </w:r>
      <w:r w:rsidR="00CD60AF">
        <w:t>déclarations</w:t>
      </w:r>
      <w:r w:rsidR="00A10917" w:rsidRPr="00C96DCF">
        <w:t>;</w:t>
      </w:r>
    </w:p>
    <w:p w14:paraId="63F74928" w14:textId="30711F0C" w:rsidR="00E81B3B" w:rsidRPr="00C96DCF" w:rsidRDefault="00834432" w:rsidP="00A10917">
      <w:pPr>
        <w:pStyle w:val="Corpsdetexte2"/>
        <w:numPr>
          <w:ilvl w:val="0"/>
          <w:numId w:val="38"/>
        </w:numPr>
        <w:jc w:val="both"/>
      </w:pPr>
      <w:r w:rsidRPr="00C96DCF">
        <w:t>L</w:t>
      </w:r>
      <w:r>
        <w:t>'</w:t>
      </w:r>
      <w:r w:rsidR="00E81B3B" w:rsidRPr="00C96DCF">
        <w:t xml:space="preserve">ESE est l’objet d’une déclaration de culpabilité à l’égard d’une infraction prévue à l’Annexe 1 de la </w:t>
      </w:r>
      <w:r w:rsidR="00E81B3B" w:rsidRPr="00EB49F5">
        <w:rPr>
          <w:i/>
          <w:iCs/>
        </w:rPr>
        <w:t>Loi sur les contrats des organismes publics</w:t>
      </w:r>
      <w:r w:rsidR="00E81B3B" w:rsidRPr="00C96DCF">
        <w:t xml:space="preserve"> (RLRQ, c.C-65.1) bien qu’</w:t>
      </w:r>
      <w:r>
        <w:t>elle</w:t>
      </w:r>
      <w:r w:rsidR="00E81B3B" w:rsidRPr="00C96DCF">
        <w:t xml:space="preserve"> n’ait pas encore été inscrit</w:t>
      </w:r>
      <w:r>
        <w:t>e</w:t>
      </w:r>
      <w:r w:rsidR="00E81B3B" w:rsidRPr="00C96DCF">
        <w:t xml:space="preserve"> au </w:t>
      </w:r>
      <w:r w:rsidR="00CB6937">
        <w:t>R</w:t>
      </w:r>
      <w:r w:rsidR="00CB6937" w:rsidRPr="00C96DCF">
        <w:t xml:space="preserve">egistre des entreprise non admissible </w:t>
      </w:r>
      <w:r w:rsidR="00CB6937">
        <w:t>(</w:t>
      </w:r>
      <w:r w:rsidR="00E81B3B" w:rsidRPr="00C96DCF">
        <w:t>RENA</w:t>
      </w:r>
      <w:r w:rsidR="00CB6937">
        <w:t>)</w:t>
      </w:r>
      <w:r w:rsidR="00A10917" w:rsidRPr="00C96DCF">
        <w:t>;</w:t>
      </w:r>
    </w:p>
    <w:p w14:paraId="589D476E" w14:textId="366EEB8D" w:rsidR="00E81B3B" w:rsidRPr="00C96DCF" w:rsidRDefault="00834432" w:rsidP="00A10917">
      <w:pPr>
        <w:pStyle w:val="Corpsdetexte2"/>
        <w:numPr>
          <w:ilvl w:val="0"/>
          <w:numId w:val="38"/>
        </w:numPr>
        <w:jc w:val="both"/>
      </w:pPr>
      <w:r w:rsidRPr="00C96DCF">
        <w:t>L</w:t>
      </w:r>
      <w:r>
        <w:t>'</w:t>
      </w:r>
      <w:r w:rsidR="00E81B3B" w:rsidRPr="00C96DCF">
        <w:t>ESE est inscrit</w:t>
      </w:r>
      <w:r w:rsidR="00CB6937">
        <w:t>e</w:t>
      </w:r>
      <w:r w:rsidR="00E81B3B" w:rsidRPr="00C96DCF">
        <w:t xml:space="preserve"> au RENA</w:t>
      </w:r>
      <w:r w:rsidR="00A10917" w:rsidRPr="00C96DCF">
        <w:t>;</w:t>
      </w:r>
    </w:p>
    <w:p w14:paraId="4B1DC693" w14:textId="77777777" w:rsidR="00A10917" w:rsidRDefault="00A10917" w:rsidP="00A10917">
      <w:pPr>
        <w:ind w:left="927"/>
        <w:jc w:val="both"/>
        <w:rPr>
          <w:rFonts w:asciiTheme="majorHAnsi" w:hAnsiTheme="majorHAnsi" w:cstheme="majorHAnsi"/>
        </w:rPr>
      </w:pPr>
    </w:p>
    <w:p w14:paraId="68EAD86E" w14:textId="584F4E39" w:rsidR="00A10917" w:rsidRPr="00C96DCF" w:rsidRDefault="00A10917" w:rsidP="001249F0">
      <w:pPr>
        <w:ind w:left="567"/>
        <w:jc w:val="both"/>
      </w:pPr>
      <w:r w:rsidRPr="00C96DCF">
        <w:t xml:space="preserve">Pour ce faire, </w:t>
      </w:r>
      <w:r w:rsidR="00D14F13">
        <w:t>l’Organisme</w:t>
      </w:r>
      <w:r w:rsidRPr="00C96DCF">
        <w:t xml:space="preserve"> adresse un avis écrit de résiliation </w:t>
      </w:r>
      <w:r w:rsidR="00D14F13">
        <w:t>à l’</w:t>
      </w:r>
      <w:r w:rsidRPr="00C96DCF">
        <w:t>ESE énonçant le motif de résiliation.</w:t>
      </w:r>
    </w:p>
    <w:p w14:paraId="26F98E02" w14:textId="77777777" w:rsidR="00A10917" w:rsidRDefault="00A10917" w:rsidP="00A10917">
      <w:pPr>
        <w:ind w:left="993"/>
        <w:jc w:val="both"/>
        <w:rPr>
          <w:highlight w:val="yellow"/>
        </w:rPr>
      </w:pPr>
    </w:p>
    <w:p w14:paraId="34CB22F7" w14:textId="26689952" w:rsidR="00A10917" w:rsidRPr="001249F0" w:rsidRDefault="00D771BB" w:rsidP="001249F0">
      <w:pPr>
        <w:ind w:left="567"/>
        <w:jc w:val="both"/>
      </w:pPr>
      <w:r w:rsidRPr="001249F0">
        <w:t>L’ESE</w:t>
      </w:r>
      <w:r w:rsidR="00A10917" w:rsidRPr="001249F0">
        <w:t xml:space="preserve"> est responsable de tous les dommages subis par </w:t>
      </w:r>
      <w:r w:rsidRPr="001249F0">
        <w:t xml:space="preserve">l’Organisme </w:t>
      </w:r>
      <w:r w:rsidR="00A10917" w:rsidRPr="001249F0">
        <w:t>du fait de la résiliation du contrat.</w:t>
      </w:r>
    </w:p>
    <w:p w14:paraId="78538069" w14:textId="77777777" w:rsidR="00A10917" w:rsidRPr="001249F0" w:rsidRDefault="00A10917" w:rsidP="001249F0">
      <w:pPr>
        <w:ind w:left="567"/>
        <w:jc w:val="both"/>
      </w:pPr>
    </w:p>
    <w:p w14:paraId="700925F5" w14:textId="26D77384" w:rsidR="00A10917" w:rsidRPr="001249F0" w:rsidRDefault="00A10917" w:rsidP="001249F0">
      <w:pPr>
        <w:ind w:left="567"/>
        <w:jc w:val="both"/>
      </w:pPr>
      <w:r w:rsidRPr="001249F0">
        <w:t xml:space="preserve">En cas de poursuite du contrat par un tiers, </w:t>
      </w:r>
      <w:r w:rsidR="00D771BB" w:rsidRPr="001249F0">
        <w:t>l’ESE</w:t>
      </w:r>
      <w:r w:rsidRPr="001249F0">
        <w:t xml:space="preserve"> doit notamment assumer toute augmentation du coût du contrat.</w:t>
      </w:r>
    </w:p>
    <w:p w14:paraId="6F19CB28" w14:textId="7578BDEA" w:rsidR="00D14F13" w:rsidRPr="00D14F13" w:rsidRDefault="0009654D" w:rsidP="00882296">
      <w:pPr>
        <w:pStyle w:val="Titre2"/>
        <w:tabs>
          <w:tab w:val="clear" w:pos="862"/>
        </w:tabs>
        <w:ind w:left="567" w:hanging="567"/>
        <w:jc w:val="both"/>
        <w:rPr>
          <w:strike/>
        </w:rPr>
      </w:pPr>
      <w:r w:rsidRPr="00882296">
        <w:t xml:space="preserve">L’Organisme peut résilier le contrat pour </w:t>
      </w:r>
      <w:r w:rsidRPr="00D14F13">
        <w:t>tout autre</w:t>
      </w:r>
      <w:r w:rsidRPr="00882296">
        <w:t xml:space="preserve"> motif que ceux énoncés à l’article </w:t>
      </w:r>
      <w:r w:rsidR="00A10917" w:rsidRPr="00063D74">
        <w:rPr>
          <w:highlight w:val="green"/>
        </w:rPr>
        <w:t>31</w:t>
      </w:r>
      <w:r w:rsidR="00A10917" w:rsidRPr="00882296">
        <w:t xml:space="preserve"> et </w:t>
      </w:r>
      <w:r w:rsidRPr="00063D74">
        <w:rPr>
          <w:highlight w:val="green"/>
        </w:rPr>
        <w:t>33.1</w:t>
      </w:r>
      <w:r w:rsidR="00A10917" w:rsidRPr="00882296">
        <w:t xml:space="preserve">. </w:t>
      </w:r>
      <w:r w:rsidR="00D14F13">
        <w:t xml:space="preserve">Pour ce faire, l’Organisme adresse un avis écrit de résiliation à l’ESE. </w:t>
      </w:r>
    </w:p>
    <w:p w14:paraId="62EB0440" w14:textId="59173954" w:rsidR="00125B6F" w:rsidRPr="00882296" w:rsidRDefault="00756370" w:rsidP="00D14F13">
      <w:pPr>
        <w:pStyle w:val="Titre2"/>
        <w:numPr>
          <w:ilvl w:val="0"/>
          <w:numId w:val="0"/>
        </w:numPr>
        <w:ind w:left="567"/>
        <w:jc w:val="both"/>
        <w:rPr>
          <w:strike/>
        </w:rPr>
      </w:pPr>
      <w:r w:rsidRPr="00882296">
        <w:t xml:space="preserve">En cas de résiliation </w:t>
      </w:r>
      <w:r w:rsidR="00A10917" w:rsidRPr="00882296">
        <w:t>en vertu d</w:t>
      </w:r>
      <w:r w:rsidR="00CB6937">
        <w:t>u</w:t>
      </w:r>
      <w:r w:rsidR="00A10917" w:rsidRPr="00882296">
        <w:t xml:space="preserve"> présent paragraphe</w:t>
      </w:r>
      <w:r w:rsidRPr="00882296">
        <w:t>, le m</w:t>
      </w:r>
      <w:r w:rsidR="00882296" w:rsidRPr="00882296">
        <w:t>o</w:t>
      </w:r>
      <w:r w:rsidRPr="00882296">
        <w:t>ntant d</w:t>
      </w:r>
      <w:r w:rsidR="00882296">
        <w:t>û</w:t>
      </w:r>
      <w:r w:rsidRPr="00882296">
        <w:t xml:space="preserve"> à l’ESE </w:t>
      </w:r>
      <w:r w:rsidR="00882296">
        <w:t>à titre d’indemnité</w:t>
      </w:r>
      <w:r w:rsidR="00CB6937">
        <w:t xml:space="preserve"> sera</w:t>
      </w:r>
      <w:r w:rsidR="00882296" w:rsidRPr="00882296">
        <w:rPr>
          <w:strike/>
        </w:rPr>
        <w:t> :</w:t>
      </w:r>
    </w:p>
    <w:p w14:paraId="39366AE8" w14:textId="37AF8276" w:rsidR="00E74FCE" w:rsidRPr="00E139D2" w:rsidRDefault="00E74FCE" w:rsidP="00E139D2">
      <w:pPr>
        <w:pStyle w:val="Paragraphedeliste"/>
        <w:numPr>
          <w:ilvl w:val="8"/>
          <w:numId w:val="12"/>
        </w:numPr>
        <w:tabs>
          <w:tab w:val="left" w:pos="1418"/>
        </w:tabs>
        <w:spacing w:before="120" w:after="120"/>
        <w:ind w:left="1418" w:hanging="709"/>
        <w:jc w:val="both"/>
        <w:rPr>
          <w:bCs/>
        </w:rPr>
      </w:pPr>
      <w:r w:rsidRPr="00E139D2">
        <w:rPr>
          <w:bCs/>
        </w:rPr>
        <w:t>équival</w:t>
      </w:r>
      <w:r w:rsidR="005165C5" w:rsidRPr="00E139D2">
        <w:rPr>
          <w:bCs/>
        </w:rPr>
        <w:t>a</w:t>
      </w:r>
      <w:r w:rsidRPr="00E139D2">
        <w:rPr>
          <w:bCs/>
        </w:rPr>
        <w:t xml:space="preserve">nt au </w:t>
      </w:r>
      <w:r w:rsidR="005241D4" w:rsidRPr="00E139D2">
        <w:rPr>
          <w:bCs/>
        </w:rPr>
        <w:t xml:space="preserve">coût des Travaux et services professionnels </w:t>
      </w:r>
      <w:r w:rsidRPr="00E139D2">
        <w:rPr>
          <w:bCs/>
        </w:rPr>
        <w:t xml:space="preserve">préalablement autorisés, </w:t>
      </w:r>
      <w:r w:rsidR="005241D4" w:rsidRPr="00E139D2">
        <w:rPr>
          <w:bCs/>
        </w:rPr>
        <w:t>réellement effectués</w:t>
      </w:r>
      <w:r w:rsidRPr="00E139D2">
        <w:rPr>
          <w:bCs/>
        </w:rPr>
        <w:t xml:space="preserve"> et non payé</w:t>
      </w:r>
      <w:r w:rsidR="005165C5" w:rsidRPr="00E139D2">
        <w:rPr>
          <w:bCs/>
        </w:rPr>
        <w:t>s</w:t>
      </w:r>
      <w:r w:rsidRPr="00E139D2">
        <w:rPr>
          <w:bCs/>
        </w:rPr>
        <w:t xml:space="preserve"> </w:t>
      </w:r>
      <w:r w:rsidR="005241D4" w:rsidRPr="00E139D2">
        <w:rPr>
          <w:bCs/>
        </w:rPr>
        <w:t>à la date de résiliation</w:t>
      </w:r>
      <w:r w:rsidRPr="00E139D2">
        <w:rPr>
          <w:bCs/>
        </w:rPr>
        <w:t>,</w:t>
      </w:r>
      <w:r w:rsidR="005241D4" w:rsidRPr="00E139D2">
        <w:rPr>
          <w:bCs/>
        </w:rPr>
        <w:t xml:space="preserve"> </w:t>
      </w:r>
      <w:r w:rsidR="00AC46FE" w:rsidRPr="00E139D2">
        <w:rPr>
          <w:bCs/>
        </w:rPr>
        <w:t>et</w:t>
      </w:r>
      <w:r w:rsidRPr="00E139D2">
        <w:rPr>
          <w:bCs/>
        </w:rPr>
        <w:t xml:space="preserve"> tous les frais </w:t>
      </w:r>
      <w:r w:rsidR="00AC46FE" w:rsidRPr="00E139D2">
        <w:rPr>
          <w:bCs/>
        </w:rPr>
        <w:t>à encourir</w:t>
      </w:r>
      <w:r w:rsidRPr="00E139D2">
        <w:rPr>
          <w:bCs/>
        </w:rPr>
        <w:t xml:space="preserve"> par l’ESE par suite d’une telle résiliation pour se conformer à ses obligations aux termes </w:t>
      </w:r>
      <w:r w:rsidR="00C96DCF" w:rsidRPr="00E139D2">
        <w:rPr>
          <w:bCs/>
        </w:rPr>
        <w:t>du dernier alinéa du</w:t>
      </w:r>
      <w:r w:rsidR="00D14F13" w:rsidRPr="00E139D2">
        <w:rPr>
          <w:bCs/>
        </w:rPr>
        <w:t xml:space="preserve"> présent paragraphe</w:t>
      </w:r>
      <w:r w:rsidR="00CB6937">
        <w:rPr>
          <w:bCs/>
        </w:rPr>
        <w:t>;</w:t>
      </w:r>
    </w:p>
    <w:p w14:paraId="67046C12" w14:textId="44706B5F" w:rsidR="00125B6F" w:rsidRPr="00882296" w:rsidRDefault="00CB6937" w:rsidP="00E139D2">
      <w:pPr>
        <w:pStyle w:val="Paragraphedeliste"/>
        <w:numPr>
          <w:ilvl w:val="8"/>
          <w:numId w:val="12"/>
        </w:numPr>
        <w:tabs>
          <w:tab w:val="left" w:pos="1418"/>
        </w:tabs>
        <w:spacing w:before="120" w:after="120"/>
        <w:ind w:left="1418" w:hanging="709"/>
        <w:jc w:val="both"/>
      </w:pPr>
      <w:r>
        <w:t xml:space="preserve">plus </w:t>
      </w:r>
      <w:r w:rsidR="00756370" w:rsidRPr="00882296">
        <w:t xml:space="preserve">un </w:t>
      </w:r>
      <w:r w:rsidR="00E74FCE" w:rsidRPr="00882296">
        <w:t>montant</w:t>
      </w:r>
      <w:r w:rsidR="00756370" w:rsidRPr="00882296">
        <w:t xml:space="preserve"> représentant </w:t>
      </w:r>
      <w:r w:rsidR="00882296" w:rsidRPr="00882296">
        <w:t>un</w:t>
      </w:r>
      <w:r w:rsidR="00756370" w:rsidRPr="00882296">
        <w:t xml:space="preserve"> pourcent (</w:t>
      </w:r>
      <w:r w:rsidR="00882296" w:rsidRPr="00882296">
        <w:t>1</w:t>
      </w:r>
      <w:r w:rsidR="00756370" w:rsidRPr="00882296">
        <w:t xml:space="preserve"> %) de la </w:t>
      </w:r>
      <w:r w:rsidR="00D14F13">
        <w:t xml:space="preserve">partie </w:t>
      </w:r>
      <w:r w:rsidR="00882296" w:rsidRPr="00882296">
        <w:t xml:space="preserve">restante et non payée de la </w:t>
      </w:r>
      <w:r w:rsidR="00756370" w:rsidRPr="00882296">
        <w:rPr>
          <w:bCs/>
        </w:rPr>
        <w:t>Valeur du contrat apparaissant au Sommaire des coûts et économies</w:t>
      </w:r>
      <w:r w:rsidR="00756370" w:rsidRPr="00882296">
        <w:t>.</w:t>
      </w:r>
      <w:bookmarkEnd w:id="540"/>
      <w:r w:rsidR="00882296" w:rsidRPr="00882296">
        <w:t xml:space="preserve"> </w:t>
      </w:r>
    </w:p>
    <w:p w14:paraId="79475AB5" w14:textId="2BCAF7EF" w:rsidR="00C96DCF" w:rsidRPr="005165C5" w:rsidRDefault="00C96DCF" w:rsidP="00C96DCF">
      <w:pPr>
        <w:pStyle w:val="Titre2"/>
        <w:numPr>
          <w:ilvl w:val="0"/>
          <w:numId w:val="0"/>
        </w:numPr>
        <w:ind w:left="567"/>
        <w:jc w:val="both"/>
      </w:pPr>
      <w:bookmarkStart w:id="541" w:name="_Ref23084822"/>
      <w:bookmarkStart w:id="542" w:name="_Ref486150388"/>
      <w:r w:rsidRPr="005165C5">
        <w:t xml:space="preserve">L’ESE doit laisser les Travaux dans leur état d’avancement à la date de résiliation. </w:t>
      </w:r>
      <w:r>
        <w:t>L’ESE peut être requis</w:t>
      </w:r>
      <w:r w:rsidR="00CB6937">
        <w:t>e</w:t>
      </w:r>
      <w:r>
        <w:t xml:space="preserve"> par l’Organisme et doit accepter d’effectuer des travaux demandés par l’Organisme afin de rendre opérationnel</w:t>
      </w:r>
      <w:r w:rsidR="00CB6937">
        <w:t>s</w:t>
      </w:r>
      <w:r>
        <w:t xml:space="preserve"> et sécuritaire</w:t>
      </w:r>
      <w:r w:rsidR="00CB6937">
        <w:t>s</w:t>
      </w:r>
      <w:r>
        <w:t xml:space="preserve"> les </w:t>
      </w:r>
      <w:r w:rsidR="00D14F13">
        <w:t>Travaux</w:t>
      </w:r>
      <w:r>
        <w:t>.</w:t>
      </w:r>
    </w:p>
    <w:bookmarkEnd w:id="541"/>
    <w:bookmarkEnd w:id="542"/>
    <w:p w14:paraId="2FB2E035" w14:textId="5747AFD2" w:rsidR="00125B6F" w:rsidRPr="00BF40D3" w:rsidRDefault="00756370" w:rsidP="00040649">
      <w:pPr>
        <w:pStyle w:val="Titre2"/>
        <w:tabs>
          <w:tab w:val="clear" w:pos="862"/>
        </w:tabs>
        <w:ind w:left="567" w:hanging="567"/>
        <w:jc w:val="both"/>
      </w:pPr>
      <w:r>
        <w:t>L</w:t>
      </w:r>
      <w:r w:rsidRPr="00BF40D3">
        <w:t>’</w:t>
      </w:r>
      <w:r w:rsidR="00783D1D" w:rsidRPr="00040649">
        <w:t>Organisme</w:t>
      </w:r>
      <w:r w:rsidRPr="00BF40D3">
        <w:t xml:space="preserve"> doit verser à l’</w:t>
      </w:r>
      <w:r w:rsidRPr="00040649">
        <w:t>ESE</w:t>
      </w:r>
      <w:r>
        <w:t>,</w:t>
      </w:r>
      <w:r w:rsidRPr="00BF40D3">
        <w:t xml:space="preserve"> dans les quatre-vingt-dix (90) jours suivant la date de résiliation </w:t>
      </w:r>
      <w:r w:rsidR="00D14F13">
        <w:t>mentionné</w:t>
      </w:r>
      <w:r w:rsidR="00042168">
        <w:t>e</w:t>
      </w:r>
      <w:r w:rsidR="00D14F13">
        <w:t xml:space="preserve"> à l’article </w:t>
      </w:r>
      <w:r w:rsidR="00D14F13" w:rsidRPr="00063D74">
        <w:rPr>
          <w:highlight w:val="green"/>
        </w:rPr>
        <w:t>33.2</w:t>
      </w:r>
      <w:r w:rsidR="00042168">
        <w:t>,</w:t>
      </w:r>
      <w:r w:rsidRPr="00BF40D3">
        <w:t>comme règlement complet et final dont quittance, un montant égal à la valeur de l’indemnité calculée</w:t>
      </w:r>
      <w:r w:rsidR="00A05B30">
        <w:t>, et l’ESE doit accepter ce règlement</w:t>
      </w:r>
      <w:r w:rsidRPr="00BF40D3">
        <w:t xml:space="preserve">. Les droits et les responsabilités des parties aux termes de ce </w:t>
      </w:r>
      <w:r w:rsidRPr="00040649">
        <w:t>Contrat</w:t>
      </w:r>
      <w:r w:rsidRPr="00BF40D3">
        <w:t xml:space="preserve"> prennent fin dès que l’</w:t>
      </w:r>
      <w:r w:rsidR="00783D1D" w:rsidRPr="00040649">
        <w:t>Organisme</w:t>
      </w:r>
      <w:r w:rsidRPr="00BF40D3">
        <w:t xml:space="preserve"> verse ledit montant.</w:t>
      </w:r>
      <w:bookmarkStart w:id="543" w:name="_Ref482721604"/>
    </w:p>
    <w:bookmarkEnd w:id="543"/>
    <w:p w14:paraId="5F73B5D0" w14:textId="7512E891" w:rsidR="00753786" w:rsidRPr="005165C5" w:rsidRDefault="00753786" w:rsidP="005165C5">
      <w:pPr>
        <w:pStyle w:val="Titre2"/>
        <w:tabs>
          <w:tab w:val="clear" w:pos="862"/>
          <w:tab w:val="num" w:pos="567"/>
        </w:tabs>
        <w:ind w:left="567" w:hanging="567"/>
        <w:jc w:val="both"/>
      </w:pPr>
      <w:r w:rsidRPr="005165C5">
        <w:t>Dès la résiliation du contrat, l’Organisme a pleinement le droit de reprendre le contrôle exclusif des lieux sous chantier. Dès lors, l’ESE n’a plus aucun droit ni possession du chantier et doit promptement libérer les lieux de ses équipements et effets personnels, sous réserve de laisser en place tous les matériaux incorporés à l’ouvrage ou déjà remboursés par l’Organisme.</w:t>
      </w:r>
    </w:p>
    <w:p w14:paraId="3DF58E0D" w14:textId="66F0A5FE" w:rsidR="00125B6F" w:rsidRPr="006A01A2" w:rsidRDefault="00756370" w:rsidP="00520AD3">
      <w:pPr>
        <w:pStyle w:val="Titre1"/>
        <w:ind w:hanging="2438"/>
        <w:jc w:val="both"/>
      </w:pPr>
      <w:bookmarkStart w:id="544" w:name="_Toc427947829"/>
      <w:bookmarkStart w:id="545" w:name="_Toc505536315"/>
      <w:bookmarkStart w:id="546" w:name="_Toc30324654"/>
      <w:bookmarkStart w:id="547" w:name="_Toc262467858"/>
      <w:bookmarkStart w:id="548" w:name="_Toc276995212"/>
      <w:bookmarkStart w:id="549" w:name="_Toc307336351"/>
      <w:bookmarkStart w:id="550" w:name="_Toc350163847"/>
      <w:bookmarkStart w:id="551" w:name="_Toc351409082"/>
      <w:bookmarkStart w:id="552" w:name="_Toc355210886"/>
      <w:bookmarkStart w:id="553" w:name="_Toc361670457"/>
      <w:bookmarkStart w:id="554" w:name="_Toc390170561"/>
      <w:bookmarkStart w:id="555" w:name="_Toc411514553"/>
      <w:bookmarkStart w:id="556" w:name="_Toc525852351"/>
      <w:bookmarkStart w:id="557" w:name="_Toc24102487"/>
      <w:r w:rsidRPr="006A01A2">
        <w:t>CAS DE FORCE MAJEURE</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1057541B" w14:textId="77777777" w:rsidR="00125B6F" w:rsidRPr="00E52774" w:rsidRDefault="00756370" w:rsidP="0010769D">
      <w:pPr>
        <w:pStyle w:val="Titre2"/>
        <w:numPr>
          <w:ilvl w:val="0"/>
          <w:numId w:val="0"/>
        </w:numPr>
        <w:ind w:left="142"/>
        <w:jc w:val="both"/>
      </w:pPr>
      <w:r w:rsidRPr="00E52774">
        <w:t>Le manquement de l’une des parties aux engagements prévus dans le présent Contrat ne peut donner lieu à une demande d'indemnité de la part de l’autre partie et ne sera pas considéré comme une violation au présent Contrat s'il s'agit d'un cas de Force majeure.</w:t>
      </w:r>
    </w:p>
    <w:p w14:paraId="014238F3" w14:textId="24A0D4A5" w:rsidR="00125B6F" w:rsidRPr="006A01A2" w:rsidRDefault="00756370" w:rsidP="00520AD3">
      <w:pPr>
        <w:pStyle w:val="Titre1"/>
        <w:ind w:hanging="2438"/>
        <w:jc w:val="both"/>
      </w:pPr>
      <w:bookmarkStart w:id="558" w:name="_Toc427947830"/>
      <w:bookmarkStart w:id="559" w:name="_Toc505536316"/>
      <w:bookmarkStart w:id="560" w:name="_Toc30324655"/>
      <w:bookmarkStart w:id="561" w:name="_Toc262467859"/>
      <w:bookmarkStart w:id="562" w:name="_Toc276995213"/>
      <w:bookmarkStart w:id="563" w:name="_Toc307336352"/>
      <w:bookmarkStart w:id="564" w:name="_Toc350163848"/>
      <w:bookmarkStart w:id="565" w:name="_Toc351409083"/>
      <w:bookmarkStart w:id="566" w:name="_Toc355210887"/>
      <w:bookmarkStart w:id="567" w:name="_Toc361670458"/>
      <w:bookmarkStart w:id="568" w:name="_Toc390170562"/>
      <w:bookmarkStart w:id="569" w:name="_Toc411514554"/>
      <w:bookmarkStart w:id="570" w:name="_Toc525852352"/>
      <w:bookmarkStart w:id="571" w:name="_Toc24102488"/>
      <w:r w:rsidRPr="006A01A2">
        <w:t>PRO</w:t>
      </w:r>
      <w:r w:rsidRPr="00E67C18">
        <w:t>PRI</w:t>
      </w:r>
      <w:r w:rsidRPr="006A01A2">
        <w:t>ÉTÉ DES DOCUMENTS</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116DE5FA" w14:textId="7B996520" w:rsidR="00204F70" w:rsidRPr="00D009C9" w:rsidRDefault="00204F70" w:rsidP="0010769D">
      <w:pPr>
        <w:pStyle w:val="Titre2"/>
        <w:numPr>
          <w:ilvl w:val="0"/>
          <w:numId w:val="0"/>
        </w:numPr>
        <w:ind w:left="142"/>
        <w:jc w:val="both"/>
      </w:pPr>
      <w:r w:rsidRPr="00D009C9">
        <w:t>Les travaux/documents réalisés par l’ESE en vertu du présent Contrat, y compris tous les livrables et les accessoires tels</w:t>
      </w:r>
      <w:r w:rsidR="00204F24">
        <w:t xml:space="preserve"> que</w:t>
      </w:r>
      <w:r w:rsidRPr="00D009C9">
        <w:t xml:space="preserve"> les sondages, rapports, dessins, calculs, travaux de conception, plans, spécifications et autres données, de même que les renseignements recueillis, compilés et produits dans le cadre du Projet, deviennent, dès leur création, la propriété (matérielle et intellectuelle) entière et exclusive de l’Organisme qui pourra en disposer à son gré. </w:t>
      </w:r>
    </w:p>
    <w:p w14:paraId="6D0A3147" w14:textId="77777777" w:rsidR="00125B6F" w:rsidRPr="00F1545E" w:rsidRDefault="00756370" w:rsidP="00520AD3">
      <w:pPr>
        <w:pStyle w:val="Titre1"/>
        <w:ind w:hanging="2438"/>
        <w:jc w:val="both"/>
      </w:pPr>
      <w:bookmarkStart w:id="572" w:name="_Toc152644664"/>
      <w:bookmarkStart w:id="573" w:name="_Toc152739260"/>
      <w:bookmarkStart w:id="574" w:name="_Toc152749229"/>
      <w:bookmarkStart w:id="575" w:name="_Toc153105073"/>
      <w:bookmarkStart w:id="576" w:name="_Toc152644666"/>
      <w:bookmarkStart w:id="577" w:name="_Toc152739262"/>
      <w:bookmarkStart w:id="578" w:name="_Toc152749231"/>
      <w:bookmarkStart w:id="579" w:name="_Toc153105075"/>
      <w:bookmarkStart w:id="580" w:name="_Toc152644667"/>
      <w:bookmarkStart w:id="581" w:name="_Toc152739263"/>
      <w:bookmarkStart w:id="582" w:name="_Toc152749232"/>
      <w:bookmarkStart w:id="583" w:name="_Toc153105076"/>
      <w:bookmarkStart w:id="584" w:name="_Toc152644668"/>
      <w:bookmarkStart w:id="585" w:name="_Toc152739264"/>
      <w:bookmarkStart w:id="586" w:name="_Toc152749233"/>
      <w:bookmarkStart w:id="587" w:name="_Toc153105077"/>
      <w:bookmarkStart w:id="588" w:name="_Toc152644669"/>
      <w:bookmarkStart w:id="589" w:name="_Toc152739265"/>
      <w:bookmarkStart w:id="590" w:name="_Toc152749234"/>
      <w:bookmarkStart w:id="591" w:name="_Toc153105078"/>
      <w:bookmarkStart w:id="592" w:name="_Toc152644670"/>
      <w:bookmarkStart w:id="593" w:name="_Toc152739266"/>
      <w:bookmarkStart w:id="594" w:name="_Toc152749235"/>
      <w:bookmarkStart w:id="595" w:name="_Toc153105079"/>
      <w:bookmarkStart w:id="596" w:name="_Toc24102489"/>
      <w:bookmarkStart w:id="597" w:name="_Toc427947834"/>
      <w:bookmarkStart w:id="598" w:name="_Ref473355750"/>
      <w:bookmarkStart w:id="599" w:name="_Ref473355804"/>
      <w:bookmarkStart w:id="600" w:name="_Ref494179350"/>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t>AIDES FINANCIÈRES</w:t>
      </w:r>
      <w:bookmarkEnd w:id="596"/>
    </w:p>
    <w:p w14:paraId="31A91052" w14:textId="743100C6" w:rsidR="00DF55F8" w:rsidRDefault="00756370" w:rsidP="00010DD7">
      <w:pPr>
        <w:pStyle w:val="Titre2"/>
        <w:tabs>
          <w:tab w:val="clear" w:pos="862"/>
        </w:tabs>
        <w:ind w:left="567" w:hanging="567"/>
        <w:jc w:val="both"/>
      </w:pPr>
      <w:bookmarkStart w:id="601" w:name="_Hlt473364842"/>
      <w:bookmarkStart w:id="602" w:name="_Hlt486691576"/>
      <w:bookmarkStart w:id="603" w:name="_Toc30324661"/>
      <w:bookmarkStart w:id="604" w:name="_Toc427947837"/>
      <w:bookmarkStart w:id="605" w:name="_Toc427996221"/>
      <w:bookmarkStart w:id="606" w:name="_Toc419217452"/>
      <w:bookmarkStart w:id="607" w:name="_Toc419270782"/>
      <w:bookmarkStart w:id="608" w:name="_Toc427947839"/>
      <w:bookmarkEnd w:id="597"/>
      <w:bookmarkEnd w:id="598"/>
      <w:bookmarkEnd w:id="599"/>
      <w:bookmarkEnd w:id="600"/>
      <w:bookmarkEnd w:id="601"/>
      <w:bookmarkEnd w:id="602"/>
      <w:r w:rsidRPr="00667FE4">
        <w:t>La responsabilité de l’obtention d’Aides financières disponibles auprès des différents organismes publics est du ressort de l’ESE</w:t>
      </w:r>
      <w:r w:rsidR="000C705D">
        <w:t>,</w:t>
      </w:r>
      <w:r w:rsidRPr="00667FE4">
        <w:t xml:space="preserve"> qui doit obtenir les formulaires, les remplir et s’assurer du respect de toutes les exigences, de même que du suivi des demandes. Ces démarches sont toutefois effectuées pour et au nom de l’</w:t>
      </w:r>
      <w:r w:rsidR="00783D1D" w:rsidRPr="00667FE4">
        <w:t>Organisme</w:t>
      </w:r>
      <w:r w:rsidRPr="00667FE4">
        <w:t>, de sorte que c’est l’</w:t>
      </w:r>
      <w:r w:rsidR="00783D1D" w:rsidRPr="00667FE4">
        <w:t>Organisme</w:t>
      </w:r>
      <w:r w:rsidRPr="00667FE4">
        <w:t xml:space="preserve"> qui encaissera lesdits subventions et incitatifs financiers.</w:t>
      </w:r>
    </w:p>
    <w:p w14:paraId="183FE2AE" w14:textId="0475E8C8" w:rsidR="00667FE4" w:rsidRPr="00D14F13" w:rsidRDefault="00756370" w:rsidP="00040649">
      <w:pPr>
        <w:pStyle w:val="Titre2"/>
        <w:tabs>
          <w:tab w:val="clear" w:pos="862"/>
        </w:tabs>
        <w:ind w:left="567" w:hanging="567"/>
        <w:jc w:val="both"/>
      </w:pPr>
      <w:r w:rsidRPr="00D14F13">
        <w:t xml:space="preserve">Sous réserve des dispositions </w:t>
      </w:r>
      <w:r w:rsidR="00010DD7">
        <w:t>de l’article</w:t>
      </w:r>
      <w:r w:rsidRPr="00D14F13">
        <w:t xml:space="preserve"> </w:t>
      </w:r>
      <w:r w:rsidR="00763D6B" w:rsidRPr="00063D74">
        <w:rPr>
          <w:highlight w:val="green"/>
        </w:rPr>
        <w:t>36.6</w:t>
      </w:r>
      <w:r w:rsidRPr="00D14F13">
        <w:t xml:space="preserve">, l’ESE </w:t>
      </w:r>
      <w:r w:rsidR="00E10C9D" w:rsidRPr="00D14F13">
        <w:t>reconna</w:t>
      </w:r>
      <w:r w:rsidR="000C705D">
        <w:t>î</w:t>
      </w:r>
      <w:r w:rsidR="00E10C9D" w:rsidRPr="00D14F13">
        <w:t>t</w:t>
      </w:r>
      <w:r w:rsidRPr="00D14F13">
        <w:t xml:space="preserve"> que les valeurs monétaires d’Aides financières qui seront reçu</w:t>
      </w:r>
      <w:r w:rsidR="000C705D">
        <w:t>e</w:t>
      </w:r>
      <w:r w:rsidRPr="00D14F13">
        <w:t>s par l’</w:t>
      </w:r>
      <w:r w:rsidR="00783D1D" w:rsidRPr="00D14F13">
        <w:t>Organisme</w:t>
      </w:r>
      <w:r w:rsidRPr="00D14F13">
        <w:t xml:space="preserve"> sont celles qui apparaissent sous l’onglet «</w:t>
      </w:r>
      <w:r w:rsidR="000C705D">
        <w:t> </w:t>
      </w:r>
      <w:r w:rsidRPr="00D14F13">
        <w:t>Aides</w:t>
      </w:r>
      <w:r w:rsidR="00E10C9D" w:rsidRPr="00D14F13">
        <w:t>-</w:t>
      </w:r>
      <w:r w:rsidRPr="00D14F13">
        <w:t>fin</w:t>
      </w:r>
      <w:r w:rsidR="000C705D">
        <w:t> </w:t>
      </w:r>
      <w:r w:rsidRPr="00D14F13">
        <w:t xml:space="preserve">» de l’Outil de calcul et de suivi de la VAN et qui ont été </w:t>
      </w:r>
      <w:r w:rsidR="000C705D">
        <w:t xml:space="preserve">consignées </w:t>
      </w:r>
      <w:r w:rsidRPr="00D14F13">
        <w:t>dans le Rapport d’analyse et de concepts final</w:t>
      </w:r>
      <w:r w:rsidR="00667FE4" w:rsidRPr="00D14F13">
        <w:t xml:space="preserve">. Il est </w:t>
      </w:r>
      <w:r w:rsidRPr="00D14F13">
        <w:t xml:space="preserve">entendu que </w:t>
      </w:r>
      <w:r w:rsidR="000C705D">
        <w:t>c</w:t>
      </w:r>
      <w:r w:rsidRPr="00D14F13">
        <w:t xml:space="preserve">es montants excluent toutes taxes applicables. </w:t>
      </w:r>
    </w:p>
    <w:p w14:paraId="56B3F3A4" w14:textId="74266BD2" w:rsidR="00125B6F" w:rsidRPr="002543FB" w:rsidRDefault="00756370" w:rsidP="00367E05">
      <w:pPr>
        <w:pStyle w:val="Titre2"/>
        <w:tabs>
          <w:tab w:val="clear" w:pos="862"/>
        </w:tabs>
        <w:ind w:left="567" w:hanging="567"/>
        <w:jc w:val="both"/>
        <w:rPr>
          <w:rFonts w:cs="Tahoma"/>
        </w:rPr>
      </w:pPr>
      <w:r w:rsidRPr="002543FB">
        <w:t>Aux fins de l’établissement de la VAN garantie, il est convenu que les dates auxquelles lesdites Aides financières sont présumées être versées et encaissées sont celles qui apparaissent sous l’onglet «</w:t>
      </w:r>
      <w:r w:rsidR="000C705D">
        <w:t> </w:t>
      </w:r>
      <w:r w:rsidR="00223310" w:rsidRPr="00D14F13">
        <w:t>Aides-fin</w:t>
      </w:r>
      <w:r w:rsidR="000C705D">
        <w:t> </w:t>
      </w:r>
      <w:r w:rsidRPr="002543FB">
        <w:t>» de l’Outil de calcul et de suivi de la VAN.</w:t>
      </w:r>
    </w:p>
    <w:p w14:paraId="5096ADF9" w14:textId="792EE3DC" w:rsidR="00125B6F" w:rsidRPr="002543FB" w:rsidRDefault="00667FE4" w:rsidP="00367E05">
      <w:pPr>
        <w:pStyle w:val="Titre3"/>
        <w:numPr>
          <w:ilvl w:val="0"/>
          <w:numId w:val="0"/>
        </w:numPr>
        <w:ind w:left="567" w:hanging="567"/>
        <w:jc w:val="both"/>
        <w:rPr>
          <w:rFonts w:cs="Tahoma"/>
        </w:rPr>
      </w:pPr>
      <w:r w:rsidRPr="005705EE">
        <w:t>36.4</w:t>
      </w:r>
      <w:r w:rsidRPr="002543FB">
        <w:tab/>
        <w:t>A</w:t>
      </w:r>
      <w:r w:rsidR="00756370" w:rsidRPr="002543FB">
        <w:t xml:space="preserve">ux fins de la production </w:t>
      </w:r>
      <w:r w:rsidR="00204F24" w:rsidRPr="002543FB">
        <w:t xml:space="preserve">des </w:t>
      </w:r>
      <w:r w:rsidR="00756370" w:rsidRPr="002543FB">
        <w:t>deux premiers Rapports de conciliation (c’est-à-dire les rapports des années de suivi 1 et 2</w:t>
      </w:r>
      <w:r w:rsidR="00946512">
        <w:t>)</w:t>
      </w:r>
      <w:r w:rsidR="00756370" w:rsidRPr="002543FB">
        <w:t>, il est présumé que les montants de subvention ont été reçus et encaissés aux dates convenues dans l’onglet «</w:t>
      </w:r>
      <w:r w:rsidR="00946512">
        <w:t> </w:t>
      </w:r>
      <w:r w:rsidR="00F86185" w:rsidRPr="00D14F13">
        <w:t>Aides-fin</w:t>
      </w:r>
      <w:r w:rsidR="00946512">
        <w:t> </w:t>
      </w:r>
      <w:r w:rsidR="00756370" w:rsidRPr="002543FB">
        <w:t xml:space="preserve">» de l’Outil de calcul et de suivi de la VAN.  </w:t>
      </w:r>
    </w:p>
    <w:p w14:paraId="3F9D09AA" w14:textId="6ABD4135" w:rsidR="00125B6F" w:rsidRPr="002543FB" w:rsidRDefault="00667FE4" w:rsidP="009300BD">
      <w:pPr>
        <w:pStyle w:val="Titre3"/>
        <w:numPr>
          <w:ilvl w:val="0"/>
          <w:numId w:val="0"/>
        </w:numPr>
        <w:ind w:left="567" w:hanging="567"/>
        <w:jc w:val="both"/>
        <w:rPr>
          <w:rFonts w:cs="Tahoma"/>
        </w:rPr>
      </w:pPr>
      <w:r w:rsidRPr="005705EE">
        <w:t>36.5</w:t>
      </w:r>
      <w:r w:rsidRPr="002543FB">
        <w:tab/>
        <w:t>À</w:t>
      </w:r>
      <w:r w:rsidR="00756370" w:rsidRPr="002543FB">
        <w:t xml:space="preserve"> compter du troisième </w:t>
      </w:r>
      <w:r w:rsidR="005C7DF0" w:rsidRPr="002543FB">
        <w:t>Rapport de conciliation</w:t>
      </w:r>
      <w:r w:rsidR="00756370" w:rsidRPr="002543FB">
        <w:t xml:space="preserve"> (c’est-à-dire celui de l’année de suivi 3), si les montants d’Aides financières n’ont pas encore été versés et encaissés à cent pourcent (100</w:t>
      </w:r>
      <w:r w:rsidR="00946512">
        <w:t> </w:t>
      </w:r>
      <w:r w:rsidR="00756370" w:rsidRPr="002543FB">
        <w:t xml:space="preserve">%), </w:t>
      </w:r>
      <w:r w:rsidR="00946512">
        <w:t xml:space="preserve">il en résultera que </w:t>
      </w:r>
      <w:r w:rsidR="00756370" w:rsidRPr="002543FB">
        <w:t>pour chaque Aide financière :</w:t>
      </w:r>
    </w:p>
    <w:p w14:paraId="0688A14B" w14:textId="797B8EAE" w:rsidR="00125B6F" w:rsidRPr="002543FB" w:rsidRDefault="00756370" w:rsidP="00E139D2">
      <w:pPr>
        <w:pStyle w:val="Paragraphedeliste"/>
        <w:numPr>
          <w:ilvl w:val="8"/>
          <w:numId w:val="12"/>
        </w:numPr>
        <w:spacing w:before="120" w:after="120"/>
        <w:ind w:left="1701" w:hanging="630"/>
        <w:contextualSpacing w:val="0"/>
        <w:jc w:val="both"/>
      </w:pPr>
      <w:r w:rsidRPr="002543FB">
        <w:t>la valeur totale tenue en compte dans la conciliation sera révisée à la baisse pour refléter la valeur réellement encaissée au jour de la conciliation</w:t>
      </w:r>
      <w:r w:rsidR="00946512">
        <w:t>;</w:t>
      </w:r>
      <w:r w:rsidRPr="002543FB">
        <w:t xml:space="preserve"> </w:t>
      </w:r>
    </w:p>
    <w:p w14:paraId="42A06841" w14:textId="141D8FCA" w:rsidR="00125B6F" w:rsidRPr="002543FB" w:rsidRDefault="00756370" w:rsidP="00E139D2">
      <w:pPr>
        <w:pStyle w:val="Paragraphedeliste"/>
        <w:numPr>
          <w:ilvl w:val="8"/>
          <w:numId w:val="12"/>
        </w:numPr>
        <w:spacing w:before="120" w:after="120"/>
        <w:ind w:left="1701" w:hanging="630"/>
        <w:contextualSpacing w:val="0"/>
        <w:jc w:val="both"/>
      </w:pPr>
      <w:r w:rsidRPr="002543FB">
        <w:t>le solde du montant ou une valeur moindre qui serait encaissée sera tenu en compte en fonction du moment où le montant aura effectivement été versé et encaissé.</w:t>
      </w:r>
    </w:p>
    <w:p w14:paraId="31CB4560" w14:textId="0E814492" w:rsidR="002723E7" w:rsidRPr="002543FB" w:rsidRDefault="00700CF2" w:rsidP="009300BD">
      <w:pPr>
        <w:pStyle w:val="Titre2"/>
        <w:numPr>
          <w:ilvl w:val="1"/>
          <w:numId w:val="22"/>
        </w:numPr>
        <w:tabs>
          <w:tab w:val="clear" w:pos="862"/>
        </w:tabs>
        <w:ind w:left="709" w:hanging="567"/>
        <w:jc w:val="both"/>
      </w:pPr>
      <w:bookmarkStart w:id="609" w:name="_Ref264022001"/>
      <w:r w:rsidRPr="002543FB">
        <w:t>Dans l’hypothèse où</w:t>
      </w:r>
      <w:r w:rsidR="00E10C9D" w:rsidRPr="002543FB">
        <w:t xml:space="preserve"> </w:t>
      </w:r>
      <w:r w:rsidR="00C37C72" w:rsidRPr="002543FB">
        <w:t>un changement survient après la signature des présentes dans les politiques des organismes subventionnaires qui a pour effet de modifier le montant d’Aide financière auxquelles l’Organisme aurait eu droit</w:t>
      </w:r>
      <w:r w:rsidR="009B5096" w:rsidRPr="002543FB">
        <w:t>,</w:t>
      </w:r>
      <w:r w:rsidR="00C37C72" w:rsidRPr="002543FB">
        <w:t xml:space="preserve"> </w:t>
      </w:r>
      <w:r w:rsidR="009B5096" w:rsidRPr="002543FB">
        <w:t xml:space="preserve">alors que </w:t>
      </w:r>
      <w:r w:rsidR="00756370" w:rsidRPr="002543FB">
        <w:t>l’</w:t>
      </w:r>
      <w:r w:rsidRPr="002543FB">
        <w:t>ESE n’est pas</w:t>
      </w:r>
      <w:r w:rsidR="00756370" w:rsidRPr="002543FB">
        <w:t xml:space="preserve"> en défaut d’avoir présenté les demandes d’Aides financières</w:t>
      </w:r>
      <w:r w:rsidR="004D188D" w:rsidRPr="002543FB">
        <w:t xml:space="preserve"> correctement et en temps opportun pour signature </w:t>
      </w:r>
      <w:r w:rsidRPr="002543FB">
        <w:t>à l’Organisme</w:t>
      </w:r>
      <w:r w:rsidR="00AD779A" w:rsidRPr="002543FB">
        <w:t xml:space="preserve">, </w:t>
      </w:r>
      <w:r w:rsidR="00756370" w:rsidRPr="002543FB">
        <w:t xml:space="preserve">l’ESE ne peut être tenue </w:t>
      </w:r>
      <w:r w:rsidR="00AD779A" w:rsidRPr="002543FB">
        <w:t>responsable.</w:t>
      </w:r>
      <w:bookmarkEnd w:id="609"/>
    </w:p>
    <w:p w14:paraId="4ED292D6" w14:textId="07CD9F38" w:rsidR="004D188D" w:rsidRPr="002543FB" w:rsidRDefault="00C37C72" w:rsidP="009300BD">
      <w:pPr>
        <w:pStyle w:val="Titre2"/>
        <w:numPr>
          <w:ilvl w:val="1"/>
          <w:numId w:val="22"/>
        </w:numPr>
        <w:tabs>
          <w:tab w:val="clear" w:pos="862"/>
        </w:tabs>
        <w:ind w:left="709" w:hanging="567"/>
        <w:jc w:val="both"/>
      </w:pPr>
      <w:r w:rsidRPr="002543FB">
        <w:t>Dans l’hypothèse où un changement survient après la signature des présentes dans les politiques des organismes subventionnaires qui a pour effet de modifier à la baisse le montant d’Aide financière auxquelles l’Organisme aurait eu droit</w:t>
      </w:r>
      <w:r w:rsidR="009B5096" w:rsidRPr="002543FB">
        <w:t>,</w:t>
      </w:r>
      <w:r w:rsidRPr="002543FB">
        <w:t xml:space="preserve"> </w:t>
      </w:r>
      <w:r w:rsidR="009B5096" w:rsidRPr="002543FB">
        <w:t>alors que</w:t>
      </w:r>
      <w:r w:rsidRPr="002543FB">
        <w:t xml:space="preserve"> l’ESE n’est pas en défaut d’avoir présenté les demandes d’Aides financières correctement et en temps opportun pour signature à l’Organisme</w:t>
      </w:r>
      <w:r w:rsidR="00AD779A" w:rsidRPr="002543FB">
        <w:t xml:space="preserve">, </w:t>
      </w:r>
      <w:r w:rsidR="004D188D" w:rsidRPr="002543FB">
        <w:t>le montant de l’Aide financière qui sera réputé avoir été reçu par l’Organisme est celui qui apparaît sous l’onglet « Sommaire coûts et économies » de l’Outil de calcul et de suivi de la VAN.</w:t>
      </w:r>
    </w:p>
    <w:p w14:paraId="1EBF161D" w14:textId="04B8D80C" w:rsidR="00125B6F" w:rsidRPr="002543FB" w:rsidRDefault="00841AC9" w:rsidP="009300BD">
      <w:pPr>
        <w:pStyle w:val="Titre2"/>
        <w:numPr>
          <w:ilvl w:val="1"/>
          <w:numId w:val="22"/>
        </w:numPr>
        <w:tabs>
          <w:tab w:val="clear" w:pos="862"/>
        </w:tabs>
        <w:ind w:left="709" w:hanging="567"/>
        <w:jc w:val="both"/>
      </w:pPr>
      <w:r w:rsidRPr="002543FB">
        <w:t xml:space="preserve">L’ESE doit s’assurer que les </w:t>
      </w:r>
      <w:r w:rsidR="00455BAF">
        <w:t xml:space="preserve">conditions </w:t>
      </w:r>
      <w:r w:rsidRPr="002543FB">
        <w:t xml:space="preserve">d’admissibilité des programmes d’aide </w:t>
      </w:r>
      <w:r w:rsidR="006B2A82" w:rsidRPr="002543FB">
        <w:t>financière</w:t>
      </w:r>
      <w:r w:rsidRPr="002543FB">
        <w:t xml:space="preserve"> sont </w:t>
      </w:r>
      <w:r w:rsidR="00455BAF">
        <w:t xml:space="preserve">satisfaites </w:t>
      </w:r>
      <w:r w:rsidRPr="002543FB">
        <w:t>et non limitativement</w:t>
      </w:r>
      <w:r w:rsidR="00455BAF">
        <w:t>.</w:t>
      </w:r>
      <w:r w:rsidRPr="002543FB">
        <w:t xml:space="preserve"> </w:t>
      </w:r>
      <w:r w:rsidR="00DF7571">
        <w:t xml:space="preserve">À </w:t>
      </w:r>
      <w:r w:rsidRPr="002543FB">
        <w:t>titre d’exemple, d</w:t>
      </w:r>
      <w:r w:rsidR="00756370" w:rsidRPr="002543FB">
        <w:t xml:space="preserve">ans le cas spécifique du programme </w:t>
      </w:r>
      <w:r w:rsidR="00756370" w:rsidRPr="002543FB">
        <w:rPr>
          <w:i/>
        </w:rPr>
        <w:t>Éco</w:t>
      </w:r>
      <w:r w:rsidR="00040649" w:rsidRPr="002543FB">
        <w:rPr>
          <w:i/>
        </w:rPr>
        <w:t>P</w:t>
      </w:r>
      <w:r w:rsidR="00756370" w:rsidRPr="002543FB">
        <w:rPr>
          <w:i/>
        </w:rPr>
        <w:t>erformance</w:t>
      </w:r>
      <w:r w:rsidR="00756370" w:rsidRPr="002543FB">
        <w:t xml:space="preserve"> de Transition énergétique Québec, en raison de ses exigences propres, il est entendu que la demande d’Aide financière </w:t>
      </w:r>
      <w:r w:rsidR="00DF7571">
        <w:t xml:space="preserve">accompagnée de </w:t>
      </w:r>
      <w:r w:rsidR="00456CAC" w:rsidRPr="002543FB">
        <w:t xml:space="preserve">tous les documents requis </w:t>
      </w:r>
      <w:r w:rsidR="00756370" w:rsidRPr="002543FB">
        <w:t xml:space="preserve">doit avoir été soumise </w:t>
      </w:r>
      <w:r w:rsidR="00756370" w:rsidRPr="002543FB">
        <w:rPr>
          <w:u w:val="single"/>
        </w:rPr>
        <w:t>avant</w:t>
      </w:r>
      <w:r w:rsidR="00756370" w:rsidRPr="002543FB">
        <w:t xml:space="preserve"> la signature des présentes.</w:t>
      </w:r>
    </w:p>
    <w:p w14:paraId="1935E7CD" w14:textId="424508D8" w:rsidR="00125B6F" w:rsidRPr="002543FB" w:rsidRDefault="00756370" w:rsidP="009300BD">
      <w:pPr>
        <w:pStyle w:val="Titre2"/>
        <w:numPr>
          <w:ilvl w:val="1"/>
          <w:numId w:val="22"/>
        </w:numPr>
        <w:tabs>
          <w:tab w:val="clear" w:pos="862"/>
        </w:tabs>
        <w:ind w:left="709" w:hanging="567"/>
        <w:jc w:val="both"/>
      </w:pPr>
      <w:r w:rsidRPr="002543FB">
        <w:t xml:space="preserve">Nonobstant toute disposition à l’effet contraire de ce Contrat, dans l’éventualité où les Économies de coûts d’énergie réelles sont </w:t>
      </w:r>
      <w:r w:rsidR="009B5096" w:rsidRPr="002543FB">
        <w:t xml:space="preserve">différentes (à la hausse ou à la baisse) </w:t>
      </w:r>
      <w:r w:rsidR="00DF7571">
        <w:t xml:space="preserve">des </w:t>
      </w:r>
      <w:r w:rsidRPr="002543FB">
        <w:t>Économies de coûts d’énergie projetées et que ceci a un impact sur le montant des Aides financières auxquel</w:t>
      </w:r>
      <w:r w:rsidR="00DF7571">
        <w:t>le</w:t>
      </w:r>
      <w:r w:rsidRPr="002543FB">
        <w:t>s l’</w:t>
      </w:r>
      <w:r w:rsidR="00783D1D" w:rsidRPr="002543FB">
        <w:t>Organisme</w:t>
      </w:r>
      <w:r w:rsidRPr="002543FB">
        <w:t xml:space="preserve"> aurait autrement droit :</w:t>
      </w:r>
    </w:p>
    <w:p w14:paraId="440A511B" w14:textId="77777777" w:rsidR="00125B6F" w:rsidRPr="002543FB" w:rsidRDefault="00756370" w:rsidP="00367E05">
      <w:pPr>
        <w:pStyle w:val="Titre3"/>
        <w:tabs>
          <w:tab w:val="clear" w:pos="1859"/>
          <w:tab w:val="left" w:pos="1418"/>
        </w:tabs>
        <w:ind w:left="1418" w:hanging="441"/>
        <w:jc w:val="both"/>
      </w:pPr>
      <w:r w:rsidRPr="002543FB">
        <w:t>le montant d’Aides financières tenu en compte dans les Rapports de conciliation doit être ajusté pour refléter cette réalité;</w:t>
      </w:r>
    </w:p>
    <w:p w14:paraId="5AD64409" w14:textId="3BC394EC" w:rsidR="00125B6F" w:rsidRPr="002543FB" w:rsidRDefault="00756370" w:rsidP="00367E05">
      <w:pPr>
        <w:pStyle w:val="Titre3"/>
        <w:tabs>
          <w:tab w:val="clear" w:pos="1859"/>
          <w:tab w:val="left" w:pos="1418"/>
        </w:tabs>
        <w:ind w:left="1418" w:hanging="441"/>
        <w:jc w:val="both"/>
      </w:pPr>
      <w:r w:rsidRPr="002543FB">
        <w:t>cela n’a aucun impact sur la VAN garantie</w:t>
      </w:r>
      <w:r w:rsidR="00DF7571">
        <w:t>;</w:t>
      </w:r>
    </w:p>
    <w:p w14:paraId="68FCF531" w14:textId="3D3260CF" w:rsidR="00125B6F" w:rsidRPr="002543FB" w:rsidRDefault="00DF7571" w:rsidP="00367E05">
      <w:pPr>
        <w:pStyle w:val="Titre3"/>
        <w:tabs>
          <w:tab w:val="clear" w:pos="1859"/>
          <w:tab w:val="left" w:pos="1418"/>
        </w:tabs>
        <w:ind w:left="1418" w:hanging="441"/>
        <w:jc w:val="both"/>
        <w:rPr>
          <w:bCs/>
        </w:rPr>
      </w:pPr>
      <w:r>
        <w:t>l</w:t>
      </w:r>
      <w:r w:rsidR="00756370" w:rsidRPr="002543FB">
        <w:t>e cas échéant, tout excédent ou surplus d’Aides financières par rapport au montant quantifié sous l’onglet «</w:t>
      </w:r>
      <w:r>
        <w:t> </w:t>
      </w:r>
      <w:r w:rsidR="00756370" w:rsidRPr="002543FB">
        <w:t>Aides financières</w:t>
      </w:r>
      <w:r>
        <w:t> </w:t>
      </w:r>
      <w:r w:rsidR="00756370" w:rsidRPr="002543FB">
        <w:t xml:space="preserve">» </w:t>
      </w:r>
      <w:bookmarkStart w:id="610" w:name="_Hlk522168561"/>
      <w:r w:rsidR="00756370" w:rsidRPr="002543FB">
        <w:t>de</w:t>
      </w:r>
      <w:bookmarkStart w:id="611" w:name="_Hlk522183898"/>
      <w:r w:rsidR="00756370" w:rsidRPr="002543FB">
        <w:t xml:space="preserve"> l’</w:t>
      </w:r>
      <w:bookmarkEnd w:id="610"/>
      <w:bookmarkEnd w:id="611"/>
      <w:r w:rsidR="00756370" w:rsidRPr="002543FB">
        <w:t>Outil de calcul et</w:t>
      </w:r>
      <w:r w:rsidR="00756370" w:rsidRPr="002543FB">
        <w:rPr>
          <w:b/>
        </w:rPr>
        <w:t xml:space="preserve"> </w:t>
      </w:r>
      <w:r w:rsidR="00756370" w:rsidRPr="00042168">
        <w:rPr>
          <w:bCs/>
        </w:rPr>
        <w:t>de</w:t>
      </w:r>
      <w:r w:rsidR="00756370" w:rsidRPr="002543FB">
        <w:rPr>
          <w:b/>
        </w:rPr>
        <w:t xml:space="preserve"> </w:t>
      </w:r>
      <w:r w:rsidR="00756370" w:rsidRPr="002543FB">
        <w:rPr>
          <w:bCs/>
        </w:rPr>
        <w:t>suivi de la VAN est versé au Projet et ne fait l’objet d’aucun partage.</w:t>
      </w:r>
    </w:p>
    <w:p w14:paraId="4B575688" w14:textId="5957E1E2" w:rsidR="00125B6F" w:rsidRPr="002543FB" w:rsidRDefault="00FC5928" w:rsidP="009300BD">
      <w:pPr>
        <w:pStyle w:val="Titre2"/>
        <w:numPr>
          <w:ilvl w:val="0"/>
          <w:numId w:val="0"/>
        </w:numPr>
        <w:ind w:left="851" w:hanging="851"/>
        <w:jc w:val="both"/>
      </w:pPr>
      <w:r w:rsidRPr="00042168">
        <w:t>36.1</w:t>
      </w:r>
      <w:r w:rsidR="00EF39FD" w:rsidRPr="00042168">
        <w:t>0</w:t>
      </w:r>
      <w:r w:rsidRPr="002543FB">
        <w:tab/>
      </w:r>
      <w:r w:rsidR="00756370" w:rsidRPr="00042168">
        <w:t xml:space="preserve">Sous réserve des dispositions du paragraphe </w:t>
      </w:r>
      <w:r w:rsidR="00763D6B" w:rsidRPr="00063D74">
        <w:rPr>
          <w:highlight w:val="green"/>
        </w:rPr>
        <w:t>36.6</w:t>
      </w:r>
      <w:r w:rsidR="00756370" w:rsidRPr="00042168">
        <w:t>, dans l’éventualité où le montant total d’Aides financières reçu par l’</w:t>
      </w:r>
      <w:r w:rsidR="00783D1D" w:rsidRPr="00042168">
        <w:t>Organisme</w:t>
      </w:r>
      <w:r w:rsidR="00756370" w:rsidRPr="00042168">
        <w:t xml:space="preserve"> devait être inférieur au montant convenu indiqué dans l’onglet « </w:t>
      </w:r>
      <w:r w:rsidR="003466BF" w:rsidRPr="003466BF">
        <w:t>Aides-fin</w:t>
      </w:r>
      <w:r w:rsidR="00DF7571">
        <w:t> </w:t>
      </w:r>
      <w:r w:rsidR="00756370" w:rsidRPr="00042168">
        <w:t>» de l’Outil de calcul et de suivi de la VAN, le manque à gagner est assumé par l’ESE sans en affecter la VAN garantie, conformément à la méthodologie de conciliation prévue dans l’Outil de calcul et de suivi de la VAN.</w:t>
      </w:r>
    </w:p>
    <w:p w14:paraId="709F714D" w14:textId="57AC5C02" w:rsidR="00125B6F" w:rsidRPr="002543FB" w:rsidRDefault="00FC5928" w:rsidP="009300BD">
      <w:pPr>
        <w:pStyle w:val="Titre2"/>
        <w:numPr>
          <w:ilvl w:val="0"/>
          <w:numId w:val="0"/>
        </w:numPr>
        <w:ind w:left="851" w:hanging="851"/>
        <w:jc w:val="both"/>
      </w:pPr>
      <w:bookmarkStart w:id="612" w:name="_Ref152742584"/>
      <w:r w:rsidRPr="00042168">
        <w:t>36.1</w:t>
      </w:r>
      <w:r w:rsidR="00EF39FD" w:rsidRPr="00042168">
        <w:t>1</w:t>
      </w:r>
      <w:r w:rsidRPr="002543FB">
        <w:tab/>
      </w:r>
      <w:r w:rsidR="00756370" w:rsidRPr="002543FB">
        <w:t>L’</w:t>
      </w:r>
      <w:r w:rsidR="00783D1D" w:rsidRPr="002543FB">
        <w:t>Organisme</w:t>
      </w:r>
      <w:r w:rsidR="00756370" w:rsidRPr="002543FB">
        <w:t xml:space="preserve"> doit informer l’ESE dès la réception d’un montant d’Aide financière afin que le montant puisse être </w:t>
      </w:r>
      <w:bookmarkEnd w:id="612"/>
      <w:r w:rsidR="00756370" w:rsidRPr="002543FB">
        <w:t>tenu en compte dans les Rapports de conciliation</w:t>
      </w:r>
      <w:r w:rsidR="00DF7571">
        <w:t>,</w:t>
      </w:r>
      <w:r w:rsidR="00756370" w:rsidRPr="002543FB">
        <w:t xml:space="preserve"> en lui faisant parvenir une copie papier ou numérisé</w:t>
      </w:r>
      <w:r w:rsidR="00DF7571">
        <w:t>e</w:t>
      </w:r>
      <w:r w:rsidR="00756370" w:rsidRPr="002543FB">
        <w:t xml:space="preserve"> du chèque ou du document faisant état du montant d’Aide financière versé ou transféré.</w:t>
      </w:r>
    </w:p>
    <w:p w14:paraId="2FCA8545" w14:textId="1B817F35" w:rsidR="00125B6F" w:rsidRPr="00EF39FD" w:rsidRDefault="00EF39FD" w:rsidP="009300BD">
      <w:pPr>
        <w:pStyle w:val="Titre2"/>
        <w:numPr>
          <w:ilvl w:val="0"/>
          <w:numId w:val="0"/>
        </w:numPr>
        <w:ind w:left="851" w:hanging="851"/>
        <w:jc w:val="both"/>
      </w:pPr>
      <w:r w:rsidRPr="00042168">
        <w:t>36.12</w:t>
      </w:r>
      <w:r w:rsidRPr="002543FB">
        <w:tab/>
      </w:r>
      <w:r w:rsidR="00756370" w:rsidRPr="002543FB">
        <w:t>Outr</w:t>
      </w:r>
      <w:r w:rsidR="00756370" w:rsidRPr="00EF39FD">
        <w:t>e les règles générales énoncées précédemment, advenant l’apparition de nouvelles sources d’Aides financières après la signature des présentes, il est entendu que le traitement de toute nouvelle Aide financière se fera selon les règles particulières suivantes</w:t>
      </w:r>
      <w:r w:rsidR="00DF7571">
        <w:t> :</w:t>
      </w:r>
    </w:p>
    <w:p w14:paraId="2B83C43F" w14:textId="51F9E181" w:rsidR="00125B6F" w:rsidRPr="00EF39FD" w:rsidRDefault="00756370" w:rsidP="009300BD">
      <w:pPr>
        <w:pStyle w:val="Titre3"/>
        <w:numPr>
          <w:ilvl w:val="0"/>
          <w:numId w:val="19"/>
        </w:numPr>
        <w:ind w:left="1560" w:hanging="420"/>
        <w:jc w:val="both"/>
      </w:pPr>
      <w:r w:rsidRPr="00EF39FD">
        <w:t>Si la nouvelle Aide financière résulte d’une action ou initiative conjointe de l’</w:t>
      </w:r>
      <w:r w:rsidR="00783D1D" w:rsidRPr="00EF39FD">
        <w:t>Organisme</w:t>
      </w:r>
      <w:r w:rsidRPr="00EF39FD">
        <w:t xml:space="preserve"> et de l’ESE et que cela implique la mise en œuvre d’une nouvelle Mesure, </w:t>
      </w:r>
      <w:bookmarkStart w:id="613" w:name="_Hlk524520822"/>
      <w:r w:rsidR="002723E7" w:rsidRPr="00EF39FD">
        <w:t xml:space="preserve">dans </w:t>
      </w:r>
      <w:r w:rsidR="00FF6927">
        <w:t xml:space="preserve">ce </w:t>
      </w:r>
      <w:r w:rsidR="002723E7" w:rsidRPr="00EF39FD">
        <w:t>cas </w:t>
      </w:r>
      <w:r w:rsidRPr="00EF39FD">
        <w:t>la Valeur du contrat est, sur approbation de l’</w:t>
      </w:r>
      <w:r w:rsidR="00783D1D" w:rsidRPr="00EF39FD">
        <w:t>Organisme</w:t>
      </w:r>
      <w:r w:rsidRPr="00EF39FD">
        <w:t xml:space="preserve">, révisée en conséquence pour refléter la valeur des Travaux et Services professionnels supplémentaires, s’ils sont </w:t>
      </w:r>
      <w:r w:rsidR="002723E7" w:rsidRPr="00EF39FD">
        <w:t>requis. L</w:t>
      </w:r>
      <w:r w:rsidRPr="00EF39FD">
        <w:t>a nouvelle Aide financière est imputable au Projet à la date réelle d’encaissement de sorte que la VAN réelle est révisée pour en constater l’augmentation</w:t>
      </w:r>
      <w:r w:rsidR="00EF39FD" w:rsidRPr="00EF39FD">
        <w:t xml:space="preserve">. </w:t>
      </w:r>
      <w:r w:rsidR="002723E7" w:rsidRPr="00EF39FD">
        <w:t>C</w:t>
      </w:r>
      <w:r w:rsidRPr="00EF39FD">
        <w:t>ela n’a aucun impact sur la VAN garantie.</w:t>
      </w:r>
    </w:p>
    <w:bookmarkEnd w:id="613"/>
    <w:p w14:paraId="790C7F06" w14:textId="758AB815" w:rsidR="00125B6F" w:rsidRPr="00EF39FD" w:rsidRDefault="00756370" w:rsidP="009300BD">
      <w:pPr>
        <w:pStyle w:val="Titre3"/>
        <w:numPr>
          <w:ilvl w:val="0"/>
          <w:numId w:val="19"/>
        </w:numPr>
        <w:ind w:left="1560" w:hanging="420"/>
        <w:jc w:val="both"/>
      </w:pPr>
      <w:r w:rsidRPr="00EF39FD">
        <w:t>Si la nouvelle Aide financière résulte d’une action ou initiative de l’</w:t>
      </w:r>
      <w:r w:rsidR="00783D1D" w:rsidRPr="00EF39FD">
        <w:t>Organisme</w:t>
      </w:r>
      <w:r w:rsidRPr="00EF39FD">
        <w:t xml:space="preserve">, sans que cela nécessite une intervention de </w:t>
      </w:r>
      <w:r w:rsidR="00FF6927">
        <w:t>quelque</w:t>
      </w:r>
      <w:r w:rsidR="00FF6927" w:rsidRPr="00EF39FD">
        <w:t xml:space="preserve"> </w:t>
      </w:r>
      <w:r w:rsidRPr="00EF39FD">
        <w:t xml:space="preserve">nature de la part de l’ESE, dans </w:t>
      </w:r>
      <w:r w:rsidR="00FF6927">
        <w:t xml:space="preserve">ce </w:t>
      </w:r>
      <w:r w:rsidRPr="00EF39FD">
        <w:t>cas :</w:t>
      </w:r>
    </w:p>
    <w:p w14:paraId="6F71F6B9" w14:textId="65C50014" w:rsidR="00125B6F" w:rsidRPr="00EF39FD" w:rsidRDefault="00756370" w:rsidP="00D966ED">
      <w:pPr>
        <w:pStyle w:val="Paragraphedeliste"/>
        <w:numPr>
          <w:ilvl w:val="8"/>
          <w:numId w:val="17"/>
        </w:numPr>
        <w:tabs>
          <w:tab w:val="clear" w:pos="6764"/>
          <w:tab w:val="left" w:pos="2340"/>
          <w:tab w:val="num" w:pos="2977"/>
        </w:tabs>
        <w:spacing w:before="120" w:after="120"/>
        <w:ind w:hanging="3492"/>
        <w:contextualSpacing w:val="0"/>
        <w:jc w:val="both"/>
      </w:pPr>
      <w:r w:rsidRPr="00EF39FD">
        <w:t>la Valeur du contrat n’est pas révisée;</w:t>
      </w:r>
    </w:p>
    <w:p w14:paraId="07CA7D3D" w14:textId="3E71DAB9" w:rsidR="00EF39FD" w:rsidRPr="00EF39FD" w:rsidRDefault="00756370" w:rsidP="00574E8C">
      <w:pPr>
        <w:pStyle w:val="Paragraphedeliste"/>
        <w:numPr>
          <w:ilvl w:val="8"/>
          <w:numId w:val="17"/>
        </w:numPr>
        <w:tabs>
          <w:tab w:val="clear" w:pos="6764"/>
        </w:tabs>
        <w:spacing w:before="120" w:after="120"/>
        <w:ind w:left="2977" w:right="996" w:hanging="425"/>
        <w:contextualSpacing w:val="0"/>
        <w:jc w:val="both"/>
      </w:pPr>
      <w:r w:rsidRPr="00EF39FD">
        <w:t>le montant d</w:t>
      </w:r>
      <w:r w:rsidR="003A21D9" w:rsidRPr="00EF39FD">
        <w:t>e</w:t>
      </w:r>
      <w:r w:rsidRPr="00EF39FD">
        <w:t xml:space="preserve"> la nouvelle Aide financière est encaissée par</w:t>
      </w:r>
      <w:r w:rsidR="00EF39FD" w:rsidRPr="00EF39FD">
        <w:t xml:space="preserve"> </w:t>
      </w:r>
      <w:r w:rsidRPr="00EF39FD">
        <w:t>l’</w:t>
      </w:r>
      <w:r w:rsidR="00783D1D" w:rsidRPr="00EF39FD">
        <w:t>Organisme</w:t>
      </w:r>
      <w:r w:rsidRPr="00EF39FD">
        <w:t>;</w:t>
      </w:r>
    </w:p>
    <w:p w14:paraId="2EF205DD" w14:textId="31684276" w:rsidR="00125B6F" w:rsidRPr="00EF39FD" w:rsidRDefault="00756370" w:rsidP="00D966ED">
      <w:pPr>
        <w:pStyle w:val="Paragraphedeliste"/>
        <w:numPr>
          <w:ilvl w:val="8"/>
          <w:numId w:val="17"/>
        </w:numPr>
        <w:tabs>
          <w:tab w:val="clear" w:pos="6764"/>
          <w:tab w:val="left" w:pos="2340"/>
          <w:tab w:val="num" w:pos="2977"/>
        </w:tabs>
        <w:spacing w:before="120" w:after="120"/>
        <w:ind w:hanging="3492"/>
        <w:contextualSpacing w:val="0"/>
        <w:jc w:val="both"/>
      </w:pPr>
      <w:r w:rsidRPr="00EF39FD">
        <w:t>cela n’a d’impact ni sur la VAN réelle ni sur la VAN garantie.</w:t>
      </w:r>
    </w:p>
    <w:p w14:paraId="15D7ABAF" w14:textId="241462B4" w:rsidR="00125B6F" w:rsidRPr="00EF39FD" w:rsidRDefault="00756370" w:rsidP="009300BD">
      <w:pPr>
        <w:pStyle w:val="Titre3"/>
        <w:numPr>
          <w:ilvl w:val="0"/>
          <w:numId w:val="19"/>
        </w:numPr>
        <w:ind w:left="1560" w:hanging="420"/>
        <w:jc w:val="both"/>
      </w:pPr>
      <w:r w:rsidRPr="00EF39FD">
        <w:t>Si les Mesures</w:t>
      </w:r>
      <w:r w:rsidR="0016325B" w:rsidRPr="00EF39FD">
        <w:t xml:space="preserve"> </w:t>
      </w:r>
      <w:r w:rsidRPr="00EF39FD">
        <w:t>sont admissibles à une nouvelle Aide financière, l’ESE a la responsabilité de faire les démarches nécessaires pour les obtenir</w:t>
      </w:r>
      <w:r w:rsidR="00FF6927">
        <w:t>;</w:t>
      </w:r>
      <w:r w:rsidR="00FF6927" w:rsidRPr="00EF39FD">
        <w:t xml:space="preserve"> </w:t>
      </w:r>
      <w:r w:rsidRPr="00EF39FD">
        <w:t xml:space="preserve">dans </w:t>
      </w:r>
      <w:r w:rsidR="00FF6927">
        <w:t xml:space="preserve">ce </w:t>
      </w:r>
      <w:r w:rsidRPr="00EF39FD">
        <w:t>cas :</w:t>
      </w:r>
    </w:p>
    <w:p w14:paraId="0DE20C21" w14:textId="3D1B68BC" w:rsidR="00125B6F" w:rsidRPr="00EF39FD" w:rsidRDefault="00756370" w:rsidP="00574E8C">
      <w:pPr>
        <w:pStyle w:val="Paragraphedeliste"/>
        <w:numPr>
          <w:ilvl w:val="8"/>
          <w:numId w:val="18"/>
        </w:numPr>
        <w:tabs>
          <w:tab w:val="clear" w:pos="6764"/>
        </w:tabs>
        <w:spacing w:before="120" w:after="120"/>
        <w:ind w:left="2977" w:hanging="425"/>
        <w:contextualSpacing w:val="0"/>
        <w:jc w:val="both"/>
      </w:pPr>
      <w:r w:rsidRPr="00EF39FD">
        <w:t xml:space="preserve">la Valeur du contrat n’est pas </w:t>
      </w:r>
      <w:r w:rsidR="0016325B" w:rsidRPr="00EF39FD">
        <w:t>révisée;</w:t>
      </w:r>
    </w:p>
    <w:p w14:paraId="33F80044" w14:textId="5F8DC9DD" w:rsidR="00125B6F" w:rsidRPr="00EF39FD" w:rsidRDefault="00756370" w:rsidP="00574E8C">
      <w:pPr>
        <w:pStyle w:val="Paragraphedeliste"/>
        <w:numPr>
          <w:ilvl w:val="8"/>
          <w:numId w:val="18"/>
        </w:numPr>
        <w:tabs>
          <w:tab w:val="clear" w:pos="6764"/>
        </w:tabs>
        <w:spacing w:before="120" w:after="120"/>
        <w:ind w:left="2977" w:hanging="425"/>
        <w:contextualSpacing w:val="0"/>
        <w:jc w:val="both"/>
      </w:pPr>
      <w:r w:rsidRPr="00EF39FD">
        <w:t>la nouvelle Aide financière est imputable au Projet à la date réelle d’encaissement de sorte que la VAN réelle est révisée pour en constater l’augmentation;</w:t>
      </w:r>
    </w:p>
    <w:p w14:paraId="4C2F05F9" w14:textId="77777777" w:rsidR="00125B6F" w:rsidRPr="00EF39FD" w:rsidRDefault="00756370" w:rsidP="00574E8C">
      <w:pPr>
        <w:pStyle w:val="Paragraphedeliste"/>
        <w:numPr>
          <w:ilvl w:val="8"/>
          <w:numId w:val="18"/>
        </w:numPr>
        <w:tabs>
          <w:tab w:val="clear" w:pos="6764"/>
        </w:tabs>
        <w:spacing w:before="120" w:after="120"/>
        <w:ind w:left="2977" w:hanging="425"/>
        <w:contextualSpacing w:val="0"/>
        <w:jc w:val="both"/>
      </w:pPr>
      <w:r w:rsidRPr="00EF39FD">
        <w:t>cela n’a aucun impact sur la VAN garantie.</w:t>
      </w:r>
    </w:p>
    <w:p w14:paraId="4304F00F" w14:textId="77777777" w:rsidR="00125B6F" w:rsidRPr="0020456C" w:rsidRDefault="00756370" w:rsidP="00520AD3">
      <w:pPr>
        <w:pStyle w:val="Titre1"/>
        <w:ind w:hanging="2438"/>
        <w:jc w:val="both"/>
      </w:pPr>
      <w:bookmarkStart w:id="614" w:name="_Toc152644672"/>
      <w:bookmarkStart w:id="615" w:name="_Toc152739268"/>
      <w:bookmarkStart w:id="616" w:name="_Toc152749237"/>
      <w:bookmarkStart w:id="617" w:name="_Toc153105081"/>
      <w:bookmarkStart w:id="618" w:name="_Ref171243466"/>
      <w:bookmarkStart w:id="619" w:name="_Toc262467861"/>
      <w:bookmarkStart w:id="620" w:name="_Toc276995215"/>
      <w:bookmarkStart w:id="621" w:name="_Toc307336354"/>
      <w:bookmarkStart w:id="622" w:name="_Toc350163850"/>
      <w:bookmarkStart w:id="623" w:name="_Toc351409085"/>
      <w:bookmarkStart w:id="624" w:name="_Toc355210889"/>
      <w:bookmarkStart w:id="625" w:name="_Toc361670460"/>
      <w:bookmarkStart w:id="626" w:name="_Toc390170564"/>
      <w:bookmarkStart w:id="627" w:name="_Toc411514556"/>
      <w:bookmarkStart w:id="628" w:name="_Toc525852354"/>
      <w:bookmarkStart w:id="629" w:name="_Toc24102490"/>
      <w:bookmarkEnd w:id="614"/>
      <w:bookmarkEnd w:id="615"/>
      <w:bookmarkEnd w:id="616"/>
      <w:bookmarkEnd w:id="617"/>
      <w:r w:rsidRPr="0020456C">
        <w:t>FINANCEMENT</w:t>
      </w:r>
      <w:bookmarkEnd w:id="618"/>
      <w:bookmarkEnd w:id="619"/>
      <w:bookmarkEnd w:id="620"/>
      <w:bookmarkEnd w:id="621"/>
      <w:bookmarkEnd w:id="622"/>
      <w:bookmarkEnd w:id="623"/>
      <w:bookmarkEnd w:id="624"/>
      <w:bookmarkEnd w:id="625"/>
      <w:bookmarkEnd w:id="626"/>
      <w:bookmarkEnd w:id="627"/>
      <w:bookmarkEnd w:id="628"/>
      <w:bookmarkEnd w:id="629"/>
    </w:p>
    <w:p w14:paraId="2F7A37AE" w14:textId="46565B88" w:rsidR="00125B6F" w:rsidRPr="00C15A0E" w:rsidRDefault="00756370" w:rsidP="0010769D">
      <w:pPr>
        <w:pStyle w:val="Titre2"/>
        <w:numPr>
          <w:ilvl w:val="0"/>
          <w:numId w:val="0"/>
        </w:numPr>
        <w:ind w:left="142"/>
        <w:jc w:val="both"/>
        <w:rPr>
          <w:rStyle w:val="Heading2Char"/>
        </w:rPr>
      </w:pPr>
      <w:r w:rsidRPr="00C15A0E">
        <w:rPr>
          <w:rStyle w:val="Heading2Char"/>
        </w:rPr>
        <w:t>L’</w:t>
      </w:r>
      <w:r w:rsidR="00783D1D" w:rsidRPr="00C15A0E">
        <w:rPr>
          <w:rStyle w:val="Heading2Char"/>
        </w:rPr>
        <w:t>Organisme</w:t>
      </w:r>
      <w:r w:rsidRPr="00C15A0E">
        <w:rPr>
          <w:rStyle w:val="Heading2Char"/>
        </w:rPr>
        <w:t xml:space="preserve"> assume le financement du Projet</w:t>
      </w:r>
      <w:r w:rsidR="00456CAC" w:rsidRPr="00C15A0E">
        <w:rPr>
          <w:rStyle w:val="Heading2Char"/>
        </w:rPr>
        <w:t xml:space="preserve"> </w:t>
      </w:r>
      <w:r w:rsidR="0016325B" w:rsidRPr="00C15A0E">
        <w:rPr>
          <w:rStyle w:val="Heading2Char"/>
        </w:rPr>
        <w:t xml:space="preserve">et procèdera </w:t>
      </w:r>
      <w:r w:rsidR="00456CAC" w:rsidRPr="00C15A0E">
        <w:rPr>
          <w:rStyle w:val="Heading2Char"/>
        </w:rPr>
        <w:t>aux traitements des factures produites par l’ESE</w:t>
      </w:r>
      <w:r w:rsidR="0016325B" w:rsidRPr="00C15A0E">
        <w:rPr>
          <w:rStyle w:val="Heading2Char"/>
        </w:rPr>
        <w:t xml:space="preserve"> selon les modalités de l’article </w:t>
      </w:r>
      <w:r w:rsidR="0016325B" w:rsidRPr="00063D74">
        <w:rPr>
          <w:rStyle w:val="Heading2Char"/>
          <w:highlight w:val="green"/>
        </w:rPr>
        <w:t>3</w:t>
      </w:r>
      <w:r w:rsidR="00C60129" w:rsidRPr="00063D74">
        <w:rPr>
          <w:rStyle w:val="Heading2Char"/>
          <w:highlight w:val="green"/>
        </w:rPr>
        <w:t>8</w:t>
      </w:r>
      <w:r w:rsidRPr="00C15A0E">
        <w:rPr>
          <w:rStyle w:val="Heading2Char"/>
        </w:rPr>
        <w:t>.</w:t>
      </w:r>
    </w:p>
    <w:p w14:paraId="7EB6EBF1" w14:textId="77777777" w:rsidR="00125B6F" w:rsidRPr="009E218C" w:rsidRDefault="00756370" w:rsidP="00520AD3">
      <w:pPr>
        <w:pStyle w:val="Titre1"/>
        <w:ind w:hanging="2438"/>
        <w:jc w:val="both"/>
      </w:pPr>
      <w:bookmarkStart w:id="630" w:name="_Ref152740472"/>
      <w:bookmarkStart w:id="631" w:name="_Ref152742358"/>
      <w:bookmarkStart w:id="632" w:name="_Toc262467862"/>
      <w:bookmarkStart w:id="633" w:name="_Toc276995216"/>
      <w:bookmarkStart w:id="634" w:name="_Toc307336355"/>
      <w:bookmarkStart w:id="635" w:name="_Toc350163851"/>
      <w:bookmarkStart w:id="636" w:name="_Toc351409086"/>
      <w:bookmarkStart w:id="637" w:name="_Toc355210890"/>
      <w:bookmarkStart w:id="638" w:name="_Toc361670461"/>
      <w:bookmarkStart w:id="639" w:name="_Toc390170565"/>
      <w:bookmarkStart w:id="640" w:name="_Toc411514557"/>
      <w:bookmarkStart w:id="641" w:name="_Toc525852355"/>
      <w:bookmarkStart w:id="642" w:name="_Toc24102491"/>
      <w:r w:rsidRPr="004C2757">
        <w:t>MODALITÉS DE FACTURATION et DE PAIEMENT</w:t>
      </w:r>
      <w:bookmarkEnd w:id="603"/>
      <w:bookmarkEnd w:id="630"/>
      <w:bookmarkEnd w:id="631"/>
      <w:bookmarkEnd w:id="632"/>
      <w:bookmarkEnd w:id="633"/>
      <w:bookmarkEnd w:id="634"/>
      <w:bookmarkEnd w:id="635"/>
      <w:bookmarkEnd w:id="636"/>
      <w:bookmarkEnd w:id="637"/>
      <w:bookmarkEnd w:id="638"/>
      <w:bookmarkEnd w:id="639"/>
      <w:bookmarkEnd w:id="640"/>
      <w:bookmarkEnd w:id="641"/>
      <w:bookmarkEnd w:id="642"/>
    </w:p>
    <w:p w14:paraId="46BD013A" w14:textId="5D860DC2" w:rsidR="00464037" w:rsidRPr="00464037" w:rsidRDefault="00756370" w:rsidP="00D966ED">
      <w:pPr>
        <w:pStyle w:val="Titre2"/>
        <w:numPr>
          <w:ilvl w:val="1"/>
          <w:numId w:val="22"/>
        </w:numPr>
        <w:tabs>
          <w:tab w:val="clear" w:pos="862"/>
        </w:tabs>
        <w:jc w:val="both"/>
        <w:rPr>
          <w:strike/>
        </w:rPr>
      </w:pPr>
      <w:bookmarkStart w:id="643" w:name="_Ref264886592"/>
      <w:bookmarkStart w:id="644" w:name="_Ref305757189"/>
      <w:bookmarkStart w:id="645" w:name="_Ref305757564"/>
      <w:bookmarkStart w:id="646" w:name="_Ref525851494"/>
      <w:r w:rsidRPr="00464037">
        <w:rPr>
          <w:rStyle w:val="Heading2Char"/>
        </w:rPr>
        <w:t xml:space="preserve">En contrepartie des Services professionnels, Travaux et autres obligations de l’ESE en vertu </w:t>
      </w:r>
      <w:r w:rsidR="00FF6927">
        <w:rPr>
          <w:rStyle w:val="Heading2Char"/>
        </w:rPr>
        <w:t>des</w:t>
      </w:r>
      <w:r w:rsidR="00FF6927" w:rsidRPr="00464037">
        <w:rPr>
          <w:rStyle w:val="Heading2Char"/>
        </w:rPr>
        <w:t xml:space="preserve"> </w:t>
      </w:r>
      <w:r w:rsidRPr="00464037">
        <w:rPr>
          <w:rStyle w:val="Heading2Char"/>
        </w:rPr>
        <w:t>présentes, l’</w:t>
      </w:r>
      <w:r w:rsidR="00783D1D" w:rsidRPr="00464037">
        <w:rPr>
          <w:rStyle w:val="Heading2Char"/>
        </w:rPr>
        <w:t>Organisme</w:t>
      </w:r>
      <w:r w:rsidRPr="00464037">
        <w:rPr>
          <w:rStyle w:val="Heading2Char"/>
        </w:rPr>
        <w:t xml:space="preserve"> s’engage à payer à l’ESE un montant forfaitaire égal à la Valeur du contrat</w:t>
      </w:r>
      <w:r w:rsidRPr="00464037">
        <w:rPr>
          <w:color w:val="000000"/>
        </w:rPr>
        <w:t>, le tout sous réserve des dispositions des articles</w:t>
      </w:r>
      <w:bookmarkEnd w:id="643"/>
      <w:r w:rsidRPr="00464037">
        <w:rPr>
          <w:color w:val="000000"/>
        </w:rPr>
        <w:t xml:space="preserve"> </w:t>
      </w:r>
      <w:r w:rsidRPr="00464037">
        <w:rPr>
          <w:color w:val="000000"/>
          <w:highlight w:val="green"/>
        </w:rPr>
        <w:fldChar w:fldCharType="begin"/>
      </w:r>
      <w:r w:rsidRPr="00464037">
        <w:rPr>
          <w:color w:val="000000"/>
          <w:highlight w:val="green"/>
        </w:rPr>
        <w:instrText xml:space="preserve"> REF _Ref522701809 \r \h  \* MERGEFORMAT </w:instrText>
      </w:r>
      <w:r w:rsidRPr="00464037">
        <w:rPr>
          <w:color w:val="000000"/>
          <w:highlight w:val="green"/>
        </w:rPr>
      </w:r>
      <w:r w:rsidRPr="00464037">
        <w:rPr>
          <w:color w:val="000000"/>
          <w:highlight w:val="green"/>
        </w:rPr>
        <w:fldChar w:fldCharType="separate"/>
      </w:r>
      <w:r w:rsidR="00672D4D">
        <w:rPr>
          <w:color w:val="000000"/>
          <w:highlight w:val="green"/>
        </w:rPr>
        <w:t>38.13</w:t>
      </w:r>
      <w:r w:rsidRPr="00464037">
        <w:rPr>
          <w:color w:val="000000"/>
          <w:highlight w:val="green"/>
        </w:rPr>
        <w:fldChar w:fldCharType="end"/>
      </w:r>
      <w:r w:rsidRPr="00464037">
        <w:rPr>
          <w:color w:val="000000"/>
          <w:highlight w:val="green"/>
        </w:rPr>
        <w:t xml:space="preserve"> à </w:t>
      </w:r>
      <w:r w:rsidRPr="00464037">
        <w:rPr>
          <w:color w:val="000000"/>
          <w:highlight w:val="green"/>
        </w:rPr>
        <w:fldChar w:fldCharType="begin"/>
      </w:r>
      <w:r w:rsidRPr="00464037">
        <w:rPr>
          <w:color w:val="000000"/>
          <w:highlight w:val="green"/>
        </w:rPr>
        <w:instrText xml:space="preserve"> REF _Ref522186061 \r \h  \* MERGEFORMAT </w:instrText>
      </w:r>
      <w:r w:rsidRPr="00464037">
        <w:rPr>
          <w:color w:val="000000"/>
          <w:highlight w:val="green"/>
        </w:rPr>
      </w:r>
      <w:r w:rsidRPr="00464037">
        <w:rPr>
          <w:color w:val="000000"/>
          <w:highlight w:val="green"/>
        </w:rPr>
        <w:fldChar w:fldCharType="separate"/>
      </w:r>
      <w:r w:rsidR="00672D4D">
        <w:rPr>
          <w:color w:val="000000"/>
          <w:highlight w:val="green"/>
        </w:rPr>
        <w:t>38.21</w:t>
      </w:r>
      <w:r w:rsidRPr="00464037">
        <w:rPr>
          <w:color w:val="000000"/>
          <w:highlight w:val="green"/>
        </w:rPr>
        <w:fldChar w:fldCharType="end"/>
      </w:r>
      <w:r w:rsidRPr="00464037">
        <w:rPr>
          <w:color w:val="000000"/>
        </w:rPr>
        <w:t>.</w:t>
      </w:r>
      <w:bookmarkEnd w:id="644"/>
      <w:bookmarkEnd w:id="645"/>
      <w:r w:rsidRPr="00464037">
        <w:rPr>
          <w:color w:val="000000"/>
        </w:rPr>
        <w:t xml:space="preserve"> La</w:t>
      </w:r>
      <w:r w:rsidR="00574E8C">
        <w:rPr>
          <w:color w:val="000000"/>
        </w:rPr>
        <w:t> </w:t>
      </w:r>
      <w:r w:rsidRPr="00464037">
        <w:rPr>
          <w:color w:val="000000"/>
        </w:rPr>
        <w:t>Valeur du contrat est établie dans l’onglet « Valeur du contrat » de l’Outil de calcul et de suivi de la VAN</w:t>
      </w:r>
      <w:r w:rsidR="00E261B4" w:rsidRPr="00464037">
        <w:rPr>
          <w:color w:val="000000"/>
        </w:rPr>
        <w:t xml:space="preserve"> et dans le formulaire d’</w:t>
      </w:r>
      <w:r w:rsidR="00782A80">
        <w:rPr>
          <w:color w:val="000000"/>
        </w:rPr>
        <w:t>E</w:t>
      </w:r>
      <w:r w:rsidR="00E261B4" w:rsidRPr="00464037">
        <w:rPr>
          <w:color w:val="000000"/>
        </w:rPr>
        <w:t xml:space="preserve">ngagement du soumissionnaire, joint </w:t>
      </w:r>
      <w:r w:rsidR="00782A80">
        <w:rPr>
          <w:color w:val="000000"/>
        </w:rPr>
        <w:t>en annexe 4</w:t>
      </w:r>
      <w:r w:rsidRPr="00464037">
        <w:rPr>
          <w:color w:val="000000"/>
        </w:rPr>
        <w:t xml:space="preserve">. </w:t>
      </w:r>
    </w:p>
    <w:p w14:paraId="2073F849" w14:textId="4DEE36E6" w:rsidR="00125B6F" w:rsidRPr="00464037" w:rsidRDefault="00756370" w:rsidP="00367E05">
      <w:pPr>
        <w:pStyle w:val="Titre2"/>
        <w:numPr>
          <w:ilvl w:val="0"/>
          <w:numId w:val="0"/>
        </w:numPr>
        <w:ind w:left="851"/>
        <w:jc w:val="both"/>
        <w:rPr>
          <w:rStyle w:val="Heading2Char"/>
          <w:strike/>
        </w:rPr>
      </w:pPr>
      <w:r w:rsidRPr="00464037">
        <w:rPr>
          <w:color w:val="000000"/>
        </w:rPr>
        <w:t>Le cas échéant, ce tableau doit être mis à jour.</w:t>
      </w:r>
      <w:bookmarkEnd w:id="646"/>
    </w:p>
    <w:p w14:paraId="1C08DF4A" w14:textId="77777777" w:rsidR="00125B6F" w:rsidRPr="00464037" w:rsidRDefault="00756370" w:rsidP="00D966ED">
      <w:pPr>
        <w:pStyle w:val="Titre2"/>
        <w:numPr>
          <w:ilvl w:val="1"/>
          <w:numId w:val="22"/>
        </w:numPr>
        <w:tabs>
          <w:tab w:val="clear" w:pos="862"/>
        </w:tabs>
        <w:jc w:val="both"/>
      </w:pPr>
      <w:bookmarkStart w:id="647" w:name="_Ref525827314"/>
      <w:r w:rsidRPr="00464037">
        <w:t xml:space="preserve">La Valeur du contrat inclut les frais de douane, permis, licences et redevances pour la fourniture et l’emploi de dispositifs, appareils ou procédés brevetés et tous les déboursés nécessaires à l’implantation des Mesures. </w:t>
      </w:r>
      <w:bookmarkEnd w:id="647"/>
    </w:p>
    <w:p w14:paraId="1B6ADA66" w14:textId="2936C191" w:rsidR="00125B6F" w:rsidRPr="00464037" w:rsidRDefault="00756370" w:rsidP="00D966ED">
      <w:pPr>
        <w:pStyle w:val="Titre2"/>
        <w:numPr>
          <w:ilvl w:val="1"/>
          <w:numId w:val="22"/>
        </w:numPr>
        <w:tabs>
          <w:tab w:val="clear" w:pos="862"/>
        </w:tabs>
        <w:jc w:val="both"/>
      </w:pPr>
      <w:r w:rsidRPr="00464037">
        <w:t xml:space="preserve">Les honoraires pour la réalisation du </w:t>
      </w:r>
      <w:r w:rsidR="00BB17EC">
        <w:t xml:space="preserve">Rapport d’analyse et de concept final </w:t>
      </w:r>
      <w:r w:rsidRPr="00464037">
        <w:t>sont payables dans les trente (30) jours suivant l’approbation dudit Rapport par l’</w:t>
      </w:r>
      <w:r w:rsidR="00783D1D" w:rsidRPr="00464037">
        <w:t>Organisme</w:t>
      </w:r>
      <w:r w:rsidR="001B5AE4">
        <w:t xml:space="preserve"> et de sa facturation conforme</w:t>
      </w:r>
      <w:r w:rsidRPr="00464037">
        <w:t>.</w:t>
      </w:r>
    </w:p>
    <w:p w14:paraId="6D493D97" w14:textId="4BD8BEBA" w:rsidR="00125B6F" w:rsidRPr="00116293" w:rsidRDefault="00756370" w:rsidP="00D966ED">
      <w:pPr>
        <w:pStyle w:val="Titre2"/>
        <w:numPr>
          <w:ilvl w:val="1"/>
          <w:numId w:val="22"/>
        </w:numPr>
        <w:tabs>
          <w:tab w:val="clear" w:pos="862"/>
        </w:tabs>
        <w:jc w:val="both"/>
      </w:pPr>
      <w:bookmarkStart w:id="648" w:name="_Ref154461260"/>
      <w:r w:rsidRPr="00464037">
        <w:t xml:space="preserve">Les honoraires pour les services rendus par l’ESE au cours de la Période de suivi de la performance sont facturés </w:t>
      </w:r>
      <w:r w:rsidR="00FF6927">
        <w:t xml:space="preserve">à une fréquence </w:t>
      </w:r>
      <w:r w:rsidRPr="00464037">
        <w:t>semi-annuelle. Il est entendu que ces honoraires ne peuvent excéder ceux établis dans l’onglet « Valeur du contrat »</w:t>
      </w:r>
      <w:r w:rsidRPr="00116293">
        <w:t xml:space="preserve"> </w:t>
      </w:r>
      <w:r>
        <w:t xml:space="preserve">de </w:t>
      </w:r>
      <w:r w:rsidRPr="00464037">
        <w:t>l’Outil de calcul et de suivi de la VAN.</w:t>
      </w:r>
    </w:p>
    <w:p w14:paraId="2DCCAF16" w14:textId="0C73588C" w:rsidR="00125B6F" w:rsidRPr="006561E8" w:rsidRDefault="00756370" w:rsidP="00D966ED">
      <w:pPr>
        <w:pStyle w:val="Titre2"/>
        <w:numPr>
          <w:ilvl w:val="1"/>
          <w:numId w:val="22"/>
        </w:numPr>
        <w:tabs>
          <w:tab w:val="clear" w:pos="862"/>
        </w:tabs>
        <w:jc w:val="both"/>
      </w:pPr>
      <w:r w:rsidRPr="006561E8">
        <w:t xml:space="preserve">Les équipements, matériaux et bien livrés ainsi que les services rendus par l’ESE et ses sous-traitants pendant la Période d’implantation sont facturables </w:t>
      </w:r>
      <w:r w:rsidR="00464037" w:rsidRPr="006561E8">
        <w:t xml:space="preserve">mensuellement </w:t>
      </w:r>
      <w:r w:rsidRPr="006561E8">
        <w:t xml:space="preserve">selon l’état d’avancement des Travaux et des Services </w:t>
      </w:r>
      <w:r w:rsidR="0016325B" w:rsidRPr="006561E8">
        <w:t>professionnels.</w:t>
      </w:r>
    </w:p>
    <w:bookmarkEnd w:id="648"/>
    <w:p w14:paraId="2065A1C1" w14:textId="05C3B9A1" w:rsidR="00125B6F" w:rsidRPr="006561E8" w:rsidRDefault="00756370" w:rsidP="00367E05">
      <w:pPr>
        <w:pStyle w:val="Titre3"/>
        <w:tabs>
          <w:tab w:val="clear" w:pos="1859"/>
        </w:tabs>
        <w:ind w:left="1560" w:hanging="583"/>
        <w:jc w:val="both"/>
      </w:pPr>
      <w:r w:rsidRPr="006561E8">
        <w:t xml:space="preserve">L’ESE doit, avant la première demande de paiement, fournir une liste des valeurs des biens, matériaux, travaux et services représentant le coût total des Travaux et des Services professionnels. </w:t>
      </w:r>
    </w:p>
    <w:p w14:paraId="75FB3CE1" w14:textId="5519BA50" w:rsidR="00125B6F" w:rsidRPr="006561E8" w:rsidRDefault="00756370" w:rsidP="00367E05">
      <w:pPr>
        <w:pStyle w:val="Titre3"/>
        <w:tabs>
          <w:tab w:val="clear" w:pos="1859"/>
        </w:tabs>
        <w:ind w:left="1560" w:hanging="583"/>
        <w:jc w:val="both"/>
      </w:pPr>
      <w:r w:rsidRPr="006561E8">
        <w:t xml:space="preserve">Les demandes de paiement doivent </w:t>
      </w:r>
      <w:r w:rsidR="00FF6927">
        <w:t xml:space="preserve">porter </w:t>
      </w:r>
      <w:r w:rsidRPr="006561E8">
        <w:t xml:space="preserve">la date du dernier jour du mois précédent et le montant réclamé doit correspondre à (i) la valeur des travaux exécutés et des matériaux incorporés aux Mesures et (ii) des Services professionnels rendus à cette date, le tout au prorata du coût total des Travaux et des Services professionnels. Ces demandes doivent totaliser la valeur des travaux parachevés pour une Mesure et incidemment pour toutes les Mesures, déduction faite du total des demandes de paiement antérieures. </w:t>
      </w:r>
    </w:p>
    <w:p w14:paraId="139F5504" w14:textId="570D799C" w:rsidR="006561E8" w:rsidRPr="00D009C9" w:rsidRDefault="006561E8" w:rsidP="00367E05">
      <w:pPr>
        <w:pStyle w:val="Titre3"/>
        <w:tabs>
          <w:tab w:val="clear" w:pos="1859"/>
        </w:tabs>
        <w:ind w:left="1560" w:hanging="583"/>
        <w:jc w:val="both"/>
      </w:pPr>
      <w:r w:rsidRPr="00D009C9">
        <w:t>Plus généralement, doivent aussi appara</w:t>
      </w:r>
      <w:r w:rsidR="00FF6927">
        <w:t>î</w:t>
      </w:r>
      <w:r w:rsidRPr="00D009C9">
        <w:t xml:space="preserve">tre sur la facture détaillée les informations suivantes : </w:t>
      </w:r>
      <w:r w:rsidR="00FF6927">
        <w:t xml:space="preserve">le </w:t>
      </w:r>
      <w:r w:rsidRPr="00D009C9">
        <w:t xml:space="preserve">nom et </w:t>
      </w:r>
      <w:r w:rsidR="00FF6927">
        <w:t>l’</w:t>
      </w:r>
      <w:r w:rsidRPr="00D009C9">
        <w:t xml:space="preserve">adresse complète de l’ESE, </w:t>
      </w:r>
      <w:r w:rsidR="00FF6927">
        <w:t xml:space="preserve">le </w:t>
      </w:r>
      <w:r w:rsidRPr="00D009C9">
        <w:t>numéro de la facture émise par l’ESE, la date d’émission de la facture, le numéro du présent contrat, le numéro de la Mesure concernée par la facture et le détail des informations en lien avec la Mesure</w:t>
      </w:r>
      <w:r w:rsidR="00D009C9" w:rsidRPr="00D009C9">
        <w:t>.</w:t>
      </w:r>
    </w:p>
    <w:p w14:paraId="425B86CA" w14:textId="3AFF3AC0" w:rsidR="00125B6F" w:rsidRPr="006561E8" w:rsidRDefault="00756370" w:rsidP="00D966ED">
      <w:pPr>
        <w:pStyle w:val="Titre2"/>
        <w:numPr>
          <w:ilvl w:val="1"/>
          <w:numId w:val="22"/>
        </w:numPr>
        <w:tabs>
          <w:tab w:val="clear" w:pos="862"/>
        </w:tabs>
        <w:jc w:val="both"/>
      </w:pPr>
      <w:bookmarkStart w:id="649" w:name="_Ref522616637"/>
      <w:r w:rsidRPr="006561E8">
        <w:t>L’</w:t>
      </w:r>
      <w:r w:rsidR="00783D1D" w:rsidRPr="006561E8">
        <w:t>Organisme</w:t>
      </w:r>
      <w:r w:rsidRPr="006561E8">
        <w:t xml:space="preserve"> retient cumulativement des sommes représentant dix pourcent (10</w:t>
      </w:r>
      <w:r w:rsidR="00FF6927">
        <w:t> </w:t>
      </w:r>
      <w:r w:rsidRPr="006561E8">
        <w:t>%) du montant des demandes de paiement en lien avec</w:t>
      </w:r>
      <w:r w:rsidR="001B5AE4" w:rsidRPr="001B5AE4">
        <w:t xml:space="preserve"> </w:t>
      </w:r>
      <w:r w:rsidR="001B5AE4">
        <w:t>le Rapport d’analyse et de concept final</w:t>
      </w:r>
      <w:r w:rsidRPr="006561E8">
        <w:t xml:space="preserve"> </w:t>
      </w:r>
      <w:r w:rsidR="001B5AE4">
        <w:t xml:space="preserve">et </w:t>
      </w:r>
      <w:r w:rsidRPr="006561E8">
        <w:t>les Travaux et Services professionnels (la «°</w:t>
      </w:r>
      <w:bookmarkStart w:id="650" w:name="_Hlk522616575"/>
      <w:r w:rsidRPr="006561E8">
        <w:t>Retenue de construction</w:t>
      </w:r>
      <w:bookmarkEnd w:id="650"/>
      <w:r w:rsidRPr="006561E8">
        <w:t>°»). La Retenue de construction est appliquée pour permettre à l’</w:t>
      </w:r>
      <w:r w:rsidR="00783D1D" w:rsidRPr="006561E8">
        <w:t>Organisme</w:t>
      </w:r>
      <w:r w:rsidRPr="006561E8">
        <w:t xml:space="preserve"> de se prémunir contre tout risque et malfaçon ou pour acquitter les créances des personnes qui pourraient faire valoir une hypothèque légale, à moins que l’ESE ne fournisse une sûreté suffisante garantissant les montants de ces hypothèques légales.</w:t>
      </w:r>
      <w:bookmarkEnd w:id="649"/>
      <w:r w:rsidRPr="006561E8">
        <w:t xml:space="preserve"> </w:t>
      </w:r>
    </w:p>
    <w:p w14:paraId="4C4EC162" w14:textId="7C431392" w:rsidR="00125B6F" w:rsidRPr="00834468" w:rsidRDefault="00756370" w:rsidP="00D966ED">
      <w:pPr>
        <w:pStyle w:val="Titre2"/>
        <w:numPr>
          <w:ilvl w:val="1"/>
          <w:numId w:val="22"/>
        </w:numPr>
        <w:tabs>
          <w:tab w:val="clear" w:pos="862"/>
        </w:tabs>
        <w:jc w:val="both"/>
      </w:pPr>
      <w:r w:rsidRPr="00834468">
        <w:t>L’</w:t>
      </w:r>
      <w:r w:rsidR="00783D1D" w:rsidRPr="00200A95">
        <w:t>Organisme</w:t>
      </w:r>
      <w:r w:rsidRPr="00834468">
        <w:t xml:space="preserve"> dispose d’un délai maximal de quinze (15) jours </w:t>
      </w:r>
      <w:r w:rsidR="00834468" w:rsidRPr="00834468">
        <w:t xml:space="preserve">ouvrables </w:t>
      </w:r>
      <w:r w:rsidRPr="00834468">
        <w:t>pour approuver toute demande de paiement ou pour exiger toute modification de ladite demande de paiement.</w:t>
      </w:r>
    </w:p>
    <w:p w14:paraId="045DA9D1" w14:textId="1C2EBAC6" w:rsidR="00125B6F" w:rsidRPr="00834468" w:rsidRDefault="00756370" w:rsidP="00D966ED">
      <w:pPr>
        <w:pStyle w:val="Titre2"/>
        <w:numPr>
          <w:ilvl w:val="1"/>
          <w:numId w:val="22"/>
        </w:numPr>
        <w:tabs>
          <w:tab w:val="clear" w:pos="862"/>
        </w:tabs>
        <w:jc w:val="both"/>
      </w:pPr>
      <w:r w:rsidRPr="00834468">
        <w:t>L’</w:t>
      </w:r>
      <w:r w:rsidR="00783D1D" w:rsidRPr="00834468">
        <w:t>Organisme</w:t>
      </w:r>
      <w:r w:rsidRPr="00834468">
        <w:t xml:space="preserve"> doit émettre un paiement à l’ESE dans les trente (30) jours suivant la réception d’une facture conforme à la demande de paiement qui devra avoir été préalablement approuvée par l’</w:t>
      </w:r>
      <w:r w:rsidR="00783D1D" w:rsidRPr="00834468">
        <w:t>Organisme</w:t>
      </w:r>
      <w:r w:rsidRPr="00834468">
        <w:t xml:space="preserve">. </w:t>
      </w:r>
    </w:p>
    <w:p w14:paraId="184868E8" w14:textId="1E52B7CA" w:rsidR="00125B6F" w:rsidRPr="00834468" w:rsidRDefault="00756370" w:rsidP="00D966ED">
      <w:pPr>
        <w:pStyle w:val="Titre2"/>
        <w:numPr>
          <w:ilvl w:val="1"/>
          <w:numId w:val="22"/>
        </w:numPr>
        <w:tabs>
          <w:tab w:val="clear" w:pos="862"/>
        </w:tabs>
        <w:jc w:val="both"/>
      </w:pPr>
      <w:r w:rsidRPr="00834468">
        <w:t>À compter de la deuxième facture et pour chacune des factures subséquentes relative</w:t>
      </w:r>
      <w:r w:rsidR="00574E8C">
        <w:t>s</w:t>
      </w:r>
      <w:r w:rsidRPr="00834468">
        <w:t xml:space="preserve"> aux Travaux, l’ESE doit fournir à l’</w:t>
      </w:r>
      <w:r w:rsidR="00783D1D" w:rsidRPr="00834468">
        <w:t>Organisme</w:t>
      </w:r>
      <w:r w:rsidRPr="00834468">
        <w:t xml:space="preserve"> une quittance de la part de chacun des Entrepreneurs qui a dénoncé son contrat à l’</w:t>
      </w:r>
      <w:r w:rsidR="00783D1D" w:rsidRPr="00834468">
        <w:t>Organisme</w:t>
      </w:r>
      <w:r w:rsidRPr="00834468">
        <w:t xml:space="preserve"> selon les dispositions du </w:t>
      </w:r>
      <w:r w:rsidRPr="00834468">
        <w:rPr>
          <w:i/>
        </w:rPr>
        <w:t>Code civil du Québec</w:t>
      </w:r>
      <w:r w:rsidRPr="00834468">
        <w:t xml:space="preserve"> pour les biens ou services et pour les montants reflétés dans la facture de l’ESE qui précède.</w:t>
      </w:r>
    </w:p>
    <w:p w14:paraId="2CED45AE" w14:textId="10C8A297" w:rsidR="00125B6F" w:rsidRPr="00834468" w:rsidRDefault="00756370" w:rsidP="00834468">
      <w:pPr>
        <w:pStyle w:val="Titre3"/>
        <w:numPr>
          <w:ilvl w:val="0"/>
          <w:numId w:val="0"/>
        </w:numPr>
        <w:ind w:left="1418"/>
        <w:jc w:val="both"/>
      </w:pPr>
      <w:r w:rsidRPr="00834468">
        <w:t>L’</w:t>
      </w:r>
      <w:r w:rsidR="00783D1D" w:rsidRPr="00834468">
        <w:t>Organisme</w:t>
      </w:r>
      <w:r w:rsidRPr="00834468">
        <w:t xml:space="preserve"> peut, après avoir démontré à l’ESE qu’un Entrepreneur a bien dénoncé son contrat selon les dispositions du </w:t>
      </w:r>
      <w:r w:rsidRPr="00834468">
        <w:rPr>
          <w:i/>
        </w:rPr>
        <w:t>Code civil du Québec</w:t>
      </w:r>
      <w:r w:rsidRPr="00834468">
        <w:t>, retenir des sommes dues à l’ESE un montant équivalent aux quittances non reçues.</w:t>
      </w:r>
    </w:p>
    <w:p w14:paraId="2596DCEF" w14:textId="3373E42C" w:rsidR="00125B6F" w:rsidRPr="00834468" w:rsidRDefault="00756370" w:rsidP="00D966ED">
      <w:pPr>
        <w:pStyle w:val="Titre2"/>
        <w:numPr>
          <w:ilvl w:val="1"/>
          <w:numId w:val="22"/>
        </w:numPr>
        <w:tabs>
          <w:tab w:val="clear" w:pos="862"/>
        </w:tabs>
        <w:jc w:val="both"/>
      </w:pPr>
      <w:bookmarkStart w:id="651" w:name="_Ref154461272"/>
      <w:r w:rsidRPr="00834468">
        <w:t>L’ESE et chaque Entrepreneur ayant dénoncé son contrat doivent présenter</w:t>
      </w:r>
      <w:r w:rsidR="00B60C57">
        <w:t>,</w:t>
      </w:r>
      <w:r w:rsidRPr="00834468">
        <w:t xml:space="preserve"> au début des Travaux ainsi qu’avec la demande de paiement final, une lettre de conformité de la Commission des normes, de l’équité, de la santé et de la sécurité du travail (CNESST), une lettre de la Commission de la construction du Québec (CCQ), toute forme de garantie, cahier d’entretien et tout autre document de conformité devant être remis à l’</w:t>
      </w:r>
      <w:r w:rsidR="00783D1D" w:rsidRPr="00834468">
        <w:t>Organisme</w:t>
      </w:r>
      <w:r w:rsidRPr="00834468">
        <w:t xml:space="preserve"> aux termes des Lois applicables.</w:t>
      </w:r>
      <w:bookmarkEnd w:id="651"/>
      <w:r w:rsidRPr="00834468">
        <w:t xml:space="preserve"> </w:t>
      </w:r>
    </w:p>
    <w:p w14:paraId="27A6838F" w14:textId="6C7DB2DC" w:rsidR="00125B6F" w:rsidRPr="00834468" w:rsidRDefault="00756370" w:rsidP="00834468">
      <w:pPr>
        <w:pStyle w:val="Titre3"/>
        <w:numPr>
          <w:ilvl w:val="0"/>
          <w:numId w:val="0"/>
        </w:numPr>
        <w:ind w:left="1418"/>
        <w:jc w:val="both"/>
      </w:pPr>
      <w:r w:rsidRPr="00834468">
        <w:t>Le cas échéant, l’ESE doit obtenir à ses frais la radiation de toute hypothèque légale inscrite contre les Immeubles par tout Entrepreneur ou autre tiers dans les quatre</w:t>
      </w:r>
      <w:r w:rsidR="00574E8C">
        <w:noBreakHyphen/>
      </w:r>
      <w:r w:rsidRPr="00834468">
        <w:t>vingt-dix (90) jours de son inscription. À défaut, l’</w:t>
      </w:r>
      <w:r w:rsidR="00783D1D" w:rsidRPr="00834468">
        <w:t>Organisme</w:t>
      </w:r>
      <w:r w:rsidRPr="00834468">
        <w:t xml:space="preserve"> peut payer les sommes réclamées par l’Entrepreneur ou le tiers à même les sommes dues à l’ESE.</w:t>
      </w:r>
    </w:p>
    <w:p w14:paraId="3A11CA69" w14:textId="77777777" w:rsidR="00125B6F" w:rsidRPr="00834468" w:rsidRDefault="00756370" w:rsidP="00D966ED">
      <w:pPr>
        <w:pStyle w:val="Titre2"/>
        <w:numPr>
          <w:ilvl w:val="1"/>
          <w:numId w:val="22"/>
        </w:numPr>
        <w:tabs>
          <w:tab w:val="clear" w:pos="862"/>
        </w:tabs>
        <w:jc w:val="both"/>
      </w:pPr>
      <w:bookmarkStart w:id="652" w:name="_Ref522617871"/>
      <w:r w:rsidRPr="00834468">
        <w:t>Toute somme d’argent impayée lorsque due par l’une des parties porte intérêt au Taux d'intérêt sur le Paiement de conciliation, le taux applicable étant celui de la date suivant la date d’expiration du délai de paiement.</w:t>
      </w:r>
    </w:p>
    <w:p w14:paraId="578EE03B" w14:textId="15F77FA7" w:rsidR="00125B6F" w:rsidRPr="00834468" w:rsidRDefault="00756370" w:rsidP="00D966ED">
      <w:pPr>
        <w:pStyle w:val="Titre2"/>
        <w:numPr>
          <w:ilvl w:val="1"/>
          <w:numId w:val="22"/>
        </w:numPr>
        <w:tabs>
          <w:tab w:val="clear" w:pos="862"/>
        </w:tabs>
        <w:jc w:val="both"/>
      </w:pPr>
      <w:r w:rsidRPr="00834468">
        <w:t>Lorsque toutes les conditions requises sont respectées, l’ESE peut présenter une demande de paiement de la fraction exigible de la Retenue de construction</w:t>
      </w:r>
      <w:r w:rsidR="00484CDE" w:rsidRPr="00834468">
        <w:t xml:space="preserve"> </w:t>
      </w:r>
      <w:r w:rsidR="00B67ED0">
        <w:t xml:space="preserve">comme </w:t>
      </w:r>
      <w:r w:rsidR="00484CDE" w:rsidRPr="00834468">
        <w:t xml:space="preserve">décrit </w:t>
      </w:r>
      <w:r w:rsidR="00DE5C15" w:rsidRPr="00DE5C15">
        <w:t>à</w:t>
      </w:r>
      <w:r w:rsidR="00484CDE" w:rsidRPr="00DE5C15">
        <w:t xml:space="preserve"> l’article </w:t>
      </w:r>
      <w:r w:rsidR="00484CDE" w:rsidRPr="00063D74">
        <w:rPr>
          <w:highlight w:val="green"/>
        </w:rPr>
        <w:t>3</w:t>
      </w:r>
      <w:r w:rsidR="00834468" w:rsidRPr="00063D74">
        <w:rPr>
          <w:highlight w:val="green"/>
        </w:rPr>
        <w:t>8</w:t>
      </w:r>
      <w:r w:rsidR="00484CDE" w:rsidRPr="00063D74">
        <w:rPr>
          <w:highlight w:val="green"/>
        </w:rPr>
        <w:t>.13</w:t>
      </w:r>
      <w:r w:rsidRPr="00DE5C15">
        <w:t>.</w:t>
      </w:r>
      <w:r w:rsidRPr="00834468">
        <w:t xml:space="preserve"> Cette demande doit être accompagnée des documents suivants</w:t>
      </w:r>
      <w:r w:rsidR="00B67ED0">
        <w:t> </w:t>
      </w:r>
      <w:r w:rsidRPr="00834468">
        <w:t>:</w:t>
      </w:r>
      <w:bookmarkEnd w:id="652"/>
      <w:r w:rsidRPr="00834468">
        <w:t xml:space="preserve"> </w:t>
      </w:r>
    </w:p>
    <w:p w14:paraId="1F3D1938" w14:textId="4ABAC323" w:rsidR="00125B6F" w:rsidRPr="00834468" w:rsidRDefault="00756370" w:rsidP="009B3017">
      <w:pPr>
        <w:pStyle w:val="Paragraphedeliste"/>
        <w:numPr>
          <w:ilvl w:val="8"/>
          <w:numId w:val="12"/>
        </w:numPr>
        <w:tabs>
          <w:tab w:val="left" w:pos="1560"/>
        </w:tabs>
        <w:spacing w:before="120" w:after="120"/>
        <w:ind w:left="1560" w:hanging="567"/>
        <w:contextualSpacing w:val="0"/>
        <w:jc w:val="both"/>
      </w:pPr>
      <w:r w:rsidRPr="00834468">
        <w:t xml:space="preserve">un formulaire de quittance finale dûment </w:t>
      </w:r>
      <w:r w:rsidR="00B67ED0">
        <w:t xml:space="preserve">rempli </w:t>
      </w:r>
      <w:r w:rsidRPr="00834468">
        <w:t>et signé par le ou les Entrepreneur(s) identifié(s) par l’</w:t>
      </w:r>
      <w:r w:rsidR="00783D1D" w:rsidRPr="00834468">
        <w:t>Organisme</w:t>
      </w:r>
      <w:r w:rsidRPr="00834468">
        <w:t xml:space="preserve"> attestant que les sommes qui leur sont dues ont été entièrement payées;</w:t>
      </w:r>
    </w:p>
    <w:p w14:paraId="05FD2E66" w14:textId="2ED8A9FD" w:rsidR="00125B6F" w:rsidRPr="00834468" w:rsidRDefault="00756370" w:rsidP="009B3017">
      <w:pPr>
        <w:pStyle w:val="Paragraphedeliste"/>
        <w:numPr>
          <w:ilvl w:val="8"/>
          <w:numId w:val="12"/>
        </w:numPr>
        <w:tabs>
          <w:tab w:val="left" w:pos="1560"/>
        </w:tabs>
        <w:spacing w:before="120" w:after="120"/>
        <w:ind w:left="1560" w:hanging="567"/>
        <w:contextualSpacing w:val="0"/>
        <w:jc w:val="both"/>
      </w:pPr>
      <w:r w:rsidRPr="00834468">
        <w:t xml:space="preserve">une attestation de conformité émise par la Commission des normes, de l’équité, de la santé et de la sécurité du travail du Québec </w:t>
      </w:r>
      <w:r w:rsidR="00B67ED0">
        <w:t xml:space="preserve">affirmant </w:t>
      </w:r>
      <w:r w:rsidRPr="00834468">
        <w:t xml:space="preserve">que l’ESE et chacun de Entrepreneurs ont payé toutes leurs cotisations à cette commission </w:t>
      </w:r>
    </w:p>
    <w:p w14:paraId="5CE9A33E" w14:textId="56B0BEFA" w:rsidR="00125B6F" w:rsidRPr="00834468" w:rsidRDefault="00756370" w:rsidP="009B3017">
      <w:pPr>
        <w:pStyle w:val="Paragraphedeliste"/>
        <w:numPr>
          <w:ilvl w:val="8"/>
          <w:numId w:val="12"/>
        </w:numPr>
        <w:tabs>
          <w:tab w:val="left" w:pos="1560"/>
        </w:tabs>
        <w:spacing w:before="120" w:after="120"/>
        <w:ind w:left="1560" w:hanging="567"/>
        <w:contextualSpacing w:val="0"/>
        <w:jc w:val="both"/>
      </w:pPr>
      <w:r w:rsidRPr="00834468">
        <w:t xml:space="preserve">une attestation de conformité émise par la Commission de la construction du Québec </w:t>
      </w:r>
      <w:r w:rsidR="00B67ED0">
        <w:t xml:space="preserve">affirmant </w:t>
      </w:r>
      <w:r w:rsidRPr="00834468">
        <w:t>que l’ESE et chacun de ses Entrepreneurs ont payé toutes leurs cotisations à cette commission;</w:t>
      </w:r>
    </w:p>
    <w:p w14:paraId="0A287777" w14:textId="559B5E4D" w:rsidR="00125B6F" w:rsidRPr="00834468" w:rsidRDefault="00756370" w:rsidP="009B3017">
      <w:pPr>
        <w:pStyle w:val="Paragraphedeliste"/>
        <w:numPr>
          <w:ilvl w:val="8"/>
          <w:numId w:val="12"/>
        </w:numPr>
        <w:tabs>
          <w:tab w:val="left" w:pos="1560"/>
        </w:tabs>
        <w:spacing w:before="120" w:after="120"/>
        <w:ind w:left="1560" w:hanging="567"/>
        <w:contextualSpacing w:val="0"/>
        <w:jc w:val="both"/>
      </w:pPr>
      <w:r w:rsidRPr="00834468">
        <w:t>tout autre certificat et/ou garantie qui pourraient être requis en vertu des Lois applicables;</w:t>
      </w:r>
    </w:p>
    <w:p w14:paraId="4D7BBFF6" w14:textId="447D95E0" w:rsidR="00125B6F" w:rsidRPr="00834468" w:rsidRDefault="00756370" w:rsidP="009B3017">
      <w:pPr>
        <w:pStyle w:val="Paragraphedeliste"/>
        <w:numPr>
          <w:ilvl w:val="8"/>
          <w:numId w:val="12"/>
        </w:numPr>
        <w:tabs>
          <w:tab w:val="left" w:pos="1560"/>
        </w:tabs>
        <w:spacing w:before="120" w:after="120"/>
        <w:ind w:left="1560" w:hanging="567"/>
        <w:contextualSpacing w:val="0"/>
        <w:jc w:val="both"/>
      </w:pPr>
      <w:r w:rsidRPr="00834468">
        <w:t>toutes les garanties spécifiques demandées aux devis;</w:t>
      </w:r>
    </w:p>
    <w:p w14:paraId="165DEF87" w14:textId="20EB8D6A" w:rsidR="00484CDE" w:rsidRPr="00DE5C15" w:rsidRDefault="00484CDE" w:rsidP="009B3017">
      <w:pPr>
        <w:pStyle w:val="Paragraphedeliste"/>
        <w:numPr>
          <w:ilvl w:val="8"/>
          <w:numId w:val="12"/>
        </w:numPr>
        <w:tabs>
          <w:tab w:val="left" w:pos="1560"/>
        </w:tabs>
        <w:spacing w:before="120" w:after="120"/>
        <w:ind w:left="1560" w:hanging="567"/>
        <w:contextualSpacing w:val="0"/>
        <w:jc w:val="both"/>
      </w:pPr>
      <w:r w:rsidRPr="00834468">
        <w:t xml:space="preserve">le document requis pour l’établissement de la Provision de performance selon les modalités </w:t>
      </w:r>
      <w:r w:rsidRPr="00DE5C15">
        <w:t xml:space="preserve">décrites à l’article </w:t>
      </w:r>
      <w:r w:rsidRPr="00450B57">
        <w:rPr>
          <w:highlight w:val="green"/>
        </w:rPr>
        <w:t>3</w:t>
      </w:r>
      <w:r w:rsidR="00834468" w:rsidRPr="00450B57">
        <w:rPr>
          <w:highlight w:val="green"/>
        </w:rPr>
        <w:t>8</w:t>
      </w:r>
      <w:r w:rsidRPr="00450B57">
        <w:rPr>
          <w:highlight w:val="green"/>
        </w:rPr>
        <w:t>.13</w:t>
      </w:r>
      <w:r w:rsidR="00B67ED0">
        <w:t>;</w:t>
      </w:r>
    </w:p>
    <w:p w14:paraId="1F800EE5" w14:textId="079CE996" w:rsidR="00125B6F" w:rsidRPr="00834468" w:rsidRDefault="00756370" w:rsidP="009B3017">
      <w:pPr>
        <w:pStyle w:val="Paragraphedeliste"/>
        <w:numPr>
          <w:ilvl w:val="8"/>
          <w:numId w:val="12"/>
        </w:numPr>
        <w:tabs>
          <w:tab w:val="left" w:pos="1560"/>
        </w:tabs>
        <w:spacing w:before="120" w:after="120"/>
        <w:ind w:left="1560" w:hanging="567"/>
        <w:contextualSpacing w:val="0"/>
        <w:jc w:val="both"/>
      </w:pPr>
      <w:r w:rsidRPr="00834468">
        <w:t>les manuels d’opération et d’entretien;</w:t>
      </w:r>
    </w:p>
    <w:p w14:paraId="0EC82875" w14:textId="29B9DD4F" w:rsidR="00125B6F" w:rsidRPr="00834468" w:rsidRDefault="00756370" w:rsidP="009B3017">
      <w:pPr>
        <w:pStyle w:val="Paragraphedeliste"/>
        <w:numPr>
          <w:ilvl w:val="8"/>
          <w:numId w:val="12"/>
        </w:numPr>
        <w:tabs>
          <w:tab w:val="left" w:pos="1560"/>
        </w:tabs>
        <w:spacing w:before="120" w:after="120"/>
        <w:ind w:left="1560" w:hanging="567"/>
        <w:contextualSpacing w:val="0"/>
        <w:jc w:val="both"/>
      </w:pPr>
      <w:r w:rsidRPr="00834468">
        <w:t xml:space="preserve">les plans «°tels que </w:t>
      </w:r>
      <w:r w:rsidR="009529A5">
        <w:t>construits</w:t>
      </w:r>
      <w:r w:rsidRPr="00834468">
        <w:t>°»;</w:t>
      </w:r>
    </w:p>
    <w:p w14:paraId="2FC4CC00" w14:textId="72CDD5C5" w:rsidR="00125B6F" w:rsidRPr="004976ED" w:rsidRDefault="00756370" w:rsidP="009B3017">
      <w:pPr>
        <w:pStyle w:val="Paragraphedeliste"/>
        <w:numPr>
          <w:ilvl w:val="8"/>
          <w:numId w:val="12"/>
        </w:numPr>
        <w:tabs>
          <w:tab w:val="left" w:pos="1560"/>
        </w:tabs>
        <w:spacing w:before="120" w:after="120"/>
        <w:ind w:left="1560" w:hanging="567"/>
        <w:contextualSpacing w:val="0"/>
        <w:jc w:val="both"/>
      </w:pPr>
      <w:r w:rsidRPr="00834468">
        <w:t>les Avis de réception sans réserve de toutes les Mesures dûment approuvés par l’</w:t>
      </w:r>
      <w:r w:rsidR="00783D1D" w:rsidRPr="00834468">
        <w:t>Organisme</w:t>
      </w:r>
      <w:r w:rsidR="00484CDE" w:rsidRPr="00834468">
        <w:t>.</w:t>
      </w:r>
    </w:p>
    <w:p w14:paraId="2BD2D805" w14:textId="6AA3CAA6" w:rsidR="00125B6F" w:rsidRPr="00834468" w:rsidRDefault="00756370" w:rsidP="009B3017">
      <w:pPr>
        <w:pStyle w:val="Titre3"/>
        <w:numPr>
          <w:ilvl w:val="0"/>
          <w:numId w:val="0"/>
        </w:numPr>
        <w:ind w:left="993"/>
        <w:jc w:val="both"/>
      </w:pPr>
      <w:bookmarkStart w:id="653" w:name="_Ref526328519"/>
      <w:r w:rsidRPr="00834468">
        <w:t xml:space="preserve">Lorsque </w:t>
      </w:r>
      <w:r w:rsidR="00834468" w:rsidRPr="00834468">
        <w:t>tous les documents exigés</w:t>
      </w:r>
      <w:r w:rsidRPr="00834468">
        <w:t xml:space="preserve"> ont été transmis et approuvés par l’</w:t>
      </w:r>
      <w:r w:rsidR="00783D1D" w:rsidRPr="00834468">
        <w:t>Organisme</w:t>
      </w:r>
      <w:r w:rsidRPr="00834468">
        <w:t>, l’</w:t>
      </w:r>
      <w:r w:rsidR="00783D1D" w:rsidRPr="00834468">
        <w:t>Organisme</w:t>
      </w:r>
      <w:r w:rsidRPr="00834468">
        <w:t xml:space="preserve"> doit approuver la demande de paiement soumise par l’ESE. </w:t>
      </w:r>
    </w:p>
    <w:p w14:paraId="52B5FE40" w14:textId="229F6C3D" w:rsidR="00125B6F" w:rsidRPr="00834468" w:rsidRDefault="00756370" w:rsidP="009B3017">
      <w:pPr>
        <w:pStyle w:val="Titre4"/>
        <w:numPr>
          <w:ilvl w:val="0"/>
          <w:numId w:val="0"/>
        </w:numPr>
        <w:ind w:left="993"/>
        <w:jc w:val="both"/>
      </w:pPr>
      <w:r w:rsidRPr="00834468">
        <w:t xml:space="preserve">Cependant, afin de constituer la </w:t>
      </w:r>
      <w:r w:rsidR="00B67ED0">
        <w:t xml:space="preserve">première </w:t>
      </w:r>
      <w:r w:rsidRPr="00834468">
        <w:t xml:space="preserve">tranche de la Provision de performance (réf. </w:t>
      </w:r>
      <w:r w:rsidR="00010DD7">
        <w:t>a</w:t>
      </w:r>
      <w:r w:rsidRPr="00834468">
        <w:t>rticle</w:t>
      </w:r>
      <w:r w:rsidR="00834468" w:rsidRPr="00834468">
        <w:t xml:space="preserve"> 38.13</w:t>
      </w:r>
      <w:r w:rsidRPr="00834468">
        <w:t>), un montant égal à cinquante pourcent (50</w:t>
      </w:r>
      <w:r w:rsidR="00DE2421">
        <w:t> </w:t>
      </w:r>
      <w:r w:rsidRPr="00834468">
        <w:t>%) de la Retenue de construction, jusqu’à concurrence d’un montant de deux cent cinquante mille dollars (250 000 $) avant taxes, est conservé par l’</w:t>
      </w:r>
      <w:r w:rsidR="00783D1D" w:rsidRPr="00834468">
        <w:t>Organisme</w:t>
      </w:r>
      <w:r w:rsidRPr="00834468">
        <w:t xml:space="preserve">. Le montant facturable par l’ESE est la différence (i) entre la Retenue de construction et (ii)le montant conservé aux fins de la </w:t>
      </w:r>
      <w:r w:rsidR="00F3074B" w:rsidRPr="00F3074B">
        <w:t xml:space="preserve"> </w:t>
      </w:r>
      <w:r w:rsidR="00F3074B">
        <w:t>première</w:t>
      </w:r>
      <w:r w:rsidRPr="00834468">
        <w:t xml:space="preserve"> tranche de la Provision de performance. L’ESE soumet une facture correspondant à ce montant. Une fois le paiement effectué par l’</w:t>
      </w:r>
      <w:r w:rsidR="00783D1D" w:rsidRPr="00834468">
        <w:t>Organisme</w:t>
      </w:r>
      <w:r w:rsidRPr="00834468">
        <w:t>, la Retenue de construction est</w:t>
      </w:r>
      <w:r>
        <w:t xml:space="preserve"> </w:t>
      </w:r>
      <w:r w:rsidR="00834468">
        <w:t>considérée</w:t>
      </w:r>
      <w:r>
        <w:t xml:space="preserve"> comme ayant été entièrement </w:t>
      </w:r>
      <w:r w:rsidRPr="00834468">
        <w:t>payée à l’ESE.</w:t>
      </w:r>
      <w:bookmarkEnd w:id="653"/>
    </w:p>
    <w:p w14:paraId="2AE7AD33" w14:textId="508A59DB" w:rsidR="00125B6F" w:rsidRPr="002B5CFE" w:rsidRDefault="00756370" w:rsidP="00D966ED">
      <w:pPr>
        <w:pStyle w:val="Titre2"/>
        <w:numPr>
          <w:ilvl w:val="1"/>
          <w:numId w:val="22"/>
        </w:numPr>
        <w:tabs>
          <w:tab w:val="clear" w:pos="862"/>
        </w:tabs>
        <w:jc w:val="both"/>
      </w:pPr>
      <w:bookmarkStart w:id="654" w:name="_Ref522617904"/>
      <w:bookmarkStart w:id="655" w:name="_Ref522701809"/>
      <w:r w:rsidRPr="002B5CFE">
        <w:t>Afin de constituer une provision visant à prémunir l’</w:t>
      </w:r>
      <w:r w:rsidR="00783D1D" w:rsidRPr="002B5CFE">
        <w:t>Organisme</w:t>
      </w:r>
      <w:r w:rsidRPr="002B5CFE">
        <w:t xml:space="preserve"> contre une sous</w:t>
      </w:r>
      <w:r w:rsidR="00574E8C">
        <w:noBreakHyphen/>
      </w:r>
      <w:r w:rsidRPr="002B5CFE">
        <w:t>performance relative à la VAN garantie, la Provision de performance correspondant à un montant égal à quinze pourcent (15</w:t>
      </w:r>
      <w:r w:rsidR="00DE2421">
        <w:t> </w:t>
      </w:r>
      <w:r w:rsidRPr="002B5CFE">
        <w:t xml:space="preserve">%) de la Valeur du contrat est constituée </w:t>
      </w:r>
      <w:bookmarkEnd w:id="654"/>
      <w:r w:rsidRPr="002B5CFE">
        <w:t>selon les modalités suivantes :</w:t>
      </w:r>
      <w:bookmarkEnd w:id="655"/>
    </w:p>
    <w:p w14:paraId="14EC501A" w14:textId="1F2019AB" w:rsidR="00125B6F" w:rsidRPr="002B5CFE" w:rsidRDefault="00756370" w:rsidP="003337C4">
      <w:pPr>
        <w:pStyle w:val="Titre3"/>
        <w:tabs>
          <w:tab w:val="clear" w:pos="1859"/>
          <w:tab w:val="left" w:pos="1418"/>
        </w:tabs>
        <w:ind w:left="1418" w:hanging="441"/>
        <w:jc w:val="both"/>
      </w:pPr>
      <w:bookmarkStart w:id="656" w:name="_Ref522619603"/>
      <w:r w:rsidRPr="002B5CFE">
        <w:t>une première tranche de deux cent cinquante mille dollars (250 000 $) avant taxes, jusqu’à concurrence d’une valeur maximale de cinq pourcent (5</w:t>
      </w:r>
      <w:r w:rsidR="00DE2421">
        <w:t> </w:t>
      </w:r>
      <w:r w:rsidRPr="002B5CFE">
        <w:t>%) de la</w:t>
      </w:r>
      <w:r w:rsidRPr="002B5CFE">
        <w:rPr>
          <w:strike/>
        </w:rPr>
        <w:t xml:space="preserve"> </w:t>
      </w:r>
      <w:r w:rsidRPr="002B5CFE">
        <w:t>Valeur du contrat, provenant de la Retenue de construction est conservée par l’</w:t>
      </w:r>
      <w:r w:rsidR="00783D1D" w:rsidRPr="002B5CFE">
        <w:t>Organisme</w:t>
      </w:r>
      <w:r w:rsidRPr="002B5CFE">
        <w:t>;</w:t>
      </w:r>
      <w:bookmarkEnd w:id="656"/>
    </w:p>
    <w:p w14:paraId="48C9AF5D" w14:textId="5908356D" w:rsidR="00125B6F" w:rsidRPr="002B5CFE" w:rsidRDefault="00756370" w:rsidP="003337C4">
      <w:pPr>
        <w:pStyle w:val="Titre3"/>
        <w:tabs>
          <w:tab w:val="clear" w:pos="1859"/>
          <w:tab w:val="left" w:pos="1418"/>
        </w:tabs>
        <w:ind w:left="1418" w:hanging="441"/>
        <w:jc w:val="both"/>
      </w:pPr>
      <w:bookmarkStart w:id="657" w:name="_Ref522713037"/>
      <w:r w:rsidRPr="002B5CFE">
        <w:t>une deuxième tranche égale à dix pourcent (10</w:t>
      </w:r>
      <w:r w:rsidR="00DE2421">
        <w:t> </w:t>
      </w:r>
      <w:r w:rsidRPr="002B5CFE">
        <w:t xml:space="preserve">%) de la Valeur du contrat est constituée, au choix de l’ESE, par l’application de l’une ou l’autre des options suivantes, qui, dans les deux cas, doit couvrir la durée de la </w:t>
      </w:r>
      <w:r w:rsidRPr="002B5CFE">
        <w:rPr>
          <w:rStyle w:val="StyleHeading3BoldChar"/>
          <w:b w:val="0"/>
          <w:bCs w:val="0"/>
        </w:rPr>
        <w:t>Période de suivi de la performance</w:t>
      </w:r>
      <w:r w:rsidRPr="002B5CFE">
        <w:rPr>
          <w:b/>
          <w:bCs/>
        </w:rPr>
        <w:t> </w:t>
      </w:r>
      <w:r w:rsidRPr="002B5CFE">
        <w:t>:</w:t>
      </w:r>
      <w:bookmarkEnd w:id="657"/>
    </w:p>
    <w:p w14:paraId="7C596C48" w14:textId="4F54DB8B" w:rsidR="00125B6F" w:rsidRPr="002B5CFE" w:rsidRDefault="00756370" w:rsidP="003337C4">
      <w:pPr>
        <w:pStyle w:val="Paragraphedeliste"/>
        <w:numPr>
          <w:ilvl w:val="0"/>
          <w:numId w:val="20"/>
        </w:numPr>
        <w:tabs>
          <w:tab w:val="left" w:pos="2694"/>
        </w:tabs>
        <w:spacing w:before="120" w:after="120"/>
        <w:ind w:left="1843"/>
        <w:jc w:val="both"/>
      </w:pPr>
      <w:bookmarkStart w:id="658" w:name="_Ref524545760"/>
      <w:r w:rsidRPr="00E94921">
        <w:t>remise à l’</w:t>
      </w:r>
      <w:r w:rsidR="00783D1D" w:rsidRPr="00E94921">
        <w:t>Organisme</w:t>
      </w:r>
      <w:r w:rsidRPr="00E94921">
        <w:t xml:space="preserve"> par l’ESE d’un certificat de cautionnement de</w:t>
      </w:r>
      <w:r w:rsidRPr="0000062F">
        <w:t xml:space="preserve"> performance</w:t>
      </w:r>
      <w:r w:rsidR="009133B0">
        <w:t xml:space="preserve"> dont le modèle est </w:t>
      </w:r>
      <w:r w:rsidR="0000062F" w:rsidRPr="0000062F">
        <w:t xml:space="preserve">inséré </w:t>
      </w:r>
      <w:r w:rsidR="0000062F" w:rsidRPr="00DE5C15">
        <w:t xml:space="preserve">à l’annexe </w:t>
      </w:r>
      <w:r w:rsidR="00DE5C15" w:rsidRPr="00DE5C15">
        <w:t>12</w:t>
      </w:r>
      <w:r w:rsidR="0000062F" w:rsidRPr="0000062F">
        <w:t xml:space="preserve"> des présentes </w:t>
      </w:r>
      <w:r w:rsidRPr="0000062F">
        <w:t xml:space="preserve">et émis par </w:t>
      </w:r>
      <w:r w:rsidR="00127C23" w:rsidRPr="0000062F">
        <w:t xml:space="preserve">une institution </w:t>
      </w:r>
      <w:r w:rsidRPr="0000062F">
        <w:t>financière</w:t>
      </w:r>
      <w:r w:rsidR="0000062F">
        <w:t>,</w:t>
      </w:r>
      <w:r w:rsidRPr="0000062F">
        <w:t xml:space="preserve"> qui est un assureur détenant un permis émis conformément à la </w:t>
      </w:r>
      <w:r w:rsidRPr="00EB49F5">
        <w:rPr>
          <w:i/>
          <w:iCs/>
        </w:rPr>
        <w:t>Loi sur les assurances</w:t>
      </w:r>
      <w:r w:rsidRPr="0000062F">
        <w:t xml:space="preserve"> (chapitre A-32)</w:t>
      </w:r>
      <w:r w:rsidR="00F3074B">
        <w:t>,</w:t>
      </w:r>
      <w:r w:rsidRPr="0000062F">
        <w:t xml:space="preserve"> l’autorisant à pratiquer l’assurance cautionnement, une société de fiducie titulaire d’un permis délivré en vertu de la </w:t>
      </w:r>
      <w:r w:rsidRPr="00EB49F5">
        <w:rPr>
          <w:i/>
          <w:iCs/>
        </w:rPr>
        <w:t xml:space="preserve">Loi sur les sociétés de fiducie et les sociétés d’épargne </w:t>
      </w:r>
      <w:r w:rsidRPr="0000062F">
        <w:t xml:space="preserve">(chapitre S-29.01), une coopérative de services financiers visée </w:t>
      </w:r>
      <w:r w:rsidRPr="002B5CFE">
        <w:t xml:space="preserve">par la </w:t>
      </w:r>
      <w:r w:rsidRPr="00EB49F5">
        <w:rPr>
          <w:i/>
          <w:iCs/>
        </w:rPr>
        <w:t>Loi sur les coopératives de services financiers</w:t>
      </w:r>
      <w:r w:rsidRPr="002B5CFE">
        <w:t xml:space="preserve"> (chapitre C-67.3), ou une banque au sens de la </w:t>
      </w:r>
      <w:r w:rsidRPr="00EB49F5">
        <w:rPr>
          <w:i/>
          <w:iCs/>
        </w:rPr>
        <w:t>Loi sur les banques</w:t>
      </w:r>
      <w:r w:rsidRPr="002B5CFE">
        <w:t xml:space="preserve"> (L.C. 1991, c. 46);</w:t>
      </w:r>
      <w:bookmarkEnd w:id="658"/>
    </w:p>
    <w:p w14:paraId="0D9BFCC5" w14:textId="7ADAEA06" w:rsidR="00125B6F" w:rsidRPr="002B5CFE" w:rsidRDefault="00756370" w:rsidP="003337C4">
      <w:pPr>
        <w:pStyle w:val="Paragraphedeliste"/>
        <w:numPr>
          <w:ilvl w:val="0"/>
          <w:numId w:val="20"/>
        </w:numPr>
        <w:tabs>
          <w:tab w:val="left" w:pos="2694"/>
        </w:tabs>
        <w:spacing w:before="120" w:after="120"/>
        <w:ind w:left="1843"/>
        <w:jc w:val="both"/>
      </w:pPr>
      <w:bookmarkStart w:id="659" w:name="_Ref524545769"/>
      <w:r w:rsidRPr="002B5CFE">
        <w:t>remise à l’</w:t>
      </w:r>
      <w:r w:rsidR="00783D1D" w:rsidRPr="002B5CFE">
        <w:t>Organisme</w:t>
      </w:r>
      <w:r w:rsidRPr="002B5CFE">
        <w:t xml:space="preserve"> d’une lettre de crédit bancaire émanant de l’établissement avec lequel l’ESE fait affaires.</w:t>
      </w:r>
      <w:bookmarkEnd w:id="659"/>
    </w:p>
    <w:p w14:paraId="1D7964FA" w14:textId="2062D85D" w:rsidR="00125B6F" w:rsidRPr="00DE5C15" w:rsidRDefault="00756370" w:rsidP="00D966ED">
      <w:pPr>
        <w:pStyle w:val="Titre2"/>
        <w:numPr>
          <w:ilvl w:val="1"/>
          <w:numId w:val="22"/>
        </w:numPr>
        <w:tabs>
          <w:tab w:val="clear" w:pos="862"/>
        </w:tabs>
        <w:jc w:val="both"/>
      </w:pPr>
      <w:bookmarkStart w:id="660" w:name="_Toc30324662"/>
      <w:bookmarkStart w:id="661" w:name="_Ref38094803"/>
      <w:bookmarkStart w:id="662" w:name="_Ref97110436"/>
      <w:bookmarkStart w:id="663" w:name="_Ref98579754"/>
      <w:bookmarkStart w:id="664" w:name="_Ref100903840"/>
      <w:bookmarkStart w:id="665" w:name="_Ref102210339"/>
      <w:bookmarkStart w:id="666" w:name="_Ref102213129"/>
      <w:bookmarkStart w:id="667" w:name="_Ref145829125"/>
      <w:bookmarkStart w:id="668" w:name="_Ref152634588"/>
      <w:r w:rsidRPr="002B5CFE">
        <w:t xml:space="preserve">Dans les quatre-vingt-dix (90) jours suivant le premier anniversaire de la Date de commencement et ainsi de suite, </w:t>
      </w:r>
      <w:r w:rsidRPr="00200A95">
        <w:t>mutatis mutandis</w:t>
      </w:r>
      <w:r w:rsidRPr="002B5CFE">
        <w:t>, pour toutes les périodes subséquentes de douze (12) mois jusqu’au terme du Contrat, l’</w:t>
      </w:r>
      <w:r w:rsidR="00783D1D" w:rsidRPr="002B5CFE">
        <w:t>Organisme</w:t>
      </w:r>
      <w:r w:rsidRPr="002B5CFE">
        <w:t xml:space="preserve"> produira un Bilan des économies d’énergie conformément aux prescriptions </w:t>
      </w:r>
      <w:r w:rsidRPr="00DE5C15">
        <w:t xml:space="preserve">de l’article </w:t>
      </w:r>
      <w:r w:rsidRPr="00DE5C15">
        <w:fldChar w:fldCharType="begin"/>
      </w:r>
      <w:r w:rsidRPr="00DE5C15">
        <w:instrText xml:space="preserve"> REF _Ref522184959 \r \h  \* MERGEFORMAT </w:instrText>
      </w:r>
      <w:r w:rsidRPr="00DE5C15">
        <w:fldChar w:fldCharType="separate"/>
      </w:r>
      <w:r w:rsidR="00672D4D">
        <w:t>15.3</w:t>
      </w:r>
      <w:r w:rsidRPr="00DE5C15">
        <w:fldChar w:fldCharType="end"/>
      </w:r>
      <w:r w:rsidRPr="00DE5C15">
        <w:t>.</w:t>
      </w:r>
    </w:p>
    <w:p w14:paraId="55238B55" w14:textId="0FB20EC0" w:rsidR="00125B6F" w:rsidRPr="002B5CFE" w:rsidRDefault="00756370" w:rsidP="00D966ED">
      <w:pPr>
        <w:pStyle w:val="Titre2"/>
        <w:numPr>
          <w:ilvl w:val="1"/>
          <w:numId w:val="22"/>
        </w:numPr>
        <w:tabs>
          <w:tab w:val="clear" w:pos="862"/>
        </w:tabs>
        <w:jc w:val="both"/>
      </w:pPr>
      <w:r w:rsidRPr="002B5CFE">
        <w:t>Au terme du délai de quatre-vingt-dix (90) jours</w:t>
      </w:r>
      <w:r w:rsidR="002B5CFE" w:rsidRPr="002B5CFE">
        <w:t xml:space="preserve"> ouvrables</w:t>
      </w:r>
      <w:r w:rsidRPr="002B5CFE">
        <w:t>, sauf si l’ESE est en cause dans le non-respect du délai, advenant que l’</w:t>
      </w:r>
      <w:r w:rsidR="00783D1D" w:rsidRPr="002B5CFE">
        <w:t>Organisme</w:t>
      </w:r>
      <w:r w:rsidRPr="002B5CFE">
        <w:t xml:space="preserve"> n’ait pas encore produit le Bilan des économies d’énergie, le cas échéant, l’ESE pourra en produire un qui sera provisoirement présumé juste, ceci jusqu’à ce que l’</w:t>
      </w:r>
      <w:r w:rsidR="00783D1D" w:rsidRPr="002B5CFE">
        <w:t>Organisme</w:t>
      </w:r>
      <w:r w:rsidRPr="002B5CFE">
        <w:t xml:space="preserve"> ait produit le Bilan des économies d’énergie officiel. Si après un délai supplémentaire de trente (30) jours l’</w:t>
      </w:r>
      <w:r w:rsidR="00783D1D" w:rsidRPr="002B5CFE">
        <w:t>Organisme</w:t>
      </w:r>
      <w:r w:rsidRPr="002B5CFE">
        <w:t xml:space="preserve"> n’a toujours pas produit un Bilan des économies d’énergie officiel, celui produit par l’ESE sera considéré </w:t>
      </w:r>
      <w:r w:rsidR="00F3074B">
        <w:t xml:space="preserve">comme </w:t>
      </w:r>
      <w:r w:rsidRPr="002B5CFE">
        <w:t>juste et final.</w:t>
      </w:r>
    </w:p>
    <w:p w14:paraId="4FA524C7" w14:textId="4B0E5730" w:rsidR="00125B6F" w:rsidRPr="00DE5C15" w:rsidRDefault="00756370" w:rsidP="00D966ED">
      <w:pPr>
        <w:pStyle w:val="Titre2"/>
        <w:numPr>
          <w:ilvl w:val="1"/>
          <w:numId w:val="22"/>
        </w:numPr>
        <w:tabs>
          <w:tab w:val="clear" w:pos="862"/>
        </w:tabs>
        <w:jc w:val="both"/>
      </w:pPr>
      <w:r w:rsidRPr="002B5CFE">
        <w:t xml:space="preserve">Dans les trente jours (30) </w:t>
      </w:r>
      <w:r w:rsidR="002B5CFE" w:rsidRPr="002B5CFE">
        <w:t xml:space="preserve">ouvrables </w:t>
      </w:r>
      <w:r w:rsidRPr="002B5CFE">
        <w:t xml:space="preserve">suivant </w:t>
      </w:r>
      <w:r w:rsidR="00417063" w:rsidRPr="002B5CFE">
        <w:t>l’émission ou</w:t>
      </w:r>
      <w:r w:rsidR="00F3074B">
        <w:t>,</w:t>
      </w:r>
      <w:r w:rsidR="00417063" w:rsidRPr="002B5CFE">
        <w:t xml:space="preserve"> s’il y a lieu </w:t>
      </w:r>
      <w:r w:rsidRPr="002B5CFE">
        <w:t>l’approbation par l’</w:t>
      </w:r>
      <w:r w:rsidR="00783D1D" w:rsidRPr="002B5CFE">
        <w:t>Organisme</w:t>
      </w:r>
      <w:r w:rsidRPr="002B5CFE">
        <w:t xml:space="preserve"> du Bilan des économies d’énergie</w:t>
      </w:r>
      <w:r w:rsidR="00F3074B">
        <w:t>,</w:t>
      </w:r>
      <w:r w:rsidRPr="002B5CFE">
        <w:t xml:space="preserve"> </w:t>
      </w:r>
      <w:r w:rsidR="00F3074B">
        <w:t>l’</w:t>
      </w:r>
      <w:r w:rsidR="00783D1D" w:rsidRPr="002B5CFE">
        <w:t>Organisme</w:t>
      </w:r>
      <w:r w:rsidRPr="002B5CFE">
        <w:t xml:space="preserve"> produira un Rapport de conciliation conformément aux </w:t>
      </w:r>
      <w:r w:rsidRPr="00DE5C15">
        <w:t xml:space="preserve">prescriptions de l’article </w:t>
      </w:r>
      <w:r w:rsidRPr="00450B57">
        <w:rPr>
          <w:highlight w:val="green"/>
        </w:rPr>
        <w:fldChar w:fldCharType="begin"/>
      </w:r>
      <w:r w:rsidRPr="00450B57">
        <w:rPr>
          <w:highlight w:val="green"/>
        </w:rPr>
        <w:instrText xml:space="preserve"> REF _Ref522185204 \r \h  \* MERGEFORMAT </w:instrText>
      </w:r>
      <w:r w:rsidRPr="00450B57">
        <w:rPr>
          <w:highlight w:val="green"/>
        </w:rPr>
      </w:r>
      <w:r w:rsidRPr="00450B57">
        <w:rPr>
          <w:highlight w:val="green"/>
        </w:rPr>
        <w:fldChar w:fldCharType="separate"/>
      </w:r>
      <w:r w:rsidR="00672D4D" w:rsidRPr="00450B57">
        <w:rPr>
          <w:highlight w:val="green"/>
        </w:rPr>
        <w:t>15.4</w:t>
      </w:r>
      <w:r w:rsidRPr="00450B57">
        <w:rPr>
          <w:highlight w:val="green"/>
        </w:rPr>
        <w:fldChar w:fldCharType="end"/>
      </w:r>
      <w:r w:rsidRPr="00DE5C15">
        <w:t>.</w:t>
      </w:r>
    </w:p>
    <w:p w14:paraId="0D80CB86" w14:textId="0033B5B7" w:rsidR="00125B6F" w:rsidRPr="002B5CFE" w:rsidRDefault="00756370" w:rsidP="00D966ED">
      <w:pPr>
        <w:pStyle w:val="Titre2"/>
        <w:numPr>
          <w:ilvl w:val="1"/>
          <w:numId w:val="22"/>
        </w:numPr>
        <w:tabs>
          <w:tab w:val="clear" w:pos="862"/>
        </w:tabs>
        <w:jc w:val="both"/>
      </w:pPr>
      <w:bookmarkStart w:id="669" w:name="_Ref403410286"/>
      <w:bookmarkStart w:id="670" w:name="_Ref526505918"/>
      <w:r w:rsidRPr="002B5CFE">
        <w:t xml:space="preserve">Le </w:t>
      </w:r>
      <w:r w:rsidR="0000062F" w:rsidRPr="002B5CFE">
        <w:t>Rapport</w:t>
      </w:r>
      <w:r w:rsidRPr="002B5CFE">
        <w:t xml:space="preserve"> de conciliation doit notamment faire état du Paiement de conciliation pour la période visée. Le Paiement de conciliation sera établi en utilisant l’Outil de calcul et de suivi de la VAN à partir des données contenues dans le Bilan des économies d’énergie. </w:t>
      </w:r>
      <w:bookmarkEnd w:id="669"/>
      <w:bookmarkEnd w:id="670"/>
    </w:p>
    <w:p w14:paraId="210C965E" w14:textId="13A01B00" w:rsidR="00125B6F" w:rsidRPr="00E94921" w:rsidRDefault="00756370" w:rsidP="00D966ED">
      <w:pPr>
        <w:pStyle w:val="Titre2"/>
        <w:numPr>
          <w:ilvl w:val="1"/>
          <w:numId w:val="22"/>
        </w:numPr>
        <w:tabs>
          <w:tab w:val="clear" w:pos="862"/>
        </w:tabs>
        <w:jc w:val="both"/>
      </w:pPr>
      <w:bookmarkStart w:id="671" w:name="_Ref162236567"/>
      <w:r w:rsidRPr="00E94921">
        <w:t>Dans l’éventualité où un Rapport de conciliation fait état d’un Paiement de conciliation en faveur de l’</w:t>
      </w:r>
      <w:r w:rsidR="00783D1D" w:rsidRPr="00E94921">
        <w:t>Organisme</w:t>
      </w:r>
      <w:r w:rsidRPr="00E94921">
        <w:t xml:space="preserve">, la valeur dudit Paiement est égale à la moindre des valeurs </w:t>
      </w:r>
      <w:r w:rsidR="002E13BD">
        <w:t xml:space="preserve">absolues </w:t>
      </w:r>
      <w:r w:rsidRPr="00E94921">
        <w:t>suivantes :</w:t>
      </w:r>
    </w:p>
    <w:p w14:paraId="7AF160F2" w14:textId="77777777" w:rsidR="00125B6F" w:rsidRPr="00E94921" w:rsidRDefault="00756370" w:rsidP="003337C4">
      <w:pPr>
        <w:pStyle w:val="Paragraphedeliste"/>
        <w:numPr>
          <w:ilvl w:val="8"/>
          <w:numId w:val="21"/>
        </w:numPr>
        <w:tabs>
          <w:tab w:val="clear" w:pos="6764"/>
        </w:tabs>
        <w:spacing w:before="120" w:after="120"/>
        <w:ind w:left="1560" w:hanging="567"/>
        <w:contextualSpacing w:val="0"/>
        <w:jc w:val="both"/>
      </w:pPr>
      <w:r w:rsidRPr="00E94921">
        <w:t>la Valeur de conciliation;</w:t>
      </w:r>
    </w:p>
    <w:p w14:paraId="19212B16" w14:textId="77777777" w:rsidR="00125B6F" w:rsidRPr="00E94921" w:rsidRDefault="00756370" w:rsidP="003337C4">
      <w:pPr>
        <w:pStyle w:val="Paragraphedeliste"/>
        <w:numPr>
          <w:ilvl w:val="8"/>
          <w:numId w:val="21"/>
        </w:numPr>
        <w:tabs>
          <w:tab w:val="clear" w:pos="6764"/>
        </w:tabs>
        <w:spacing w:before="120" w:after="120"/>
        <w:ind w:left="1560" w:hanging="567"/>
        <w:contextualSpacing w:val="0"/>
        <w:jc w:val="both"/>
      </w:pPr>
      <w:r w:rsidRPr="00E94921">
        <w:t xml:space="preserve">la différence entre les Économies de coûts d’énergie réelles et les Économies de coûts d’énergie projetées pour la période des douze derniers mois précédant et se terminant à la date de conciliation, </w:t>
      </w:r>
    </w:p>
    <w:p w14:paraId="287EB88B" w14:textId="77777777" w:rsidR="00125B6F" w:rsidRPr="00E94921" w:rsidRDefault="00756370" w:rsidP="003337C4">
      <w:pPr>
        <w:tabs>
          <w:tab w:val="left" w:pos="2160"/>
        </w:tabs>
        <w:spacing w:before="120" w:after="120"/>
        <w:ind w:left="993"/>
        <w:jc w:val="both"/>
      </w:pPr>
      <w:r w:rsidRPr="00E94921">
        <w:t>Toutefois, lors de la conciliation de la dernière année de suivi post-implantation, la valeur du Paiement de conciliation est égale à la valeur absolue de la Valeur de conciliation.</w:t>
      </w:r>
    </w:p>
    <w:p w14:paraId="207A8643" w14:textId="22C9BBEE" w:rsidR="00125B6F" w:rsidRPr="00E94921" w:rsidRDefault="00756370" w:rsidP="00063D74">
      <w:pPr>
        <w:tabs>
          <w:tab w:val="left" w:pos="2160"/>
        </w:tabs>
        <w:spacing w:before="120" w:after="120"/>
        <w:ind w:left="993"/>
        <w:jc w:val="both"/>
      </w:pPr>
      <w:r w:rsidRPr="00E94921">
        <w:t>La valeur de tout Paiement de conciliation émis par l’ESE en faveur de l’</w:t>
      </w:r>
      <w:r w:rsidR="00783D1D" w:rsidRPr="00E94921">
        <w:t>Organisme</w:t>
      </w:r>
      <w:r w:rsidRPr="00E94921">
        <w:t xml:space="preserve"> est ajoutée à la </w:t>
      </w:r>
      <w:r w:rsidR="00A23634">
        <w:t xml:space="preserve">première </w:t>
      </w:r>
      <w:r w:rsidRPr="00E94921">
        <w:t xml:space="preserve">tranche </w:t>
      </w:r>
      <w:r w:rsidRPr="00DE5C15">
        <w:t xml:space="preserve">(réf. article </w:t>
      </w:r>
      <w:r w:rsidRPr="00DE5C15">
        <w:fldChar w:fldCharType="begin"/>
      </w:r>
      <w:r w:rsidRPr="00DE5C15">
        <w:instrText xml:space="preserve"> REF _Ref522619603 \r \h  \* MERGEFORMAT </w:instrText>
      </w:r>
      <w:r w:rsidRPr="00DE5C15">
        <w:fldChar w:fldCharType="separate"/>
      </w:r>
      <w:r w:rsidR="00B734C3" w:rsidRPr="00063D74">
        <w:rPr>
          <w:highlight w:val="green"/>
        </w:rPr>
        <w:t>38.13</w:t>
      </w:r>
      <w:r w:rsidR="00802C3F" w:rsidRPr="00063D74">
        <w:rPr>
          <w:highlight w:val="green"/>
        </w:rPr>
        <w:t xml:space="preserve"> </w:t>
      </w:r>
      <w:r w:rsidR="00B734C3" w:rsidRPr="00063D74">
        <w:rPr>
          <w:highlight w:val="green"/>
        </w:rPr>
        <w:t>i</w:t>
      </w:r>
      <w:r w:rsidR="00B734C3" w:rsidRPr="00DE5C15">
        <w:t>)</w:t>
      </w:r>
      <w:r w:rsidRPr="00DE5C15">
        <w:fldChar w:fldCharType="end"/>
      </w:r>
      <w:r w:rsidRPr="00E94921">
        <w:t xml:space="preserve"> de la Provision de performance, ce qui a pour effet d’augmenter proportionnellement le solde de la </w:t>
      </w:r>
      <w:r w:rsidR="00A23634">
        <w:t xml:space="preserve">première </w:t>
      </w:r>
      <w:r w:rsidRPr="00E94921">
        <w:t xml:space="preserve">tranche de la Provision de performance. </w:t>
      </w:r>
    </w:p>
    <w:p w14:paraId="177D830C" w14:textId="5687D884" w:rsidR="00125B6F" w:rsidRPr="00E94921" w:rsidRDefault="00756370" w:rsidP="003337C4">
      <w:pPr>
        <w:pStyle w:val="Titre3"/>
        <w:numPr>
          <w:ilvl w:val="0"/>
          <w:numId w:val="0"/>
        </w:numPr>
        <w:ind w:left="993"/>
        <w:jc w:val="both"/>
      </w:pPr>
      <w:r w:rsidRPr="00E94921">
        <w:t>L’ESE paiera à l’</w:t>
      </w:r>
      <w:r w:rsidR="00783D1D" w:rsidRPr="00E94921">
        <w:t>Organisme</w:t>
      </w:r>
      <w:r w:rsidRPr="00E94921">
        <w:t xml:space="preserve">, sur présentation d’une facture dans les trente (30) jours </w:t>
      </w:r>
      <w:r w:rsidR="00E94921">
        <w:t xml:space="preserve">ouvrables </w:t>
      </w:r>
      <w:r w:rsidRPr="00E94921">
        <w:t>suivant l’approbation par l’</w:t>
      </w:r>
      <w:r w:rsidR="00783D1D" w:rsidRPr="00E94921">
        <w:t>Organisme</w:t>
      </w:r>
      <w:r w:rsidRPr="00E94921">
        <w:t xml:space="preserve"> du Rapport de conciliation ou de la décision arbitrale à cet effet, un montant égal au Paiement de conciliation.</w:t>
      </w:r>
    </w:p>
    <w:bookmarkEnd w:id="671"/>
    <w:p w14:paraId="45191A82" w14:textId="5F1238FE" w:rsidR="00125B6F" w:rsidRPr="00E94921" w:rsidRDefault="00756370" w:rsidP="00D966ED">
      <w:pPr>
        <w:pStyle w:val="Titre2"/>
        <w:numPr>
          <w:ilvl w:val="1"/>
          <w:numId w:val="22"/>
        </w:numPr>
        <w:tabs>
          <w:tab w:val="clear" w:pos="862"/>
        </w:tabs>
        <w:jc w:val="both"/>
      </w:pPr>
      <w:r w:rsidRPr="00E94921">
        <w:t>Dans l’éventualité où un Rapport de conciliation fait état d’un Paiement de conciliation en faveur de l’ESE, la valeur dudit Paiement et son application contre le solde de la Provision de performance sont déterminé</w:t>
      </w:r>
      <w:r w:rsidR="00A23634">
        <w:t>e</w:t>
      </w:r>
      <w:r w:rsidRPr="00E94921">
        <w:t>s comme suit</w:t>
      </w:r>
      <w:r w:rsidR="00E94921" w:rsidRPr="00E94921">
        <w:t> :</w:t>
      </w:r>
    </w:p>
    <w:p w14:paraId="6F1ABB13" w14:textId="71B65DFF" w:rsidR="00125B6F" w:rsidRPr="00E94921" w:rsidRDefault="00756370" w:rsidP="003337C4">
      <w:pPr>
        <w:pStyle w:val="Titre3"/>
        <w:tabs>
          <w:tab w:val="clear" w:pos="1859"/>
        </w:tabs>
        <w:ind w:left="1560" w:hanging="441"/>
        <w:jc w:val="both"/>
      </w:pPr>
      <w:bookmarkStart w:id="672" w:name="_Ref2801352"/>
      <w:bookmarkStart w:id="673" w:name="_Ref2801576"/>
      <w:r w:rsidRPr="00E94921">
        <w:t>La valeur d’un Paiement de conciliation</w:t>
      </w:r>
      <w:r w:rsidR="004D41E5">
        <w:t>,</w:t>
      </w:r>
      <w:r w:rsidRPr="00E94921">
        <w:t xml:space="preserve"> pour chacune des périodes subséquentes de douze (12) mois jusqu’au terme du Contrat</w:t>
      </w:r>
      <w:r w:rsidR="004D41E5">
        <w:t>,</w:t>
      </w:r>
      <w:r w:rsidRPr="00E94921">
        <w:t xml:space="preserve"> ne peut </w:t>
      </w:r>
      <w:r w:rsidR="003050B6">
        <w:t xml:space="preserve">avoir pour effet </w:t>
      </w:r>
      <w:r w:rsidR="00004902">
        <w:t>de libérer</w:t>
      </w:r>
      <w:r w:rsidR="00CA6983">
        <w:t>,</w:t>
      </w:r>
      <w:r w:rsidR="00004902">
        <w:t xml:space="preserve"> </w:t>
      </w:r>
      <w:r w:rsidR="00464480">
        <w:t xml:space="preserve">de </w:t>
      </w:r>
      <w:r w:rsidR="00FA0326">
        <w:t xml:space="preserve">la </w:t>
      </w:r>
      <w:r w:rsidR="00B066B2">
        <w:t xml:space="preserve">Provision de </w:t>
      </w:r>
      <w:r w:rsidR="003C6B71">
        <w:t>performance</w:t>
      </w:r>
      <w:r w:rsidR="00681884">
        <w:t xml:space="preserve">, une valeur cumulative </w:t>
      </w:r>
      <w:r w:rsidR="00C065D5">
        <w:t xml:space="preserve">dont le pourcentage par rapport </w:t>
      </w:r>
      <w:r w:rsidR="0081257C">
        <w:t xml:space="preserve">à la valeur de la Provision de performance </w:t>
      </w:r>
      <w:r w:rsidR="00F965BB" w:rsidRPr="00E94921">
        <w:t>excède</w:t>
      </w:r>
      <w:r w:rsidRPr="00E94921">
        <w:t xml:space="preserve"> le pourcentage indiqué dans le tableau apparaissant </w:t>
      </w:r>
      <w:r w:rsidRPr="001C3D14">
        <w:t xml:space="preserve">à </w:t>
      </w:r>
      <w:r w:rsidRPr="00480B48">
        <w:rPr>
          <w:highlight w:val="green"/>
        </w:rPr>
        <w:t xml:space="preserve">l’annexe </w:t>
      </w:r>
      <w:bookmarkEnd w:id="672"/>
      <w:bookmarkEnd w:id="673"/>
      <w:r w:rsidR="00E433BC" w:rsidRPr="00F965BB">
        <w:rPr>
          <w:highlight w:val="green"/>
        </w:rPr>
        <w:t>13</w:t>
      </w:r>
      <w:r w:rsidRPr="001C3D14">
        <w:t>,</w:t>
      </w:r>
      <w:r w:rsidRPr="00E94921">
        <w:t xml:space="preserve"> </w:t>
      </w:r>
      <w:r w:rsidR="00FF2E85">
        <w:t xml:space="preserve">selon </w:t>
      </w:r>
      <w:r w:rsidRPr="00E94921">
        <w:t>le nombre d’année</w:t>
      </w:r>
      <w:r w:rsidR="005743FA">
        <w:t>s</w:t>
      </w:r>
      <w:r w:rsidRPr="00E94921">
        <w:t xml:space="preserve"> de la Période de suivi de la performance.</w:t>
      </w:r>
    </w:p>
    <w:p w14:paraId="6F87BD8A" w14:textId="77777777" w:rsidR="00125B6F" w:rsidRPr="00E94921" w:rsidRDefault="00756370" w:rsidP="003337C4">
      <w:pPr>
        <w:pStyle w:val="Titre3"/>
        <w:tabs>
          <w:tab w:val="clear" w:pos="1859"/>
        </w:tabs>
        <w:ind w:left="1560" w:hanging="441"/>
        <w:jc w:val="both"/>
      </w:pPr>
      <w:r w:rsidRPr="00E94921">
        <w:t>Tout Paiement de conciliation en faveur de l’ESE est traité comme suit :</w:t>
      </w:r>
    </w:p>
    <w:p w14:paraId="457F37DE" w14:textId="3412BED3" w:rsidR="00125B6F" w:rsidRPr="00E94921" w:rsidRDefault="00756370" w:rsidP="003337C4">
      <w:pPr>
        <w:pStyle w:val="Titre4"/>
        <w:numPr>
          <w:ilvl w:val="1"/>
          <w:numId w:val="16"/>
        </w:numPr>
        <w:ind w:left="1985"/>
        <w:jc w:val="both"/>
      </w:pPr>
      <w:r w:rsidRPr="00E94921">
        <w:t xml:space="preserve">la valeur du Paiement de conciliation vient d’abord réduire le solde la </w:t>
      </w:r>
      <w:r w:rsidR="005743FA">
        <w:t xml:space="preserve">deuxième </w:t>
      </w:r>
      <w:r w:rsidRPr="00E94921">
        <w:t xml:space="preserve">tranche </w:t>
      </w:r>
      <w:r w:rsidRPr="00DE5C15">
        <w:t xml:space="preserve">(réf. article </w:t>
      </w:r>
      <w:r w:rsidR="00E94921" w:rsidRPr="00DE5C15">
        <w:t>38.13</w:t>
      </w:r>
      <w:r w:rsidRPr="00DE5C15">
        <w:t>)</w:t>
      </w:r>
      <w:r w:rsidRPr="00E94921">
        <w:t xml:space="preserve"> de la Provision de performance;</w:t>
      </w:r>
    </w:p>
    <w:p w14:paraId="3C8F064E" w14:textId="08A51242" w:rsidR="00125B6F" w:rsidRPr="00D009C9" w:rsidRDefault="00756370" w:rsidP="00F965BB">
      <w:pPr>
        <w:pStyle w:val="Titre4"/>
        <w:numPr>
          <w:ilvl w:val="1"/>
          <w:numId w:val="16"/>
        </w:numPr>
        <w:ind w:left="1985"/>
        <w:jc w:val="both"/>
      </w:pPr>
      <w:r w:rsidRPr="00D009C9">
        <w:t xml:space="preserve">lorsque le solde de la </w:t>
      </w:r>
      <w:r w:rsidR="005743FA">
        <w:t xml:space="preserve">deuxième </w:t>
      </w:r>
      <w:r w:rsidRPr="00D009C9">
        <w:t>tranche de la Provision de performance devient plus petit ou égal à zéro dollars (0</w:t>
      </w:r>
      <w:r w:rsidR="005743FA">
        <w:t> </w:t>
      </w:r>
      <w:r w:rsidRPr="00D009C9">
        <w:t>$)</w:t>
      </w:r>
      <w:r w:rsidR="005743FA">
        <w:t> :</w:t>
      </w:r>
    </w:p>
    <w:p w14:paraId="55F1C330" w14:textId="3FBA2965" w:rsidR="00125B6F" w:rsidRPr="00DE5C15" w:rsidRDefault="00756370" w:rsidP="003337C4">
      <w:pPr>
        <w:pStyle w:val="Paragraphedeliste"/>
        <w:numPr>
          <w:ilvl w:val="8"/>
          <w:numId w:val="12"/>
        </w:numPr>
        <w:tabs>
          <w:tab w:val="left" w:pos="2835"/>
        </w:tabs>
        <w:spacing w:before="120" w:after="120"/>
        <w:ind w:left="2835" w:hanging="540"/>
        <w:contextualSpacing w:val="0"/>
        <w:jc w:val="both"/>
      </w:pPr>
      <w:r w:rsidRPr="00DE5C15">
        <w:t>l’</w:t>
      </w:r>
      <w:r w:rsidR="00783D1D" w:rsidRPr="00DE5C15">
        <w:t>Organisme</w:t>
      </w:r>
      <w:r w:rsidRPr="00DE5C15">
        <w:t xml:space="preserve"> libère l’ESE de l’engagement lié à l’option qui aura été retenue (réf. article </w:t>
      </w:r>
      <w:r w:rsidR="00E94921" w:rsidRPr="00DE5C15">
        <w:t>38.13</w:t>
      </w:r>
      <w:r w:rsidRPr="00DE5C15">
        <w:t>);</w:t>
      </w:r>
    </w:p>
    <w:p w14:paraId="36D9F502" w14:textId="11D87785" w:rsidR="00125B6F" w:rsidRPr="00E94921" w:rsidRDefault="00756370" w:rsidP="003337C4">
      <w:pPr>
        <w:pStyle w:val="Paragraphedeliste"/>
        <w:numPr>
          <w:ilvl w:val="8"/>
          <w:numId w:val="12"/>
        </w:numPr>
        <w:tabs>
          <w:tab w:val="left" w:pos="2835"/>
        </w:tabs>
        <w:spacing w:before="120" w:after="120"/>
        <w:ind w:left="2835" w:hanging="540"/>
        <w:contextualSpacing w:val="0"/>
        <w:jc w:val="both"/>
      </w:pPr>
      <w:r w:rsidRPr="00E94921">
        <w:t xml:space="preserve">la valeur excédentaire vient proportionnellement réduire le solde de la </w:t>
      </w:r>
      <w:r w:rsidR="005743FA">
        <w:t xml:space="preserve">première </w:t>
      </w:r>
      <w:r w:rsidRPr="00E94921">
        <w:t>tranche de la Provision de performance</w:t>
      </w:r>
      <w:r w:rsidR="005743FA">
        <w:t>;</w:t>
      </w:r>
      <w:r w:rsidRPr="00E94921">
        <w:t xml:space="preserve"> </w:t>
      </w:r>
    </w:p>
    <w:p w14:paraId="62992F22" w14:textId="386DD17B" w:rsidR="00125B6F" w:rsidRPr="00E94921" w:rsidRDefault="00756370" w:rsidP="003337C4">
      <w:pPr>
        <w:pStyle w:val="Paragraphedeliste"/>
        <w:numPr>
          <w:ilvl w:val="8"/>
          <w:numId w:val="12"/>
        </w:numPr>
        <w:tabs>
          <w:tab w:val="left" w:pos="2835"/>
        </w:tabs>
        <w:spacing w:before="120" w:after="120"/>
        <w:ind w:left="2835" w:hanging="540"/>
        <w:contextualSpacing w:val="0"/>
        <w:jc w:val="both"/>
      </w:pPr>
      <w:r w:rsidRPr="00E94921">
        <w:t>l’</w:t>
      </w:r>
      <w:r w:rsidR="00783D1D" w:rsidRPr="00E94921">
        <w:t>Organisme</w:t>
      </w:r>
      <w:r w:rsidRPr="00E94921">
        <w:t xml:space="preserve"> émet un paiement en faveur de l’ESE d’une valeur égale à ladite valeur excédentaire sur présentation d’une facture dans les trente (30) jours suivant le dépôt par l’</w:t>
      </w:r>
      <w:r w:rsidR="00783D1D" w:rsidRPr="00E94921">
        <w:t>Organisme</w:t>
      </w:r>
      <w:r w:rsidRPr="00E94921">
        <w:t xml:space="preserve"> du Rapport de conciliation</w:t>
      </w:r>
      <w:r w:rsidR="005743FA">
        <w:t>;</w:t>
      </w:r>
    </w:p>
    <w:p w14:paraId="29B20A4A" w14:textId="69EE33F9" w:rsidR="00125B6F" w:rsidRDefault="00756370" w:rsidP="003337C4">
      <w:pPr>
        <w:pStyle w:val="Paragraphedeliste"/>
        <w:numPr>
          <w:ilvl w:val="8"/>
          <w:numId w:val="12"/>
        </w:numPr>
        <w:tabs>
          <w:tab w:val="left" w:pos="2835"/>
        </w:tabs>
        <w:spacing w:before="120" w:after="120"/>
        <w:ind w:left="2835" w:hanging="540"/>
        <w:contextualSpacing w:val="0"/>
        <w:jc w:val="both"/>
      </w:pPr>
      <w:r w:rsidRPr="00E94921">
        <w:t xml:space="preserve">des intérêts au taux indiqué à l'article </w:t>
      </w:r>
      <w:r w:rsidR="00E433BC" w:rsidRPr="00F965BB">
        <w:rPr>
          <w:highlight w:val="green"/>
        </w:rPr>
        <w:t>3.1.55</w:t>
      </w:r>
      <w:r w:rsidR="00E433BC" w:rsidRPr="00E94921">
        <w:t xml:space="preserve"> </w:t>
      </w:r>
      <w:r w:rsidRPr="00E94921">
        <w:t>sont applicables sur la valeur du montant découlant de l’application du paragraphe iii, et ce à compter de la date la plus récente entre la date de conciliation précédente et la Date de commencement.</w:t>
      </w:r>
    </w:p>
    <w:p w14:paraId="61073331" w14:textId="4A39E8CF" w:rsidR="006C67B8" w:rsidRPr="00E94921" w:rsidRDefault="004B77F7" w:rsidP="00F965BB">
      <w:pPr>
        <w:pStyle w:val="Titre4"/>
        <w:numPr>
          <w:ilvl w:val="1"/>
          <w:numId w:val="16"/>
        </w:numPr>
        <w:ind w:left="1985"/>
        <w:jc w:val="both"/>
      </w:pPr>
      <w:r w:rsidRPr="004B77F7">
        <w:t xml:space="preserve">Toutefois, lors de la conciliation de la dernière année de suivi post-implantation, la valeur du Paiement de conciliation </w:t>
      </w:r>
      <w:r w:rsidR="008764FB">
        <w:t>tient compte de</w:t>
      </w:r>
      <w:r w:rsidR="00A57422">
        <w:t>s Paiement</w:t>
      </w:r>
      <w:r w:rsidR="005743FA">
        <w:t>s</w:t>
      </w:r>
      <w:r w:rsidR="00A57422">
        <w:t xml:space="preserve"> de conciliation ayant été faits en faveur de l’Organisme</w:t>
      </w:r>
      <w:r w:rsidRPr="004B77F7">
        <w:t>.</w:t>
      </w:r>
    </w:p>
    <w:p w14:paraId="2E4171AE" w14:textId="680A1CF2" w:rsidR="00125B6F" w:rsidRPr="00E94921" w:rsidRDefault="00756370" w:rsidP="00D966ED">
      <w:pPr>
        <w:pStyle w:val="Titre2"/>
        <w:numPr>
          <w:ilvl w:val="1"/>
          <w:numId w:val="22"/>
        </w:numPr>
        <w:tabs>
          <w:tab w:val="clear" w:pos="862"/>
        </w:tabs>
        <w:jc w:val="both"/>
      </w:pPr>
      <w:r w:rsidRPr="00E94921">
        <w:t>Dans l’éventualité où, postérieurement à la Date de commencement, une grève des employés ou des étudiants de l’</w:t>
      </w:r>
      <w:r w:rsidR="00783D1D" w:rsidRPr="00E94921">
        <w:t>Organisme</w:t>
      </w:r>
      <w:r w:rsidRPr="00E94921">
        <w:t>, un lock-out par l’</w:t>
      </w:r>
      <w:r w:rsidR="00783D1D" w:rsidRPr="00E94921">
        <w:t>Organisme</w:t>
      </w:r>
      <w:r w:rsidRPr="00E94921">
        <w:t xml:space="preserve">, des actes de vandalisme, la fermeture de l’un des Immeubles ou toute autre événement ou cas de Force majeure devait interrompre ou avoir un impact sur le Monitoring des Mesures (pour les fins du présent Contrat, une « Interruption »), les Coûts d’énergie pour la période de l’Interruption seront basés sur une estimation </w:t>
      </w:r>
      <w:r w:rsidR="005743FA">
        <w:t>réalisée</w:t>
      </w:r>
      <w:r w:rsidRPr="00E94921">
        <w:t xml:space="preserve"> par l’</w:t>
      </w:r>
      <w:r w:rsidR="00783D1D" w:rsidRPr="00E94921">
        <w:t>Organisme</w:t>
      </w:r>
      <w:r w:rsidRPr="00E94921">
        <w:t xml:space="preserve">. </w:t>
      </w:r>
    </w:p>
    <w:p w14:paraId="1FB2EDEA" w14:textId="03DC34B7" w:rsidR="00125B6F" w:rsidRPr="00E94921" w:rsidRDefault="00756370" w:rsidP="00D966ED">
      <w:pPr>
        <w:pStyle w:val="Titre2"/>
        <w:numPr>
          <w:ilvl w:val="1"/>
          <w:numId w:val="22"/>
        </w:numPr>
        <w:tabs>
          <w:tab w:val="clear" w:pos="862"/>
        </w:tabs>
        <w:jc w:val="both"/>
      </w:pPr>
      <w:bookmarkStart w:id="674" w:name="_Ref522186061"/>
      <w:r w:rsidRPr="00E94921">
        <w:t>Dans l’éventualité où un Rapport de conciliation fait état d’un Paiement de conciliation en faveur de l’</w:t>
      </w:r>
      <w:r w:rsidR="00783D1D" w:rsidRPr="00E94921">
        <w:t>Organisme</w:t>
      </w:r>
      <w:r w:rsidRPr="00E94921">
        <w:t xml:space="preserve">, l’ESE, sans en avoir l’obligation et nonobstant toute disposition à l’effet contraire aux présentes, peut </w:t>
      </w:r>
      <w:r w:rsidR="000D2A58" w:rsidRPr="00E94921">
        <w:t xml:space="preserve">déposer à l’Organisme, dans les 30 jours du Rapport, un plan de correctifs permettant de procurer le rendement requis. Avant la mise en application du plan, celui-ci doit être approuvé </w:t>
      </w:r>
      <w:r w:rsidR="008E5141" w:rsidRPr="00E94921">
        <w:t xml:space="preserve">par l’Organisme </w:t>
      </w:r>
      <w:r w:rsidR="000D2A58" w:rsidRPr="00E94921">
        <w:t xml:space="preserve">à sa seule discrétion. Il est entendu que, </w:t>
      </w:r>
      <w:r w:rsidR="005743FA">
        <w:t xml:space="preserve">à la </w:t>
      </w:r>
      <w:r w:rsidR="000D2A58" w:rsidRPr="00E94921">
        <w:t xml:space="preserve">suite </w:t>
      </w:r>
      <w:r w:rsidR="005743FA">
        <w:t xml:space="preserve">de </w:t>
      </w:r>
      <w:r w:rsidR="000D2A58" w:rsidRPr="00E94921">
        <w:t xml:space="preserve">l’approbation du plan, tous les correctifs aux Mesures sont </w:t>
      </w:r>
      <w:r w:rsidR="005743FA">
        <w:t xml:space="preserve">de </w:t>
      </w:r>
      <w:r w:rsidR="000D2A58" w:rsidRPr="00E94921">
        <w:t>l</w:t>
      </w:r>
      <w:r w:rsidR="008E5141" w:rsidRPr="00E94921">
        <w:t>’entière responsabilité</w:t>
      </w:r>
      <w:r w:rsidR="000D2A58" w:rsidRPr="00E94921">
        <w:t xml:space="preserve"> </w:t>
      </w:r>
      <w:r w:rsidR="008E5141" w:rsidRPr="00E94921">
        <w:t>financière</w:t>
      </w:r>
      <w:r w:rsidR="000D2A58" w:rsidRPr="00E94921">
        <w:t xml:space="preserve"> de l’ESE. </w:t>
      </w:r>
      <w:bookmarkEnd w:id="674"/>
    </w:p>
    <w:p w14:paraId="2E5DEB59" w14:textId="602DBDF8" w:rsidR="00125B6F" w:rsidRPr="00E94921" w:rsidRDefault="00756370" w:rsidP="00D966ED">
      <w:pPr>
        <w:pStyle w:val="Titre2"/>
        <w:numPr>
          <w:ilvl w:val="1"/>
          <w:numId w:val="22"/>
        </w:numPr>
        <w:tabs>
          <w:tab w:val="clear" w:pos="862"/>
        </w:tabs>
        <w:jc w:val="both"/>
      </w:pPr>
      <w:r w:rsidRPr="00E94921">
        <w:t>Les montants des taxes applicables (TPS et TVQ) sont ajoutés aux montants facturés par l’ESE ou l’</w:t>
      </w:r>
      <w:r w:rsidR="00783D1D" w:rsidRPr="00E94921">
        <w:t>Organisme</w:t>
      </w:r>
      <w:r w:rsidRPr="00E94921">
        <w:t xml:space="preserve"> aux termes du présent article.</w:t>
      </w:r>
    </w:p>
    <w:p w14:paraId="641A77CB" w14:textId="77777777" w:rsidR="00125B6F" w:rsidRPr="00EA6650" w:rsidRDefault="00756370" w:rsidP="00520AD3">
      <w:pPr>
        <w:pStyle w:val="Titre1"/>
        <w:ind w:hanging="2438"/>
        <w:jc w:val="both"/>
      </w:pPr>
      <w:bookmarkStart w:id="675" w:name="_Toc30324664"/>
      <w:bookmarkStart w:id="676" w:name="_Toc262467863"/>
      <w:bookmarkStart w:id="677" w:name="_Toc276995217"/>
      <w:bookmarkStart w:id="678" w:name="_Toc307336356"/>
      <w:bookmarkStart w:id="679" w:name="_Toc350163852"/>
      <w:bookmarkStart w:id="680" w:name="_Toc351409087"/>
      <w:bookmarkStart w:id="681" w:name="_Toc355210891"/>
      <w:bookmarkStart w:id="682" w:name="_Toc361670462"/>
      <w:bookmarkStart w:id="683" w:name="_Toc390170566"/>
      <w:bookmarkStart w:id="684" w:name="_Toc411514558"/>
      <w:bookmarkStart w:id="685" w:name="_Toc525852356"/>
      <w:bookmarkStart w:id="686" w:name="_Toc24102492"/>
      <w:bookmarkStart w:id="687" w:name="_Toc427947841"/>
      <w:bookmarkStart w:id="688" w:name="_Toc505536323"/>
      <w:bookmarkEnd w:id="604"/>
      <w:bookmarkEnd w:id="605"/>
      <w:bookmarkEnd w:id="606"/>
      <w:bookmarkEnd w:id="607"/>
      <w:bookmarkEnd w:id="608"/>
      <w:bookmarkEnd w:id="660"/>
      <w:bookmarkEnd w:id="661"/>
      <w:bookmarkEnd w:id="662"/>
      <w:bookmarkEnd w:id="663"/>
      <w:bookmarkEnd w:id="664"/>
      <w:bookmarkEnd w:id="665"/>
      <w:bookmarkEnd w:id="666"/>
      <w:bookmarkEnd w:id="667"/>
      <w:bookmarkEnd w:id="668"/>
      <w:r w:rsidRPr="00042381">
        <w:t>PUBLICITÉ PAR L’</w:t>
      </w:r>
      <w:bookmarkEnd w:id="675"/>
      <w:bookmarkEnd w:id="676"/>
      <w:bookmarkEnd w:id="677"/>
      <w:bookmarkEnd w:id="678"/>
      <w:bookmarkEnd w:id="679"/>
      <w:bookmarkEnd w:id="680"/>
      <w:bookmarkEnd w:id="681"/>
      <w:bookmarkEnd w:id="682"/>
      <w:bookmarkEnd w:id="683"/>
      <w:bookmarkEnd w:id="684"/>
      <w:r w:rsidRPr="00360B61">
        <w:t>ESE</w:t>
      </w:r>
      <w:bookmarkEnd w:id="685"/>
      <w:bookmarkEnd w:id="686"/>
    </w:p>
    <w:p w14:paraId="66728501" w14:textId="31A4710D" w:rsidR="00125B6F" w:rsidRPr="00345BCF" w:rsidRDefault="00756370" w:rsidP="00C60129">
      <w:pPr>
        <w:pStyle w:val="Titre2"/>
        <w:numPr>
          <w:ilvl w:val="0"/>
          <w:numId w:val="0"/>
        </w:numPr>
        <w:jc w:val="both"/>
      </w:pPr>
      <w:r w:rsidRPr="00345BCF">
        <w:t>L’</w:t>
      </w:r>
      <w:r w:rsidR="00783D1D" w:rsidRPr="00345BCF">
        <w:t>Organisme</w:t>
      </w:r>
      <w:r w:rsidRPr="00345BCF">
        <w:t xml:space="preserve"> convient d’accorder à l’ESE sa collaboration pour l’utilisation des résultats du Projet à des fins publicitaires ou commerciales. Toutefois, avant d’utiliser toute information ou donnée recueillie, compilée ou produite dans le cadre du Projet à de telles fins, l’ESE est tenu</w:t>
      </w:r>
      <w:r w:rsidR="00295A1C">
        <w:t>e</w:t>
      </w:r>
      <w:r w:rsidRPr="00345BCF">
        <w:t xml:space="preserve"> d’obtenir au préalable l’autorisation </w:t>
      </w:r>
      <w:r w:rsidRPr="00345BCF">
        <w:rPr>
          <w:u w:val="single"/>
        </w:rPr>
        <w:t>écrite</w:t>
      </w:r>
      <w:r w:rsidRPr="00345BCF">
        <w:t xml:space="preserve"> de l’</w:t>
      </w:r>
      <w:r w:rsidR="00783D1D" w:rsidRPr="00345BCF">
        <w:t>Organisme</w:t>
      </w:r>
      <w:r w:rsidRPr="00345BCF">
        <w:t>.</w:t>
      </w:r>
    </w:p>
    <w:p w14:paraId="77509359" w14:textId="77777777" w:rsidR="00125B6F" w:rsidRPr="006A01A2" w:rsidRDefault="00756370" w:rsidP="00520AD3">
      <w:pPr>
        <w:pStyle w:val="Titre1"/>
        <w:ind w:hanging="2438"/>
        <w:jc w:val="both"/>
      </w:pPr>
      <w:bookmarkStart w:id="689" w:name="_Toc152739277"/>
      <w:bookmarkStart w:id="690" w:name="_Toc152749246"/>
      <w:bookmarkStart w:id="691" w:name="_Toc153105090"/>
      <w:bookmarkStart w:id="692" w:name="_Toc427947843"/>
      <w:bookmarkStart w:id="693" w:name="_Toc505536325"/>
      <w:bookmarkStart w:id="694" w:name="_Toc30324667"/>
      <w:bookmarkStart w:id="695" w:name="_Toc262467865"/>
      <w:bookmarkStart w:id="696" w:name="_Toc276995219"/>
      <w:bookmarkStart w:id="697" w:name="_Toc307336358"/>
      <w:bookmarkStart w:id="698" w:name="_Toc350163854"/>
      <w:bookmarkStart w:id="699" w:name="_Toc351409089"/>
      <w:bookmarkStart w:id="700" w:name="_Toc355210893"/>
      <w:bookmarkStart w:id="701" w:name="_Toc361670464"/>
      <w:bookmarkStart w:id="702" w:name="_Toc390170568"/>
      <w:bookmarkStart w:id="703" w:name="_Toc411514560"/>
      <w:bookmarkStart w:id="704" w:name="_Toc525852358"/>
      <w:bookmarkStart w:id="705" w:name="_Toc24102493"/>
      <w:bookmarkEnd w:id="687"/>
      <w:bookmarkEnd w:id="688"/>
      <w:bookmarkEnd w:id="689"/>
      <w:bookmarkEnd w:id="690"/>
      <w:bookmarkEnd w:id="691"/>
      <w:r w:rsidRPr="006A01A2">
        <w:t>CESSION</w:t>
      </w:r>
      <w:bookmarkEnd w:id="692"/>
      <w:bookmarkEnd w:id="693"/>
      <w:r w:rsidRPr="006A01A2">
        <w:t xml:space="preserve"> PAR L’</w:t>
      </w:r>
      <w:bookmarkEnd w:id="694"/>
      <w:bookmarkEnd w:id="695"/>
      <w:bookmarkEnd w:id="696"/>
      <w:bookmarkEnd w:id="697"/>
      <w:bookmarkEnd w:id="698"/>
      <w:bookmarkEnd w:id="699"/>
      <w:bookmarkEnd w:id="700"/>
      <w:bookmarkEnd w:id="701"/>
      <w:bookmarkEnd w:id="702"/>
      <w:bookmarkEnd w:id="703"/>
      <w:r w:rsidRPr="000244AB">
        <w:t>ESE</w:t>
      </w:r>
      <w:bookmarkEnd w:id="704"/>
      <w:bookmarkEnd w:id="705"/>
    </w:p>
    <w:p w14:paraId="6931C001" w14:textId="31268F76" w:rsidR="00125B6F" w:rsidRPr="00654C73" w:rsidRDefault="00706697" w:rsidP="00C60129">
      <w:pPr>
        <w:pStyle w:val="Titre2"/>
        <w:numPr>
          <w:ilvl w:val="0"/>
          <w:numId w:val="0"/>
        </w:numPr>
        <w:jc w:val="both"/>
      </w:pPr>
      <w:r w:rsidRPr="00654C73">
        <w:t>Le</w:t>
      </w:r>
      <w:r w:rsidR="00756370" w:rsidRPr="00654C73">
        <w:t xml:space="preserve"> Contra</w:t>
      </w:r>
      <w:r w:rsidRPr="00654C73">
        <w:t>t</w:t>
      </w:r>
      <w:r w:rsidR="00756370" w:rsidRPr="00654C73">
        <w:t xml:space="preserve"> ne peut être cédé en totalité ou en partie sans le consentement écrit de l’</w:t>
      </w:r>
      <w:r w:rsidR="00783D1D" w:rsidRPr="00654C73">
        <w:t>Organisme</w:t>
      </w:r>
      <w:r w:rsidR="00756370" w:rsidRPr="00654C73">
        <w:t>.</w:t>
      </w:r>
    </w:p>
    <w:p w14:paraId="349FDE2D" w14:textId="77777777" w:rsidR="00125B6F" w:rsidRPr="006A01A2" w:rsidRDefault="00756370" w:rsidP="00520AD3">
      <w:pPr>
        <w:pStyle w:val="Titre1"/>
        <w:ind w:hanging="2438"/>
        <w:jc w:val="both"/>
      </w:pPr>
      <w:bookmarkStart w:id="706" w:name="_Toc262467866"/>
      <w:bookmarkStart w:id="707" w:name="_Toc276995220"/>
      <w:bookmarkStart w:id="708" w:name="_Toc307336359"/>
      <w:bookmarkStart w:id="709" w:name="_Toc350163855"/>
      <w:bookmarkStart w:id="710" w:name="_Toc351409090"/>
      <w:bookmarkStart w:id="711" w:name="_Toc355210894"/>
      <w:bookmarkStart w:id="712" w:name="_Toc361670465"/>
      <w:bookmarkStart w:id="713" w:name="_Toc390170569"/>
      <w:bookmarkStart w:id="714" w:name="_Toc411514561"/>
      <w:bookmarkStart w:id="715" w:name="_Toc525852359"/>
      <w:bookmarkStart w:id="716" w:name="_Toc24102494"/>
      <w:r w:rsidRPr="006A01A2">
        <w:t>POUVOIR et autorisation</w:t>
      </w:r>
      <w:bookmarkEnd w:id="706"/>
      <w:bookmarkEnd w:id="707"/>
      <w:bookmarkEnd w:id="708"/>
      <w:bookmarkEnd w:id="709"/>
      <w:bookmarkEnd w:id="710"/>
      <w:bookmarkEnd w:id="711"/>
      <w:bookmarkEnd w:id="712"/>
      <w:bookmarkEnd w:id="713"/>
      <w:bookmarkEnd w:id="714"/>
      <w:bookmarkEnd w:id="715"/>
      <w:bookmarkEnd w:id="716"/>
    </w:p>
    <w:p w14:paraId="741B28D4" w14:textId="71E97C31" w:rsidR="00125B6F" w:rsidRPr="001C3D14" w:rsidRDefault="00756370" w:rsidP="00D966ED">
      <w:pPr>
        <w:pStyle w:val="Titre2"/>
        <w:numPr>
          <w:ilvl w:val="1"/>
          <w:numId w:val="22"/>
        </w:numPr>
        <w:tabs>
          <w:tab w:val="clear" w:pos="862"/>
        </w:tabs>
        <w:jc w:val="both"/>
      </w:pPr>
      <w:bookmarkStart w:id="717" w:name="_Toc457191806"/>
      <w:r w:rsidRPr="00654C73">
        <w:t>L’ESE a le pouvoir et a pris toutes les mesures nécessaires en vue d'être autorisé</w:t>
      </w:r>
      <w:r w:rsidR="00295A1C">
        <w:t>e</w:t>
      </w:r>
      <w:r w:rsidRPr="00654C73">
        <w:t xml:space="preserve"> à signer et livrer le Contrat, à exécuter ses obligations en vertu de celui-ci et à conclure les opérations visées par le Contrat. Le Contrat a été dûment signé et livré par un officier dûment autorisé de l’ESE et il constitue les obligations légales et valides de l’ESE qui </w:t>
      </w:r>
      <w:r w:rsidR="00295A1C">
        <w:t xml:space="preserve">la </w:t>
      </w:r>
      <w:r w:rsidRPr="00654C73">
        <w:t>lient et sont exécutoires conformément à ses termes et conditions.</w:t>
      </w:r>
      <w:r w:rsidR="00654C73" w:rsidRPr="00654C73">
        <w:t xml:space="preserve"> Une résolution à cet effet, autorisant le signataire à ce faire, est jointe</w:t>
      </w:r>
      <w:r w:rsidR="00654C73">
        <w:t xml:space="preserve"> aux </w:t>
      </w:r>
      <w:r w:rsidR="00654C73" w:rsidRPr="001C3D14">
        <w:t xml:space="preserve">présentes en annexe </w:t>
      </w:r>
      <w:r w:rsidR="001C3D14" w:rsidRPr="001C3D14">
        <w:t>1.</w:t>
      </w:r>
    </w:p>
    <w:p w14:paraId="50FA4DF7" w14:textId="77777777" w:rsidR="00125B6F" w:rsidRPr="006A01A2" w:rsidRDefault="00756370" w:rsidP="00520AD3">
      <w:pPr>
        <w:pStyle w:val="Titre1"/>
        <w:ind w:hanging="2438"/>
        <w:jc w:val="both"/>
      </w:pPr>
      <w:bookmarkStart w:id="718" w:name="_Toc427947844"/>
      <w:bookmarkStart w:id="719" w:name="_Toc505536326"/>
      <w:bookmarkStart w:id="720" w:name="_Ref23161649"/>
      <w:bookmarkStart w:id="721" w:name="_Toc30324668"/>
      <w:bookmarkStart w:id="722" w:name="_Ref96923589"/>
      <w:bookmarkStart w:id="723" w:name="_Ref98237600"/>
      <w:bookmarkStart w:id="724" w:name="_Ref152742531"/>
      <w:bookmarkStart w:id="725" w:name="_Ref152742666"/>
      <w:bookmarkStart w:id="726" w:name="_Ref152746640"/>
      <w:bookmarkStart w:id="727" w:name="_Toc262467867"/>
      <w:bookmarkStart w:id="728" w:name="_Toc276995221"/>
      <w:bookmarkStart w:id="729" w:name="_Toc307336360"/>
      <w:bookmarkStart w:id="730" w:name="_Toc350163856"/>
      <w:bookmarkStart w:id="731" w:name="_Toc351409091"/>
      <w:bookmarkStart w:id="732" w:name="_Toc355210895"/>
      <w:bookmarkStart w:id="733" w:name="_Toc361670466"/>
      <w:bookmarkStart w:id="734" w:name="_Toc390170570"/>
      <w:bookmarkStart w:id="735" w:name="_Toc411514562"/>
      <w:bookmarkStart w:id="736" w:name="_Toc525852360"/>
      <w:bookmarkStart w:id="737" w:name="_Toc24102495"/>
      <w:bookmarkEnd w:id="717"/>
      <w:r w:rsidRPr="006A01A2">
        <w:t>RÈGLEMENT DES DIFFÉRENDS</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2D8DEDCC" w14:textId="77777777" w:rsidR="00125B6F" w:rsidRPr="00654C73" w:rsidRDefault="00756370" w:rsidP="00D966ED">
      <w:pPr>
        <w:pStyle w:val="Titre2"/>
        <w:numPr>
          <w:ilvl w:val="1"/>
          <w:numId w:val="22"/>
        </w:numPr>
        <w:tabs>
          <w:tab w:val="clear" w:pos="862"/>
        </w:tabs>
        <w:jc w:val="both"/>
      </w:pPr>
      <w:bookmarkStart w:id="738" w:name="_Ref525827526"/>
      <w:r w:rsidRPr="00654C73">
        <w:t xml:space="preserve">Les parties conviennent que tout désaccord ou différend relatif au </w:t>
      </w:r>
      <w:r w:rsidRPr="00200A95">
        <w:t>Contrat</w:t>
      </w:r>
      <w:r w:rsidRPr="00654C73">
        <w:t xml:space="preserve"> ou découlant de son interprétation ou de son application (dont toute matière, sujet ou document devant faire l’objet d’une approbation par l’une des parties) sera soumis à la procédure de règlement des différends prescrite par le </w:t>
      </w:r>
      <w:r w:rsidRPr="00EB49F5">
        <w:rPr>
          <w:i/>
          <w:iCs/>
        </w:rPr>
        <w:t>Règlement sur les contrats de travaux de construction des organismes publics</w:t>
      </w:r>
      <w:r w:rsidRPr="00654C73">
        <w:t xml:space="preserve">. </w:t>
      </w:r>
    </w:p>
    <w:p w14:paraId="3A539B4F" w14:textId="0E8E444B" w:rsidR="00125B6F" w:rsidRPr="007E3970" w:rsidRDefault="00756370" w:rsidP="00D966ED">
      <w:pPr>
        <w:pStyle w:val="Titre2"/>
        <w:numPr>
          <w:ilvl w:val="1"/>
          <w:numId w:val="22"/>
        </w:numPr>
        <w:tabs>
          <w:tab w:val="clear" w:pos="862"/>
        </w:tabs>
        <w:jc w:val="both"/>
      </w:pPr>
      <w:bookmarkStart w:id="739" w:name="_Toc427947845"/>
      <w:bookmarkStart w:id="740" w:name="_Toc505536327"/>
      <w:bookmarkStart w:id="741" w:name="_Toc30324669"/>
      <w:bookmarkEnd w:id="738"/>
      <w:r w:rsidRPr="00654C73">
        <w:t>Il est par ailleurs convenu que toute démarche juridique devra être conduite dans le</w:t>
      </w:r>
      <w:r>
        <w:t xml:space="preserve"> district judiciaire de </w:t>
      </w:r>
      <w:r w:rsidRPr="00D009C9">
        <w:rPr>
          <w:i/>
          <w:iCs/>
          <w:highlight w:val="lightGray"/>
        </w:rPr>
        <w:t>[</w:t>
      </w:r>
      <w:r w:rsidR="00654C73" w:rsidRPr="00D009C9">
        <w:rPr>
          <w:i/>
          <w:iCs/>
          <w:highlight w:val="lightGray"/>
        </w:rPr>
        <w:t xml:space="preserve">Note à l’attention de l’Organisme : </w:t>
      </w:r>
      <w:r w:rsidRPr="00D009C9">
        <w:rPr>
          <w:i/>
          <w:iCs/>
          <w:highlight w:val="lightGray"/>
        </w:rPr>
        <w:t xml:space="preserve">Indiquer </w:t>
      </w:r>
      <w:r w:rsidR="00654C73" w:rsidRPr="00D009C9">
        <w:rPr>
          <w:i/>
          <w:iCs/>
          <w:highlight w:val="lightGray"/>
        </w:rPr>
        <w:t>le district judiciaire de votre siège social</w:t>
      </w:r>
      <w:r w:rsidRPr="00D009C9">
        <w:rPr>
          <w:i/>
          <w:iCs/>
          <w:highlight w:val="lightGray"/>
        </w:rPr>
        <w:t>].</w:t>
      </w:r>
    </w:p>
    <w:p w14:paraId="347A0648" w14:textId="05F500D4" w:rsidR="00125B6F" w:rsidRPr="00CD63A6" w:rsidRDefault="00040BB2" w:rsidP="00520AD3">
      <w:pPr>
        <w:pStyle w:val="Titre1"/>
        <w:jc w:val="both"/>
      </w:pPr>
      <w:bookmarkStart w:id="742" w:name="_Toc24102496"/>
      <w:r>
        <w:t>INTERPRÉTATION</w:t>
      </w:r>
      <w:bookmarkEnd w:id="742"/>
      <w:r>
        <w:t xml:space="preserve"> </w:t>
      </w:r>
    </w:p>
    <w:p w14:paraId="0CE8AE3F" w14:textId="4E012666" w:rsidR="00040BB2" w:rsidRDefault="00040BB2" w:rsidP="00D966ED">
      <w:pPr>
        <w:pStyle w:val="Titre2"/>
        <w:numPr>
          <w:ilvl w:val="1"/>
          <w:numId w:val="22"/>
        </w:numPr>
        <w:tabs>
          <w:tab w:val="clear" w:pos="862"/>
        </w:tabs>
        <w:jc w:val="both"/>
      </w:pPr>
      <w:r w:rsidRPr="00343523">
        <w:t>Le Contrat</w:t>
      </w:r>
      <w:r>
        <w:t xml:space="preserve"> et ses annexes </w:t>
      </w:r>
      <w:r w:rsidRPr="00343523">
        <w:t xml:space="preserve">représentent l'entente intégrale intervenue entre les parties à l’égard de l'objet du présent Contrat, et remplacent toutes les ententes, tous les arrangements, négociations et pourparlers antérieurs, écrits ou verbaux, des parties, et aucune déclaration, garantie ou autre entente n'existe entre les parties relativement à l'objet du Contrat, exception faite de ce qui est spécifiquement prévu à ce Contrat. </w:t>
      </w:r>
    </w:p>
    <w:p w14:paraId="1A3F1C61" w14:textId="389BE42E" w:rsidR="00040BB2" w:rsidRDefault="00040BB2" w:rsidP="00D966ED">
      <w:pPr>
        <w:pStyle w:val="Titre2"/>
        <w:numPr>
          <w:ilvl w:val="1"/>
          <w:numId w:val="22"/>
        </w:numPr>
        <w:tabs>
          <w:tab w:val="clear" w:pos="862"/>
        </w:tabs>
        <w:jc w:val="both"/>
      </w:pPr>
      <w:r>
        <w:t xml:space="preserve">Toute modification à une quelconque partie ou disposition ou </w:t>
      </w:r>
      <w:r w:rsidR="00295A1C">
        <w:t xml:space="preserve">aux </w:t>
      </w:r>
      <w:r>
        <w:t xml:space="preserve">livrables de ce </w:t>
      </w:r>
      <w:r w:rsidR="00295A1C">
        <w:t>C</w:t>
      </w:r>
      <w:r>
        <w:t xml:space="preserve">ontrat devra faire l’objet d’un addenda écrit et signé par les parties. </w:t>
      </w:r>
    </w:p>
    <w:p w14:paraId="484FD72A" w14:textId="1A93D8EC" w:rsidR="00125B6F" w:rsidRPr="00343523" w:rsidRDefault="00756370" w:rsidP="00D966ED">
      <w:pPr>
        <w:pStyle w:val="Titre2"/>
        <w:numPr>
          <w:ilvl w:val="1"/>
          <w:numId w:val="22"/>
        </w:numPr>
        <w:tabs>
          <w:tab w:val="clear" w:pos="862"/>
        </w:tabs>
        <w:jc w:val="both"/>
      </w:pPr>
      <w:r>
        <w:t>Si les tribunaux décident ou déclarent, ou encore s'il est établi qu'une modalité, une partie, une section ou une disposition du Contrat est illégale ou en conflit avec une loi du Québec ou une loi du Canada, ou si par ailleurs celle-ci devient inexécutable ou ineffective, la validité des parties, des modalités, des sections et des dispositions restantes seront réputées dissociables</w:t>
      </w:r>
      <w:r w:rsidR="008E5141">
        <w:t>,</w:t>
      </w:r>
      <w:r>
        <w:t xml:space="preserve"> et ne sauraient être touchées par celle-ci, pourvu que les parties, les modalités, les sections ou les dispositions restantes puissent essentiellement être interprétées comme le Contrat que les parties souhaitaient conclure en premier lieu.</w:t>
      </w:r>
    </w:p>
    <w:p w14:paraId="088A2B93" w14:textId="77777777" w:rsidR="00125B6F" w:rsidRPr="006A01A2" w:rsidRDefault="00756370" w:rsidP="00520AD3">
      <w:pPr>
        <w:pStyle w:val="Titre1"/>
        <w:ind w:hanging="2438"/>
        <w:jc w:val="both"/>
      </w:pPr>
      <w:bookmarkStart w:id="743" w:name="_Toc262467870"/>
      <w:bookmarkStart w:id="744" w:name="_Toc276995224"/>
      <w:bookmarkStart w:id="745" w:name="_Toc307336363"/>
      <w:bookmarkStart w:id="746" w:name="_Toc350163859"/>
      <w:bookmarkStart w:id="747" w:name="_Toc351409094"/>
      <w:bookmarkStart w:id="748" w:name="_Toc355210898"/>
      <w:bookmarkStart w:id="749" w:name="_Toc361670469"/>
      <w:bookmarkStart w:id="750" w:name="_Toc390170573"/>
      <w:bookmarkStart w:id="751" w:name="_Toc411514565"/>
      <w:bookmarkStart w:id="752" w:name="_Toc525852363"/>
      <w:bookmarkStart w:id="753" w:name="_Toc24102497"/>
      <w:r w:rsidRPr="006A01A2">
        <w:t>AVIS, ORDRES, ETC.</w:t>
      </w:r>
      <w:bookmarkEnd w:id="739"/>
      <w:bookmarkEnd w:id="740"/>
      <w:bookmarkEnd w:id="741"/>
      <w:bookmarkEnd w:id="743"/>
      <w:bookmarkEnd w:id="744"/>
      <w:bookmarkEnd w:id="745"/>
      <w:bookmarkEnd w:id="746"/>
      <w:bookmarkEnd w:id="747"/>
      <w:bookmarkEnd w:id="748"/>
      <w:bookmarkEnd w:id="749"/>
      <w:bookmarkEnd w:id="750"/>
      <w:bookmarkEnd w:id="751"/>
      <w:bookmarkEnd w:id="752"/>
      <w:bookmarkEnd w:id="753"/>
    </w:p>
    <w:p w14:paraId="1F4C236E" w14:textId="77777777" w:rsidR="001C3D14" w:rsidRDefault="001C3D14" w:rsidP="001C3D14">
      <w:pPr>
        <w:keepNext/>
        <w:jc w:val="both"/>
        <w:rPr>
          <w:rFonts w:ascii="Arial" w:hAnsi="Arial" w:cs="Arial"/>
        </w:rPr>
      </w:pPr>
    </w:p>
    <w:p w14:paraId="24C83AC9" w14:textId="4FD09E52" w:rsidR="00290EBA" w:rsidRPr="00290EBA" w:rsidRDefault="001C3D14" w:rsidP="001C3D14">
      <w:pPr>
        <w:keepNext/>
        <w:jc w:val="both"/>
      </w:pPr>
      <w:r w:rsidRPr="00290EBA">
        <w:t xml:space="preserve">Les communications et avis devant être transmis en vertu des présentes doivent, pour être valides et lier les </w:t>
      </w:r>
      <w:r w:rsidR="00290EBA" w:rsidRPr="00290EBA">
        <w:t>Paries</w:t>
      </w:r>
      <w:r w:rsidRPr="00290EBA">
        <w:t xml:space="preserve">, être donnés par écrit et être transmis par courrier recommandé ou certifié ou par courriel, et ce, selon les coordonnées ci-après. </w:t>
      </w:r>
    </w:p>
    <w:p w14:paraId="2132832F" w14:textId="77777777" w:rsidR="00290EBA" w:rsidRPr="00290EBA" w:rsidRDefault="00290EBA" w:rsidP="001C3D14">
      <w:pPr>
        <w:keepNext/>
        <w:jc w:val="both"/>
      </w:pPr>
    </w:p>
    <w:p w14:paraId="37B6656B" w14:textId="06F88E04" w:rsidR="00125B6F" w:rsidRPr="00290EBA" w:rsidRDefault="001C3D14" w:rsidP="001C3D14">
      <w:pPr>
        <w:keepNext/>
        <w:jc w:val="both"/>
      </w:pPr>
      <w:r w:rsidRPr="00290EBA">
        <w:t xml:space="preserve">Par ailleurs, toute </w:t>
      </w:r>
      <w:r w:rsidR="00756370" w:rsidRPr="00290EBA">
        <w:t xml:space="preserve">communication </w:t>
      </w:r>
      <w:r w:rsidRPr="00290EBA">
        <w:t xml:space="preserve">ou </w:t>
      </w:r>
      <w:r w:rsidR="002604F9">
        <w:t xml:space="preserve">tout </w:t>
      </w:r>
      <w:r w:rsidRPr="00290EBA">
        <w:t xml:space="preserve">avis </w:t>
      </w:r>
      <w:r w:rsidR="00756370" w:rsidRPr="00290EBA">
        <w:t xml:space="preserve">ayant une portée légale aux termes des présentes </w:t>
      </w:r>
      <w:r w:rsidR="002604F9">
        <w:t>devront</w:t>
      </w:r>
      <w:r w:rsidR="002604F9" w:rsidRPr="00290EBA">
        <w:t xml:space="preserve"> </w:t>
      </w:r>
      <w:r w:rsidR="00756370" w:rsidRPr="00290EBA">
        <w:t>être transmis par écrit, (i) par messagerie électronique avec demande d’avis d’accusé-réception et ensuite par huissier, ou (ii) par courrier recommandé dûment affranchi avec récépissé de réception requis, aux parties aux présentes aux adresses indiquées ci-après :</w:t>
      </w:r>
    </w:p>
    <w:p w14:paraId="6B5D8A7E" w14:textId="77777777" w:rsidR="00125B6F" w:rsidRPr="00AD4B90" w:rsidRDefault="00125B6F" w:rsidP="008E5141">
      <w:pPr>
        <w:pStyle w:val="Corpsdetexte2"/>
        <w:jc w:val="both"/>
      </w:pPr>
    </w:p>
    <w:p w14:paraId="7E96EEB1" w14:textId="66E7BE6D" w:rsidR="00125B6F" w:rsidRPr="00432499" w:rsidRDefault="00756370" w:rsidP="008E5141">
      <w:pPr>
        <w:ind w:left="1440"/>
        <w:jc w:val="both"/>
        <w:rPr>
          <w:b/>
          <w:spacing w:val="-3"/>
        </w:rPr>
      </w:pPr>
      <w:r w:rsidRPr="00610770">
        <w:rPr>
          <w:b/>
          <w:spacing w:val="-3"/>
        </w:rPr>
        <w:t>[</w:t>
      </w:r>
      <w:r w:rsidR="00610770" w:rsidRPr="00610770">
        <w:rPr>
          <w:b/>
          <w:i/>
          <w:iCs/>
          <w:spacing w:val="-3"/>
        </w:rPr>
        <w:t>pour</w:t>
      </w:r>
      <w:r w:rsidR="00610770">
        <w:rPr>
          <w:b/>
          <w:spacing w:val="-3"/>
        </w:rPr>
        <w:t xml:space="preserve"> </w:t>
      </w:r>
      <w:r w:rsidRPr="00610770">
        <w:rPr>
          <w:b/>
          <w:i/>
          <w:iCs/>
          <w:spacing w:val="-3"/>
        </w:rPr>
        <w:t>Entreprise de services éconergétiques</w:t>
      </w:r>
      <w:r w:rsidRPr="00610770">
        <w:rPr>
          <w:b/>
          <w:spacing w:val="-3"/>
        </w:rPr>
        <w:t>]</w:t>
      </w:r>
    </w:p>
    <w:p w14:paraId="7F50044B" w14:textId="77777777" w:rsidR="00125B6F" w:rsidRPr="00290EBA" w:rsidRDefault="00756370" w:rsidP="008E5141">
      <w:pPr>
        <w:ind w:left="1440"/>
        <w:jc w:val="both"/>
        <w:rPr>
          <w:spacing w:val="-3"/>
          <w:highlight w:val="yellow"/>
        </w:rPr>
      </w:pPr>
      <w:r w:rsidRPr="00290EBA">
        <w:rPr>
          <w:spacing w:val="-3"/>
          <w:highlight w:val="yellow"/>
        </w:rPr>
        <w:t>[adresse]</w:t>
      </w:r>
    </w:p>
    <w:p w14:paraId="3BC1A529" w14:textId="77777777" w:rsidR="00125B6F" w:rsidRPr="00290EBA" w:rsidRDefault="00756370" w:rsidP="008E5141">
      <w:pPr>
        <w:ind w:left="1440"/>
        <w:jc w:val="both"/>
        <w:rPr>
          <w:spacing w:val="-3"/>
          <w:highlight w:val="yellow"/>
        </w:rPr>
      </w:pPr>
      <w:r w:rsidRPr="00290EBA">
        <w:rPr>
          <w:spacing w:val="-3"/>
          <w:highlight w:val="yellow"/>
        </w:rPr>
        <w:t>[adresse]</w:t>
      </w:r>
    </w:p>
    <w:p w14:paraId="0EE9EFBD" w14:textId="77777777" w:rsidR="00125B6F" w:rsidRPr="00290EBA" w:rsidRDefault="00756370" w:rsidP="008E5141">
      <w:pPr>
        <w:ind w:left="1440"/>
        <w:jc w:val="both"/>
        <w:rPr>
          <w:spacing w:val="-3"/>
          <w:highlight w:val="yellow"/>
        </w:rPr>
      </w:pPr>
      <w:r w:rsidRPr="00290EBA">
        <w:rPr>
          <w:spacing w:val="-3"/>
          <w:highlight w:val="yellow"/>
        </w:rPr>
        <w:t>[Ville]</w:t>
      </w:r>
    </w:p>
    <w:p w14:paraId="3F9ED0F8" w14:textId="77777777" w:rsidR="00125B6F" w:rsidRDefault="00756370" w:rsidP="008E5141">
      <w:pPr>
        <w:ind w:left="1440"/>
        <w:jc w:val="both"/>
        <w:rPr>
          <w:spacing w:val="-3"/>
        </w:rPr>
      </w:pPr>
      <w:r w:rsidRPr="00290EBA">
        <w:rPr>
          <w:spacing w:val="-3"/>
          <w:highlight w:val="yellow"/>
        </w:rPr>
        <w:t>[Code postal]</w:t>
      </w:r>
    </w:p>
    <w:p w14:paraId="4AC3937C" w14:textId="77777777" w:rsidR="00125B6F" w:rsidRDefault="00125B6F" w:rsidP="008E5141">
      <w:pPr>
        <w:ind w:left="1440"/>
        <w:jc w:val="both"/>
        <w:rPr>
          <w:spacing w:val="-3"/>
        </w:rPr>
      </w:pPr>
    </w:p>
    <w:p w14:paraId="4BFDCA46" w14:textId="77777777" w:rsidR="00125B6F" w:rsidRDefault="00756370" w:rsidP="008E5141">
      <w:pPr>
        <w:spacing w:before="240"/>
        <w:ind w:left="1440"/>
        <w:jc w:val="both"/>
      </w:pPr>
      <w:r w:rsidRPr="00BF40D3">
        <w:t xml:space="preserve">À l’attention </w:t>
      </w:r>
      <w:r>
        <w:t>du :</w:t>
      </w:r>
    </w:p>
    <w:p w14:paraId="6245AB2E" w14:textId="77777777" w:rsidR="00125B6F" w:rsidRPr="004D7627" w:rsidRDefault="00756370" w:rsidP="008E5141">
      <w:pPr>
        <w:numPr>
          <w:ilvl w:val="0"/>
          <w:numId w:val="7"/>
        </w:numPr>
        <w:spacing w:before="120"/>
        <w:ind w:left="1843" w:hanging="425"/>
        <w:jc w:val="both"/>
      </w:pPr>
      <w:r>
        <w:t>Président</w:t>
      </w:r>
    </w:p>
    <w:p w14:paraId="25C4F60E" w14:textId="6BD3CA13" w:rsidR="00125B6F" w:rsidRDefault="00756370" w:rsidP="008E5141">
      <w:pPr>
        <w:numPr>
          <w:ilvl w:val="0"/>
          <w:numId w:val="7"/>
        </w:numPr>
        <w:spacing w:before="120"/>
        <w:ind w:left="1843" w:hanging="425"/>
        <w:jc w:val="both"/>
      </w:pPr>
      <w:r>
        <w:t>Représentant de l’</w:t>
      </w:r>
      <w:r w:rsidRPr="000244AB">
        <w:rPr>
          <w:b/>
        </w:rPr>
        <w:t>ESE</w:t>
      </w:r>
      <w:r>
        <w:t xml:space="preserve"> tel que désigné en vertu </w:t>
      </w:r>
      <w:r w:rsidRPr="00290EBA">
        <w:t xml:space="preserve">de l’article </w:t>
      </w:r>
      <w:r w:rsidRPr="00290EBA">
        <w:fldChar w:fldCharType="begin"/>
      </w:r>
      <w:r w:rsidRPr="00290EBA">
        <w:instrText xml:space="preserve"> REF _Ref486691262 \r \h  \* MERGEFORMAT </w:instrText>
      </w:r>
      <w:r w:rsidRPr="00290EBA">
        <w:fldChar w:fldCharType="separate"/>
      </w:r>
      <w:r w:rsidR="00672D4D">
        <w:t>8.1</w:t>
      </w:r>
      <w:r w:rsidRPr="00290EBA">
        <w:fldChar w:fldCharType="end"/>
      </w:r>
      <w:r w:rsidRPr="00290EBA">
        <w:t xml:space="preserve"> des</w:t>
      </w:r>
      <w:r>
        <w:t xml:space="preserve"> présentes</w:t>
      </w:r>
    </w:p>
    <w:p w14:paraId="1020319C" w14:textId="77777777" w:rsidR="00125B6F" w:rsidRPr="002E7E86" w:rsidRDefault="00125B6F" w:rsidP="008E5141">
      <w:pPr>
        <w:jc w:val="both"/>
      </w:pPr>
    </w:p>
    <w:p w14:paraId="3E1BDBD4" w14:textId="241A6004" w:rsidR="00125B6F" w:rsidRPr="00290EBA" w:rsidRDefault="00756370" w:rsidP="008E5141">
      <w:pPr>
        <w:ind w:left="1440"/>
        <w:jc w:val="both"/>
        <w:rPr>
          <w:spacing w:val="-3"/>
          <w:highlight w:val="yellow"/>
        </w:rPr>
      </w:pPr>
      <w:r w:rsidRPr="00290EBA">
        <w:rPr>
          <w:spacing w:val="-3"/>
          <w:highlight w:val="yellow"/>
        </w:rPr>
        <w:t>[</w:t>
      </w:r>
      <w:r w:rsidR="00783D1D" w:rsidRPr="00290EBA">
        <w:rPr>
          <w:spacing w:val="-3"/>
          <w:highlight w:val="yellow"/>
        </w:rPr>
        <w:t>Organisme</w:t>
      </w:r>
      <w:r w:rsidRPr="00290EBA">
        <w:rPr>
          <w:spacing w:val="-3"/>
          <w:highlight w:val="yellow"/>
        </w:rPr>
        <w:t>]</w:t>
      </w:r>
    </w:p>
    <w:p w14:paraId="4DCD29A8" w14:textId="77777777" w:rsidR="00125B6F" w:rsidRPr="00290EBA" w:rsidRDefault="00756370" w:rsidP="008E5141">
      <w:pPr>
        <w:ind w:left="1440"/>
        <w:jc w:val="both"/>
        <w:rPr>
          <w:spacing w:val="-3"/>
          <w:highlight w:val="yellow"/>
        </w:rPr>
      </w:pPr>
      <w:r w:rsidRPr="00290EBA">
        <w:rPr>
          <w:spacing w:val="-3"/>
          <w:highlight w:val="yellow"/>
        </w:rPr>
        <w:t>[adresse]</w:t>
      </w:r>
    </w:p>
    <w:p w14:paraId="52C40379" w14:textId="77777777" w:rsidR="00125B6F" w:rsidRPr="00290EBA" w:rsidRDefault="00756370" w:rsidP="008E5141">
      <w:pPr>
        <w:ind w:left="1440"/>
        <w:jc w:val="both"/>
        <w:rPr>
          <w:spacing w:val="-3"/>
          <w:highlight w:val="yellow"/>
        </w:rPr>
      </w:pPr>
      <w:r w:rsidRPr="00290EBA">
        <w:rPr>
          <w:spacing w:val="-3"/>
          <w:highlight w:val="yellow"/>
        </w:rPr>
        <w:t>[adresse]</w:t>
      </w:r>
    </w:p>
    <w:p w14:paraId="44C612F2" w14:textId="77777777" w:rsidR="00125B6F" w:rsidRPr="00290EBA" w:rsidRDefault="00756370" w:rsidP="008E5141">
      <w:pPr>
        <w:ind w:left="1440"/>
        <w:jc w:val="both"/>
        <w:rPr>
          <w:spacing w:val="-3"/>
          <w:highlight w:val="yellow"/>
        </w:rPr>
      </w:pPr>
      <w:r w:rsidRPr="00290EBA">
        <w:rPr>
          <w:spacing w:val="-3"/>
          <w:highlight w:val="yellow"/>
        </w:rPr>
        <w:t>[Ville]</w:t>
      </w:r>
    </w:p>
    <w:p w14:paraId="7DD1AD85" w14:textId="77777777" w:rsidR="00125B6F" w:rsidRDefault="00756370" w:rsidP="008E5141">
      <w:pPr>
        <w:ind w:left="1440"/>
        <w:jc w:val="both"/>
        <w:rPr>
          <w:spacing w:val="-3"/>
        </w:rPr>
      </w:pPr>
      <w:r w:rsidRPr="00290EBA">
        <w:rPr>
          <w:spacing w:val="-3"/>
          <w:highlight w:val="yellow"/>
        </w:rPr>
        <w:t>[Code postal]</w:t>
      </w:r>
    </w:p>
    <w:p w14:paraId="6FFABED3" w14:textId="77777777" w:rsidR="00125B6F" w:rsidRDefault="00125B6F" w:rsidP="008E5141">
      <w:pPr>
        <w:ind w:left="1440"/>
        <w:jc w:val="both"/>
        <w:rPr>
          <w:spacing w:val="-3"/>
        </w:rPr>
      </w:pPr>
    </w:p>
    <w:p w14:paraId="01779A12" w14:textId="77777777" w:rsidR="00125B6F" w:rsidRDefault="00756370" w:rsidP="008E5141">
      <w:pPr>
        <w:keepNext/>
        <w:spacing w:before="240"/>
        <w:ind w:left="1440"/>
        <w:jc w:val="both"/>
        <w:rPr>
          <w:szCs w:val="24"/>
        </w:rPr>
      </w:pPr>
      <w:r>
        <w:rPr>
          <w:spacing w:val="-3"/>
        </w:rPr>
        <w:t xml:space="preserve">À </w:t>
      </w:r>
      <w:r w:rsidRPr="00BF40D3">
        <w:rPr>
          <w:szCs w:val="24"/>
        </w:rPr>
        <w:t>l’attention d</w:t>
      </w:r>
      <w:r>
        <w:rPr>
          <w:szCs w:val="24"/>
        </w:rPr>
        <w:t>e :</w:t>
      </w:r>
    </w:p>
    <w:p w14:paraId="645E49ED" w14:textId="018ED95C" w:rsidR="00125B6F" w:rsidRPr="00610770" w:rsidRDefault="00756370" w:rsidP="0055154C">
      <w:pPr>
        <w:keepNext/>
        <w:numPr>
          <w:ilvl w:val="0"/>
          <w:numId w:val="7"/>
        </w:numPr>
        <w:spacing w:before="120"/>
        <w:ind w:left="1843" w:hanging="425"/>
        <w:jc w:val="both"/>
      </w:pPr>
      <w:r w:rsidRPr="00610770">
        <w:t>Représentant de l’</w:t>
      </w:r>
      <w:r w:rsidR="00783D1D" w:rsidRPr="00610770">
        <w:t>Organisme</w:t>
      </w:r>
      <w:r w:rsidRPr="00610770">
        <w:t xml:space="preserve"> tel que désigné en vertu </w:t>
      </w:r>
      <w:r w:rsidRPr="00290EBA">
        <w:t xml:space="preserve">de l’article </w:t>
      </w:r>
      <w:r w:rsidRPr="00290EBA">
        <w:fldChar w:fldCharType="begin"/>
      </w:r>
      <w:r w:rsidRPr="00290EBA">
        <w:instrText xml:space="preserve"> REF _Ref486691302 \r \h  \* MERGEFORMAT </w:instrText>
      </w:r>
      <w:r w:rsidRPr="00290EBA">
        <w:fldChar w:fldCharType="separate"/>
      </w:r>
      <w:r w:rsidR="00672D4D">
        <w:t>9.1</w:t>
      </w:r>
      <w:r w:rsidRPr="00290EBA">
        <w:fldChar w:fldCharType="end"/>
      </w:r>
      <w:r w:rsidRPr="00610770">
        <w:t xml:space="preserve"> des présentes</w:t>
      </w:r>
    </w:p>
    <w:p w14:paraId="1046FB71" w14:textId="77777777" w:rsidR="00125B6F" w:rsidRPr="00610770" w:rsidRDefault="00756370" w:rsidP="0055154C">
      <w:pPr>
        <w:keepNext/>
        <w:numPr>
          <w:ilvl w:val="0"/>
          <w:numId w:val="7"/>
        </w:numPr>
        <w:spacing w:before="120"/>
        <w:ind w:left="1843" w:hanging="425"/>
        <w:jc w:val="both"/>
      </w:pPr>
      <w:r w:rsidRPr="00610770">
        <w:t>Directeur(trice) des ressources matérielles ou des services techniques</w:t>
      </w:r>
    </w:p>
    <w:p w14:paraId="0E28E40A" w14:textId="666D055E" w:rsidR="00125B6F" w:rsidRPr="00610770" w:rsidRDefault="00756370" w:rsidP="00C60129">
      <w:pPr>
        <w:suppressAutoHyphens/>
        <w:spacing w:before="240"/>
        <w:jc w:val="both"/>
      </w:pPr>
      <w:r w:rsidRPr="00610770">
        <w:t>ou à toute autre adresse que l’une des parties pourra indiquer à l’autre partie de la manière prévue aux présentes. Tout avis ainsi envoyé sera censé avoir été validement donné et reçu (i)</w:t>
      </w:r>
      <w:r w:rsidR="00610770" w:rsidRPr="00610770">
        <w:t xml:space="preserve"> </w:t>
      </w:r>
      <w:r w:rsidRPr="00610770">
        <w:t>au jour de signification dans le cas de signification par huissier, et (ii) au jour et à l’heure indiqué</w:t>
      </w:r>
      <w:r w:rsidR="002604F9">
        <w:t>s</w:t>
      </w:r>
      <w:r w:rsidRPr="00610770">
        <w:t xml:space="preserve"> sur le récépissé de réception dans le cas d’envoi par courrier recommandé.</w:t>
      </w:r>
    </w:p>
    <w:p w14:paraId="51C0F9C5" w14:textId="77777777" w:rsidR="00125B6F" w:rsidRPr="00610770" w:rsidRDefault="00756370" w:rsidP="00C60129">
      <w:pPr>
        <w:pStyle w:val="Retraitcorpsdetexte3"/>
        <w:ind w:left="0"/>
        <w:jc w:val="both"/>
        <w:rPr>
          <w:rFonts w:ascii="Times New Roman" w:hAnsi="Times New Roman"/>
          <w:lang w:val="fr-CA"/>
        </w:rPr>
      </w:pPr>
      <w:r w:rsidRPr="00610770">
        <w:rPr>
          <w:rFonts w:ascii="Times New Roman" w:hAnsi="Times New Roman"/>
          <w:lang w:val="fr-CA"/>
        </w:rPr>
        <w:t>Tout avis donné en vertu des présentes devra également indiquer une référence aux articles et paragraphes du Contrat invoqués par l’expéditeur de l’avis.</w:t>
      </w:r>
      <w:bookmarkStart w:id="754" w:name="_Toc427947846"/>
      <w:bookmarkStart w:id="755" w:name="_Toc505536328"/>
      <w:bookmarkStart w:id="756" w:name="_Toc30324670"/>
    </w:p>
    <w:p w14:paraId="733AE5DC" w14:textId="77777777" w:rsidR="00125B6F" w:rsidRPr="006A01A2" w:rsidRDefault="00756370" w:rsidP="00520AD3">
      <w:pPr>
        <w:pStyle w:val="Titre1"/>
        <w:ind w:hanging="2438"/>
        <w:jc w:val="both"/>
      </w:pPr>
      <w:bookmarkStart w:id="757" w:name="_Toc262467871"/>
      <w:bookmarkStart w:id="758" w:name="_Toc276995225"/>
      <w:bookmarkStart w:id="759" w:name="_Toc307336364"/>
      <w:bookmarkStart w:id="760" w:name="_Toc350163860"/>
      <w:bookmarkStart w:id="761" w:name="_Toc351409095"/>
      <w:bookmarkStart w:id="762" w:name="_Toc355210899"/>
      <w:bookmarkStart w:id="763" w:name="_Toc361670470"/>
      <w:bookmarkStart w:id="764" w:name="_Toc390170574"/>
      <w:bookmarkStart w:id="765" w:name="_Toc411514566"/>
      <w:bookmarkStart w:id="766" w:name="_Toc525852364"/>
      <w:bookmarkStart w:id="767" w:name="_Toc24102498"/>
      <w:r w:rsidRPr="006A01A2">
        <w:t>LISTE DES ANNEXES</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708D7DCF" w14:textId="5659DBE3" w:rsidR="00AD00AB" w:rsidRPr="0090468A" w:rsidRDefault="00756370" w:rsidP="0090468A">
      <w:pPr>
        <w:pStyle w:val="Titre2"/>
        <w:numPr>
          <w:ilvl w:val="0"/>
          <w:numId w:val="0"/>
        </w:numPr>
        <w:jc w:val="both"/>
      </w:pPr>
      <w:r w:rsidRPr="00765375">
        <w:t>Les annexes suivantes sont jointes au présent Contrat et en font partie intégrante</w:t>
      </w:r>
    </w:p>
    <w:p w14:paraId="708514CE" w14:textId="6BCD01C3" w:rsidR="00AD00AB" w:rsidRPr="0090468A" w:rsidRDefault="00AD00AB" w:rsidP="00063D74">
      <w:pPr>
        <w:pStyle w:val="Paragraphedeliste"/>
        <w:numPr>
          <w:ilvl w:val="0"/>
          <w:numId w:val="41"/>
        </w:numPr>
        <w:ind w:left="709"/>
      </w:pPr>
      <w:r w:rsidRPr="00063D74">
        <w:t xml:space="preserve">ANNEXE 1 </w:t>
      </w:r>
      <w:r w:rsidRPr="0090468A">
        <w:t>Résolution du conseil d’administration de l’ESE d’autoris</w:t>
      </w:r>
      <w:r w:rsidR="004D6FD7" w:rsidRPr="0090468A">
        <w:t>er</w:t>
      </w:r>
      <w:r w:rsidRPr="0090468A">
        <w:t xml:space="preserve"> le signataire à signer le présent contrat</w:t>
      </w:r>
    </w:p>
    <w:p w14:paraId="44E12860" w14:textId="1C116192" w:rsidR="00AD00AB" w:rsidRPr="0090468A" w:rsidRDefault="00AD00AB" w:rsidP="00063D74">
      <w:pPr>
        <w:pStyle w:val="Paragraphedeliste"/>
        <w:numPr>
          <w:ilvl w:val="0"/>
          <w:numId w:val="41"/>
        </w:numPr>
        <w:ind w:left="709"/>
      </w:pPr>
      <w:r w:rsidRPr="0090468A">
        <w:t>ANNEXE 2  Documents d’appel d’offres public</w:t>
      </w:r>
    </w:p>
    <w:p w14:paraId="61D8CC1E" w14:textId="44F04E12" w:rsidR="00AD00AB" w:rsidRPr="0090468A" w:rsidRDefault="00AD00AB" w:rsidP="00063D74">
      <w:pPr>
        <w:pStyle w:val="Paragraphedeliste"/>
        <w:numPr>
          <w:ilvl w:val="0"/>
          <w:numId w:val="41"/>
        </w:numPr>
        <w:ind w:left="709"/>
      </w:pPr>
      <w:r w:rsidRPr="0090468A">
        <w:t>ANNEXE 3 Soumission de l’ESE</w:t>
      </w:r>
    </w:p>
    <w:p w14:paraId="51EFD3EB" w14:textId="76503723" w:rsidR="00AD00AB" w:rsidRPr="00EA0539" w:rsidRDefault="00AD00AB" w:rsidP="00063D74">
      <w:pPr>
        <w:pStyle w:val="Paragraphedeliste"/>
        <w:numPr>
          <w:ilvl w:val="0"/>
          <w:numId w:val="41"/>
        </w:numPr>
        <w:ind w:left="709"/>
      </w:pPr>
      <w:r w:rsidRPr="00EA0539">
        <w:t>ANNEXE 4 Formulaire d’engagement du soumissionnaire</w:t>
      </w:r>
    </w:p>
    <w:p w14:paraId="7E601F64" w14:textId="070C9FE3" w:rsidR="00AD00AB" w:rsidRPr="00EA0539" w:rsidRDefault="00AD00AB" w:rsidP="00063D74">
      <w:pPr>
        <w:pStyle w:val="Paragraphedeliste"/>
        <w:numPr>
          <w:ilvl w:val="0"/>
          <w:numId w:val="41"/>
        </w:numPr>
        <w:ind w:left="709"/>
      </w:pPr>
      <w:r w:rsidRPr="00EA0539">
        <w:t>ANNEXE 5 Licences de la Régie du bâtiment du Québec et tout autre permis, licences, autorisations requises pour l’exécution du projet</w:t>
      </w:r>
    </w:p>
    <w:p w14:paraId="0A5E78FF" w14:textId="0965CA57" w:rsidR="00AD00AB" w:rsidRPr="00DF55F8" w:rsidRDefault="00AD00AB" w:rsidP="00063D74">
      <w:pPr>
        <w:pStyle w:val="Paragraphedeliste"/>
        <w:numPr>
          <w:ilvl w:val="0"/>
          <w:numId w:val="41"/>
        </w:numPr>
        <w:ind w:left="709"/>
      </w:pPr>
      <w:r w:rsidRPr="0090468A">
        <w:t>ANNEXE 6 Conditions générales complémentaires, s’il y a lieu</w:t>
      </w:r>
    </w:p>
    <w:p w14:paraId="21100FDF" w14:textId="73E356DD" w:rsidR="00AD00AB" w:rsidRPr="00DF55F8" w:rsidRDefault="00AD00AB" w:rsidP="00063D74">
      <w:pPr>
        <w:pStyle w:val="Paragraphedeliste"/>
        <w:numPr>
          <w:ilvl w:val="0"/>
          <w:numId w:val="41"/>
        </w:numPr>
        <w:ind w:left="709"/>
      </w:pPr>
      <w:r w:rsidRPr="0090468A">
        <w:t>ANNEXE 7 Autorisation des marchés publics</w:t>
      </w:r>
    </w:p>
    <w:p w14:paraId="73884435" w14:textId="1BA6C99D" w:rsidR="00AD00AB" w:rsidRPr="00DF55F8" w:rsidRDefault="00AD00AB" w:rsidP="00063D74">
      <w:pPr>
        <w:pStyle w:val="Paragraphedeliste"/>
        <w:numPr>
          <w:ilvl w:val="0"/>
          <w:numId w:val="41"/>
        </w:numPr>
        <w:ind w:left="709"/>
      </w:pPr>
      <w:r w:rsidRPr="0090468A">
        <w:t>ANNEXE 8 Attestation de Revenu Québec valide</w:t>
      </w:r>
    </w:p>
    <w:p w14:paraId="689150F8" w14:textId="790CF0B6" w:rsidR="00AD00AB" w:rsidRPr="00DF55F8" w:rsidRDefault="00AD00AB" w:rsidP="00063D74">
      <w:pPr>
        <w:pStyle w:val="Paragraphedeliste"/>
        <w:numPr>
          <w:ilvl w:val="0"/>
          <w:numId w:val="41"/>
        </w:numPr>
        <w:ind w:left="709"/>
      </w:pPr>
      <w:r w:rsidRPr="0090468A">
        <w:t>ANNEXE 9 Certificats d’assurance civile de l’ESE, incluant l’avenant à la police de responsabilité civile et d’assurance de chantier</w:t>
      </w:r>
    </w:p>
    <w:p w14:paraId="007B7FC4" w14:textId="50D952A7" w:rsidR="00AD00AB" w:rsidRPr="00DF55F8" w:rsidRDefault="00AD00AB" w:rsidP="00063D74">
      <w:pPr>
        <w:pStyle w:val="Paragraphedeliste"/>
        <w:numPr>
          <w:ilvl w:val="0"/>
          <w:numId w:val="41"/>
        </w:numPr>
        <w:ind w:left="709"/>
      </w:pPr>
      <w:r w:rsidRPr="0090468A">
        <w:t>ANNEXE 10 Cautionnement d’exécution</w:t>
      </w:r>
    </w:p>
    <w:p w14:paraId="3C44ABDB" w14:textId="12A587F5" w:rsidR="00AD00AB" w:rsidRPr="00DF55F8" w:rsidRDefault="00AD00AB" w:rsidP="00063D74">
      <w:pPr>
        <w:pStyle w:val="Paragraphedeliste"/>
        <w:numPr>
          <w:ilvl w:val="0"/>
          <w:numId w:val="41"/>
        </w:numPr>
        <w:ind w:left="709"/>
      </w:pPr>
      <w:r w:rsidRPr="0090468A">
        <w:t>ANNEXE 11 Cautionnement pour gages, matériaux et services</w:t>
      </w:r>
    </w:p>
    <w:p w14:paraId="735D88CF" w14:textId="0D6AC272" w:rsidR="00AD00AB" w:rsidRPr="00DF55F8" w:rsidRDefault="00AD00AB" w:rsidP="00063D74">
      <w:pPr>
        <w:pStyle w:val="Paragraphedeliste"/>
        <w:numPr>
          <w:ilvl w:val="0"/>
          <w:numId w:val="41"/>
        </w:numPr>
        <w:ind w:left="709"/>
      </w:pPr>
      <w:r w:rsidRPr="0090468A">
        <w:t>ANNEXE 12</w:t>
      </w:r>
      <w:r w:rsidR="003662E3" w:rsidRPr="0090468A">
        <w:t xml:space="preserve"> Cautionnement de performance</w:t>
      </w:r>
    </w:p>
    <w:p w14:paraId="53B25206" w14:textId="2E06CCC8" w:rsidR="003662E3" w:rsidRPr="00DF55F8" w:rsidRDefault="003662E3" w:rsidP="00063D74">
      <w:pPr>
        <w:pStyle w:val="Paragraphedeliste"/>
        <w:numPr>
          <w:ilvl w:val="0"/>
          <w:numId w:val="41"/>
        </w:numPr>
        <w:ind w:left="709"/>
      </w:pPr>
      <w:r w:rsidRPr="0090468A">
        <w:t>ANNEXE 13 Tableau de la valeur maximale d’un paiement de conciliation</w:t>
      </w:r>
    </w:p>
    <w:p w14:paraId="1B66F7B7" w14:textId="40A14017" w:rsidR="00125B6F" w:rsidRDefault="00756370" w:rsidP="00520AD3">
      <w:pPr>
        <w:pStyle w:val="Titre1"/>
        <w:ind w:hanging="2438"/>
        <w:jc w:val="both"/>
      </w:pPr>
      <w:bookmarkStart w:id="768" w:name="_Toc24028861"/>
      <w:bookmarkStart w:id="769" w:name="_Toc24101851"/>
      <w:bookmarkStart w:id="770" w:name="_Toc24102033"/>
      <w:bookmarkStart w:id="771" w:name="_Toc24102101"/>
      <w:bookmarkStart w:id="772" w:name="_Toc24102499"/>
      <w:bookmarkStart w:id="773" w:name="_Toc152644686"/>
      <w:bookmarkStart w:id="774" w:name="_Toc152739283"/>
      <w:bookmarkStart w:id="775" w:name="_Toc152749252"/>
      <w:bookmarkStart w:id="776" w:name="_Toc153105096"/>
      <w:bookmarkStart w:id="777" w:name="_Toc30324671"/>
      <w:bookmarkStart w:id="778" w:name="_Toc262467872"/>
      <w:bookmarkStart w:id="779" w:name="_Toc276995226"/>
      <w:bookmarkStart w:id="780" w:name="_Toc307336365"/>
      <w:bookmarkStart w:id="781" w:name="_Toc350163861"/>
      <w:bookmarkStart w:id="782" w:name="_Toc351409096"/>
      <w:bookmarkStart w:id="783" w:name="_Toc355210900"/>
      <w:bookmarkStart w:id="784" w:name="_Toc361670471"/>
      <w:bookmarkStart w:id="785" w:name="_Toc390170575"/>
      <w:bookmarkStart w:id="786" w:name="_Toc411514567"/>
      <w:bookmarkStart w:id="787" w:name="_Toc525852365"/>
      <w:bookmarkStart w:id="788" w:name="_Toc24102500"/>
      <w:bookmarkStart w:id="789" w:name="_Toc427947847"/>
      <w:bookmarkStart w:id="790" w:name="_Toc505536329"/>
      <w:bookmarkEnd w:id="768"/>
      <w:bookmarkEnd w:id="769"/>
      <w:bookmarkEnd w:id="770"/>
      <w:bookmarkEnd w:id="771"/>
      <w:bookmarkEnd w:id="772"/>
      <w:bookmarkEnd w:id="773"/>
      <w:bookmarkEnd w:id="774"/>
      <w:bookmarkEnd w:id="775"/>
      <w:bookmarkEnd w:id="776"/>
      <w:r w:rsidRPr="006A01A2">
        <w:t>SIGNATURES</w:t>
      </w:r>
      <w:bookmarkEnd w:id="777"/>
      <w:bookmarkEnd w:id="778"/>
      <w:bookmarkEnd w:id="779"/>
      <w:bookmarkEnd w:id="780"/>
      <w:bookmarkEnd w:id="781"/>
      <w:bookmarkEnd w:id="782"/>
      <w:bookmarkEnd w:id="783"/>
      <w:bookmarkEnd w:id="784"/>
      <w:bookmarkEnd w:id="785"/>
      <w:bookmarkEnd w:id="786"/>
      <w:bookmarkEnd w:id="787"/>
      <w:bookmarkEnd w:id="788"/>
    </w:p>
    <w:p w14:paraId="5839DB2E" w14:textId="61F14C33" w:rsidR="00125B6F" w:rsidRPr="00290EBA" w:rsidRDefault="00756370" w:rsidP="0010769D">
      <w:pPr>
        <w:pStyle w:val="Titre2"/>
        <w:numPr>
          <w:ilvl w:val="0"/>
          <w:numId w:val="0"/>
        </w:numPr>
        <w:ind w:left="142"/>
        <w:jc w:val="both"/>
      </w:pPr>
      <w:bookmarkStart w:id="791" w:name="_Ref132605026"/>
      <w:bookmarkEnd w:id="789"/>
      <w:bookmarkEnd w:id="790"/>
      <w:r w:rsidRPr="00290EBA">
        <w:t>L’</w:t>
      </w:r>
      <w:r w:rsidR="00783D1D" w:rsidRPr="00290EBA">
        <w:t>Organisme</w:t>
      </w:r>
      <w:r w:rsidRPr="00290EBA">
        <w:t xml:space="preserve"> et l’ESE confirment les stipulations précitées et reconnaissent que les annexes jointes au présent Contrat en font partie intégrante. Elles reconnaissent aussi avoir pris connaissance de ces stipulations et engagements et les comprendre.</w:t>
      </w:r>
      <w:bookmarkEnd w:id="791"/>
    </w:p>
    <w:p w14:paraId="3E9A5A4A" w14:textId="77777777" w:rsidR="00125B6F" w:rsidRPr="00D80850" w:rsidRDefault="00125B6F" w:rsidP="00B8457C">
      <w:pPr>
        <w:tabs>
          <w:tab w:val="left" w:pos="3765"/>
        </w:tabs>
        <w:ind w:left="840"/>
        <w:jc w:val="both"/>
      </w:pPr>
    </w:p>
    <w:p w14:paraId="428695E9" w14:textId="01052E3A" w:rsidR="00125B6F" w:rsidRDefault="00783D1D" w:rsidP="00B8457C">
      <w:pPr>
        <w:tabs>
          <w:tab w:val="left" w:pos="3765"/>
        </w:tabs>
        <w:ind w:left="840"/>
        <w:jc w:val="both"/>
        <w:rPr>
          <w:b/>
          <w:bCs/>
          <w:szCs w:val="28"/>
          <w:u w:val="single"/>
        </w:rPr>
      </w:pPr>
      <w:r w:rsidRPr="00290EBA">
        <w:rPr>
          <w:b/>
          <w:bCs/>
          <w:szCs w:val="28"/>
          <w:highlight w:val="yellow"/>
          <w:u w:val="single"/>
        </w:rPr>
        <w:t>Organisme</w:t>
      </w:r>
    </w:p>
    <w:tbl>
      <w:tblPr>
        <w:tblW w:w="8520" w:type="dxa"/>
        <w:tblInd w:w="910" w:type="dxa"/>
        <w:tblBorders>
          <w:bottom w:val="dashSmallGap" w:sz="4" w:space="0" w:color="auto"/>
        </w:tblBorders>
        <w:tblLayout w:type="fixed"/>
        <w:tblCellMar>
          <w:left w:w="70" w:type="dxa"/>
          <w:right w:w="70" w:type="dxa"/>
        </w:tblCellMar>
        <w:tblLook w:val="0000" w:firstRow="0" w:lastRow="0" w:firstColumn="0" w:lastColumn="0" w:noHBand="0" w:noVBand="0"/>
      </w:tblPr>
      <w:tblGrid>
        <w:gridCol w:w="1559"/>
        <w:gridCol w:w="4081"/>
        <w:gridCol w:w="900"/>
        <w:gridCol w:w="1980"/>
      </w:tblGrid>
      <w:tr w:rsidR="00762045" w14:paraId="09EFC547" w14:textId="77777777" w:rsidTr="00125B6F">
        <w:trPr>
          <w:trHeight w:hRule="exact" w:val="851"/>
        </w:trPr>
        <w:tc>
          <w:tcPr>
            <w:tcW w:w="1559" w:type="dxa"/>
            <w:vAlign w:val="bottom"/>
          </w:tcPr>
          <w:p w14:paraId="4031DAFE"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Par :</w:t>
            </w:r>
          </w:p>
        </w:tc>
        <w:tc>
          <w:tcPr>
            <w:tcW w:w="4081" w:type="dxa"/>
            <w:tcBorders>
              <w:bottom w:val="dashSmallGap" w:sz="4" w:space="0" w:color="auto"/>
            </w:tcBorders>
            <w:vAlign w:val="bottom"/>
          </w:tcPr>
          <w:p w14:paraId="53AB29D3" w14:textId="77777777" w:rsidR="00125B6F" w:rsidRPr="007505FA" w:rsidRDefault="00756370" w:rsidP="00B8457C">
            <w:pPr>
              <w:pStyle w:val="En-tte"/>
              <w:keepLines w:val="0"/>
              <w:tabs>
                <w:tab w:val="clear" w:pos="4320"/>
                <w:tab w:val="clear" w:pos="8640"/>
              </w:tabs>
              <w:ind w:left="355"/>
              <w:jc w:val="both"/>
              <w:rPr>
                <w:rFonts w:ascii="Times New Roman" w:hAnsi="Times New Roman"/>
                <w:b/>
                <w:sz w:val="16"/>
                <w:szCs w:val="16"/>
                <w:lang w:val="fr-CA"/>
              </w:rPr>
            </w:pPr>
            <w:r w:rsidRPr="007505FA">
              <w:rPr>
                <w:rFonts w:ascii="Times New Roman" w:hAnsi="Times New Roman"/>
                <w:b/>
                <w:color w:val="F2F2F2" w:themeColor="background1" w:themeShade="F2"/>
                <w:sz w:val="16"/>
                <w:szCs w:val="16"/>
                <w:lang w:val="fr-CA"/>
              </w:rPr>
              <w:t>[</w:t>
            </w:r>
            <w:r w:rsidRPr="007505FA">
              <w:rPr>
                <w:rFonts w:ascii="Times New Roman" w:hAnsi="Times New Roman"/>
                <w:i/>
                <w:color w:val="F2F2F2" w:themeColor="background1" w:themeShade="F2"/>
                <w:sz w:val="16"/>
                <w:szCs w:val="16"/>
                <w:lang w:val="fr-CA"/>
              </w:rPr>
              <w:t>Signature</w:t>
            </w:r>
            <w:r w:rsidRPr="007505FA">
              <w:rPr>
                <w:rFonts w:ascii="Times New Roman" w:hAnsi="Times New Roman"/>
                <w:b/>
                <w:color w:val="F2F2F2" w:themeColor="background1" w:themeShade="F2"/>
                <w:sz w:val="16"/>
                <w:szCs w:val="16"/>
                <w:lang w:val="fr-CA"/>
              </w:rPr>
              <w:t>]</w:t>
            </w:r>
          </w:p>
        </w:tc>
        <w:tc>
          <w:tcPr>
            <w:tcW w:w="900" w:type="dxa"/>
            <w:vAlign w:val="bottom"/>
          </w:tcPr>
          <w:p w14:paraId="68705E8A" w14:textId="77777777" w:rsidR="00125B6F" w:rsidRPr="00BF40D3" w:rsidRDefault="00756370" w:rsidP="00B8457C">
            <w:pPr>
              <w:pStyle w:val="En-tte"/>
              <w:keepLines w:val="0"/>
              <w:tabs>
                <w:tab w:val="clear" w:pos="4320"/>
                <w:tab w:val="clear" w:pos="8640"/>
              </w:tabs>
              <w:ind w:left="110"/>
              <w:jc w:val="both"/>
              <w:rPr>
                <w:rFonts w:ascii="Times New Roman" w:hAnsi="Times New Roman"/>
                <w:b/>
                <w:szCs w:val="24"/>
                <w:lang w:val="fr-CA"/>
              </w:rPr>
            </w:pPr>
            <w:r>
              <w:rPr>
                <w:rFonts w:ascii="Times New Roman" w:hAnsi="Times New Roman"/>
                <w:b/>
                <w:szCs w:val="24"/>
                <w:lang w:val="fr-CA"/>
              </w:rPr>
              <w:t>Date :</w:t>
            </w:r>
          </w:p>
        </w:tc>
        <w:tc>
          <w:tcPr>
            <w:tcW w:w="1980" w:type="dxa"/>
            <w:tcBorders>
              <w:bottom w:val="dashSmallGap" w:sz="4" w:space="0" w:color="auto"/>
            </w:tcBorders>
            <w:vAlign w:val="bottom"/>
          </w:tcPr>
          <w:p w14:paraId="39E7BAA3" w14:textId="77777777" w:rsidR="00125B6F" w:rsidRPr="00BF40D3" w:rsidRDefault="00125B6F" w:rsidP="00B8457C">
            <w:pPr>
              <w:pStyle w:val="En-tte"/>
              <w:keepLines w:val="0"/>
              <w:tabs>
                <w:tab w:val="clear" w:pos="4320"/>
                <w:tab w:val="clear" w:pos="8640"/>
              </w:tabs>
              <w:ind w:left="355"/>
              <w:jc w:val="both"/>
              <w:rPr>
                <w:rFonts w:ascii="Times New Roman" w:hAnsi="Times New Roman"/>
                <w:b/>
                <w:szCs w:val="24"/>
                <w:lang w:val="fr-CA"/>
              </w:rPr>
            </w:pPr>
          </w:p>
        </w:tc>
      </w:tr>
      <w:tr w:rsidR="00762045" w14:paraId="1146B359" w14:textId="77777777" w:rsidTr="00125B6F">
        <w:trPr>
          <w:trHeight w:hRule="exact" w:val="567"/>
        </w:trPr>
        <w:tc>
          <w:tcPr>
            <w:tcW w:w="1559" w:type="dxa"/>
            <w:vAlign w:val="bottom"/>
          </w:tcPr>
          <w:p w14:paraId="4E6FE1E6"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Nom :</w:t>
            </w:r>
          </w:p>
        </w:tc>
        <w:tc>
          <w:tcPr>
            <w:tcW w:w="6961" w:type="dxa"/>
            <w:gridSpan w:val="3"/>
            <w:vAlign w:val="bottom"/>
          </w:tcPr>
          <w:p w14:paraId="353A1BBB" w14:textId="77777777" w:rsidR="00125B6F" w:rsidRPr="00290EBA" w:rsidRDefault="00756370" w:rsidP="00B8457C">
            <w:pPr>
              <w:ind w:left="355"/>
              <w:jc w:val="both"/>
              <w:rPr>
                <w:highlight w:val="yellow"/>
              </w:rPr>
            </w:pPr>
            <w:r w:rsidRPr="00290EBA">
              <w:rPr>
                <w:highlight w:val="yellow"/>
              </w:rPr>
              <w:t>[Nom]</w:t>
            </w:r>
          </w:p>
        </w:tc>
      </w:tr>
      <w:tr w:rsidR="00762045" w14:paraId="037A71D7" w14:textId="77777777" w:rsidTr="00125B6F">
        <w:trPr>
          <w:trHeight w:hRule="exact" w:val="567"/>
        </w:trPr>
        <w:tc>
          <w:tcPr>
            <w:tcW w:w="1559" w:type="dxa"/>
            <w:vAlign w:val="bottom"/>
          </w:tcPr>
          <w:p w14:paraId="605B0BB6"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Titre:</w:t>
            </w:r>
          </w:p>
        </w:tc>
        <w:tc>
          <w:tcPr>
            <w:tcW w:w="6961" w:type="dxa"/>
            <w:gridSpan w:val="3"/>
            <w:vAlign w:val="center"/>
          </w:tcPr>
          <w:p w14:paraId="1FDD2FAB" w14:textId="77777777" w:rsidR="00125B6F" w:rsidRPr="00290EBA" w:rsidRDefault="00756370" w:rsidP="00B8457C">
            <w:pPr>
              <w:ind w:left="355"/>
              <w:jc w:val="both"/>
              <w:rPr>
                <w:szCs w:val="24"/>
                <w:highlight w:val="yellow"/>
              </w:rPr>
            </w:pPr>
            <w:r w:rsidRPr="00290EBA">
              <w:rPr>
                <w:szCs w:val="24"/>
                <w:highlight w:val="yellow"/>
              </w:rPr>
              <w:t>[Titre du signataire]</w:t>
            </w:r>
          </w:p>
        </w:tc>
      </w:tr>
      <w:tr w:rsidR="00762045" w14:paraId="79EE809D" w14:textId="77777777" w:rsidTr="00125B6F">
        <w:trPr>
          <w:trHeight w:hRule="exact" w:val="851"/>
        </w:trPr>
        <w:tc>
          <w:tcPr>
            <w:tcW w:w="1559" w:type="dxa"/>
            <w:vAlign w:val="bottom"/>
          </w:tcPr>
          <w:p w14:paraId="0B6DF9DC"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Par :</w:t>
            </w:r>
          </w:p>
        </w:tc>
        <w:tc>
          <w:tcPr>
            <w:tcW w:w="4081" w:type="dxa"/>
            <w:tcBorders>
              <w:bottom w:val="dashSmallGap" w:sz="4" w:space="0" w:color="auto"/>
            </w:tcBorders>
            <w:vAlign w:val="bottom"/>
          </w:tcPr>
          <w:p w14:paraId="15171B9B" w14:textId="77777777" w:rsidR="00125B6F" w:rsidRPr="007505FA" w:rsidRDefault="00756370" w:rsidP="00B8457C">
            <w:pPr>
              <w:pStyle w:val="En-tte"/>
              <w:keepLines w:val="0"/>
              <w:tabs>
                <w:tab w:val="clear" w:pos="4320"/>
                <w:tab w:val="clear" w:pos="8640"/>
              </w:tabs>
              <w:ind w:left="355"/>
              <w:jc w:val="both"/>
              <w:rPr>
                <w:rFonts w:ascii="Times New Roman" w:hAnsi="Times New Roman"/>
                <w:b/>
                <w:sz w:val="16"/>
                <w:szCs w:val="16"/>
                <w:lang w:val="fr-CA"/>
              </w:rPr>
            </w:pPr>
            <w:r w:rsidRPr="007505FA">
              <w:rPr>
                <w:rFonts w:ascii="Times New Roman" w:hAnsi="Times New Roman"/>
                <w:b/>
                <w:color w:val="F2F2F2" w:themeColor="background1" w:themeShade="F2"/>
                <w:sz w:val="16"/>
                <w:szCs w:val="16"/>
                <w:lang w:val="fr-CA"/>
              </w:rPr>
              <w:t>[</w:t>
            </w:r>
            <w:r w:rsidRPr="007505FA">
              <w:rPr>
                <w:rFonts w:ascii="Times New Roman" w:hAnsi="Times New Roman"/>
                <w:i/>
                <w:color w:val="F2F2F2" w:themeColor="background1" w:themeShade="F2"/>
                <w:sz w:val="16"/>
                <w:szCs w:val="16"/>
                <w:lang w:val="fr-CA"/>
              </w:rPr>
              <w:t>Signature</w:t>
            </w:r>
            <w:r w:rsidRPr="007505FA">
              <w:rPr>
                <w:rFonts w:ascii="Times New Roman" w:hAnsi="Times New Roman"/>
                <w:b/>
                <w:color w:val="F2F2F2" w:themeColor="background1" w:themeShade="F2"/>
                <w:sz w:val="16"/>
                <w:szCs w:val="16"/>
                <w:lang w:val="fr-CA"/>
              </w:rPr>
              <w:t>]</w:t>
            </w:r>
          </w:p>
        </w:tc>
        <w:tc>
          <w:tcPr>
            <w:tcW w:w="900" w:type="dxa"/>
            <w:vAlign w:val="bottom"/>
          </w:tcPr>
          <w:p w14:paraId="328AC301" w14:textId="77777777" w:rsidR="00125B6F" w:rsidRPr="00BF40D3" w:rsidRDefault="00756370" w:rsidP="00B8457C">
            <w:pPr>
              <w:pStyle w:val="En-tte"/>
              <w:keepLines w:val="0"/>
              <w:tabs>
                <w:tab w:val="clear" w:pos="4320"/>
                <w:tab w:val="clear" w:pos="8640"/>
              </w:tabs>
              <w:ind w:left="110"/>
              <w:jc w:val="both"/>
              <w:rPr>
                <w:rFonts w:ascii="Times New Roman" w:hAnsi="Times New Roman"/>
                <w:b/>
                <w:szCs w:val="24"/>
                <w:lang w:val="fr-CA"/>
              </w:rPr>
            </w:pPr>
            <w:r>
              <w:rPr>
                <w:rFonts w:ascii="Times New Roman" w:hAnsi="Times New Roman"/>
                <w:b/>
                <w:szCs w:val="24"/>
                <w:lang w:val="fr-CA"/>
              </w:rPr>
              <w:t>Date :</w:t>
            </w:r>
          </w:p>
        </w:tc>
        <w:tc>
          <w:tcPr>
            <w:tcW w:w="1980" w:type="dxa"/>
            <w:tcBorders>
              <w:bottom w:val="dashSmallGap" w:sz="4" w:space="0" w:color="auto"/>
            </w:tcBorders>
            <w:vAlign w:val="bottom"/>
          </w:tcPr>
          <w:p w14:paraId="1067D1F6" w14:textId="77777777" w:rsidR="00125B6F" w:rsidRPr="00BF40D3" w:rsidRDefault="00125B6F" w:rsidP="00B8457C">
            <w:pPr>
              <w:pStyle w:val="En-tte"/>
              <w:keepLines w:val="0"/>
              <w:tabs>
                <w:tab w:val="clear" w:pos="4320"/>
                <w:tab w:val="clear" w:pos="8640"/>
              </w:tabs>
              <w:ind w:left="355"/>
              <w:jc w:val="both"/>
              <w:rPr>
                <w:rFonts w:ascii="Times New Roman" w:hAnsi="Times New Roman"/>
                <w:b/>
                <w:szCs w:val="24"/>
                <w:lang w:val="fr-CA"/>
              </w:rPr>
            </w:pPr>
          </w:p>
        </w:tc>
      </w:tr>
      <w:tr w:rsidR="00762045" w14:paraId="5D38E831" w14:textId="77777777" w:rsidTr="00125B6F">
        <w:trPr>
          <w:trHeight w:hRule="exact" w:val="567"/>
        </w:trPr>
        <w:tc>
          <w:tcPr>
            <w:tcW w:w="1559" w:type="dxa"/>
            <w:tcBorders>
              <w:bottom w:val="nil"/>
            </w:tcBorders>
            <w:vAlign w:val="bottom"/>
          </w:tcPr>
          <w:p w14:paraId="4DC8F45B"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Nom :</w:t>
            </w:r>
          </w:p>
        </w:tc>
        <w:tc>
          <w:tcPr>
            <w:tcW w:w="6961" w:type="dxa"/>
            <w:gridSpan w:val="3"/>
            <w:tcBorders>
              <w:bottom w:val="nil"/>
            </w:tcBorders>
            <w:vAlign w:val="bottom"/>
          </w:tcPr>
          <w:p w14:paraId="31532180" w14:textId="77777777" w:rsidR="00125B6F" w:rsidRPr="00290EBA" w:rsidRDefault="00756370" w:rsidP="00B8457C">
            <w:pPr>
              <w:ind w:left="355"/>
              <w:jc w:val="both"/>
              <w:rPr>
                <w:szCs w:val="24"/>
                <w:highlight w:val="yellow"/>
              </w:rPr>
            </w:pPr>
            <w:r w:rsidRPr="00290EBA">
              <w:rPr>
                <w:szCs w:val="24"/>
                <w:highlight w:val="yellow"/>
              </w:rPr>
              <w:t>[Nom]</w:t>
            </w:r>
          </w:p>
        </w:tc>
      </w:tr>
      <w:tr w:rsidR="00762045" w14:paraId="2C356F6D" w14:textId="77777777" w:rsidTr="00125B6F">
        <w:trPr>
          <w:trHeight w:hRule="exact" w:val="567"/>
        </w:trPr>
        <w:tc>
          <w:tcPr>
            <w:tcW w:w="1559" w:type="dxa"/>
            <w:tcBorders>
              <w:bottom w:val="nil"/>
            </w:tcBorders>
            <w:vAlign w:val="bottom"/>
          </w:tcPr>
          <w:p w14:paraId="6B307E95"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Titre:</w:t>
            </w:r>
          </w:p>
        </w:tc>
        <w:tc>
          <w:tcPr>
            <w:tcW w:w="6961" w:type="dxa"/>
            <w:gridSpan w:val="3"/>
            <w:tcBorders>
              <w:bottom w:val="nil"/>
            </w:tcBorders>
            <w:vAlign w:val="center"/>
          </w:tcPr>
          <w:p w14:paraId="3E7511B7" w14:textId="77777777" w:rsidR="00125B6F" w:rsidRPr="00290EBA" w:rsidRDefault="00756370" w:rsidP="00B8457C">
            <w:pPr>
              <w:ind w:left="355"/>
              <w:jc w:val="both"/>
              <w:rPr>
                <w:szCs w:val="24"/>
                <w:highlight w:val="yellow"/>
              </w:rPr>
            </w:pPr>
            <w:r w:rsidRPr="00290EBA">
              <w:rPr>
                <w:szCs w:val="24"/>
                <w:highlight w:val="yellow"/>
              </w:rPr>
              <w:t>[Titre du signataire]</w:t>
            </w:r>
          </w:p>
        </w:tc>
      </w:tr>
    </w:tbl>
    <w:p w14:paraId="19006930" w14:textId="77777777" w:rsidR="00125B6F" w:rsidRPr="00D80850" w:rsidRDefault="00125B6F" w:rsidP="00B8457C">
      <w:pPr>
        <w:ind w:left="840"/>
        <w:jc w:val="both"/>
      </w:pPr>
    </w:p>
    <w:p w14:paraId="3FD01FF1" w14:textId="77777777" w:rsidR="00125B6F" w:rsidRPr="0056169B" w:rsidRDefault="00756370" w:rsidP="00B8457C">
      <w:pPr>
        <w:ind w:left="840"/>
        <w:jc w:val="both"/>
        <w:rPr>
          <w:b/>
          <w:bCs/>
          <w:szCs w:val="28"/>
          <w:u w:val="single"/>
        </w:rPr>
      </w:pPr>
      <w:r w:rsidRPr="00290EBA">
        <w:rPr>
          <w:b/>
          <w:bCs/>
          <w:szCs w:val="28"/>
          <w:highlight w:val="yellow"/>
          <w:u w:val="single"/>
        </w:rPr>
        <w:t>Entreprise de services éconergétique</w:t>
      </w:r>
    </w:p>
    <w:tbl>
      <w:tblPr>
        <w:tblW w:w="8520" w:type="dxa"/>
        <w:tblInd w:w="910" w:type="dxa"/>
        <w:tblLayout w:type="fixed"/>
        <w:tblCellMar>
          <w:left w:w="70" w:type="dxa"/>
          <w:right w:w="70" w:type="dxa"/>
        </w:tblCellMar>
        <w:tblLook w:val="0000" w:firstRow="0" w:lastRow="0" w:firstColumn="0" w:lastColumn="0" w:noHBand="0" w:noVBand="0"/>
      </w:tblPr>
      <w:tblGrid>
        <w:gridCol w:w="1552"/>
        <w:gridCol w:w="4101"/>
        <w:gridCol w:w="896"/>
        <w:gridCol w:w="92"/>
        <w:gridCol w:w="1879"/>
      </w:tblGrid>
      <w:tr w:rsidR="00762045" w14:paraId="04B9D123" w14:textId="77777777" w:rsidTr="00125B6F">
        <w:trPr>
          <w:trHeight w:hRule="exact" w:val="851"/>
        </w:trPr>
        <w:tc>
          <w:tcPr>
            <w:tcW w:w="1559" w:type="dxa"/>
            <w:vAlign w:val="bottom"/>
          </w:tcPr>
          <w:p w14:paraId="2E6641A9"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Par :</w:t>
            </w:r>
          </w:p>
        </w:tc>
        <w:tc>
          <w:tcPr>
            <w:tcW w:w="4081" w:type="dxa"/>
            <w:tcBorders>
              <w:bottom w:val="dashSmallGap" w:sz="4" w:space="0" w:color="auto"/>
            </w:tcBorders>
            <w:vAlign w:val="bottom"/>
          </w:tcPr>
          <w:p w14:paraId="23F1B375" w14:textId="77777777" w:rsidR="00125B6F" w:rsidRPr="007505FA" w:rsidRDefault="00756370" w:rsidP="00B8457C">
            <w:pPr>
              <w:pStyle w:val="En-tte"/>
              <w:keepLines w:val="0"/>
              <w:tabs>
                <w:tab w:val="clear" w:pos="4320"/>
                <w:tab w:val="clear" w:pos="8640"/>
              </w:tabs>
              <w:ind w:left="355"/>
              <w:jc w:val="both"/>
              <w:rPr>
                <w:rFonts w:ascii="Times New Roman" w:hAnsi="Times New Roman"/>
                <w:b/>
                <w:sz w:val="16"/>
                <w:szCs w:val="16"/>
                <w:lang w:val="fr-CA"/>
              </w:rPr>
            </w:pPr>
            <w:r w:rsidRPr="007505FA">
              <w:rPr>
                <w:rFonts w:ascii="Times New Roman" w:hAnsi="Times New Roman"/>
                <w:b/>
                <w:color w:val="F2F2F2" w:themeColor="background1" w:themeShade="F2"/>
                <w:sz w:val="16"/>
                <w:szCs w:val="16"/>
                <w:lang w:val="fr-CA"/>
              </w:rPr>
              <w:t>[</w:t>
            </w:r>
            <w:r w:rsidRPr="007505FA">
              <w:rPr>
                <w:rFonts w:ascii="Times New Roman" w:hAnsi="Times New Roman"/>
                <w:i/>
                <w:color w:val="F2F2F2" w:themeColor="background1" w:themeShade="F2"/>
                <w:sz w:val="16"/>
                <w:szCs w:val="16"/>
                <w:lang w:val="fr-CA"/>
              </w:rPr>
              <w:t>Signature</w:t>
            </w:r>
            <w:r w:rsidRPr="007505FA">
              <w:rPr>
                <w:rFonts w:ascii="Times New Roman" w:hAnsi="Times New Roman"/>
                <w:b/>
                <w:color w:val="F2F2F2" w:themeColor="background1" w:themeShade="F2"/>
                <w:sz w:val="16"/>
                <w:szCs w:val="16"/>
                <w:lang w:val="fr-CA"/>
              </w:rPr>
              <w:t>]</w:t>
            </w:r>
          </w:p>
        </w:tc>
        <w:tc>
          <w:tcPr>
            <w:tcW w:w="900" w:type="dxa"/>
            <w:vAlign w:val="bottom"/>
          </w:tcPr>
          <w:p w14:paraId="0A7E58CA" w14:textId="77777777" w:rsidR="00125B6F" w:rsidRPr="00BF40D3" w:rsidRDefault="00756370" w:rsidP="00B8457C">
            <w:pPr>
              <w:pStyle w:val="En-tte"/>
              <w:keepLines w:val="0"/>
              <w:tabs>
                <w:tab w:val="clear" w:pos="4320"/>
                <w:tab w:val="clear" w:pos="8640"/>
              </w:tabs>
              <w:ind w:left="110"/>
              <w:jc w:val="both"/>
              <w:rPr>
                <w:rFonts w:ascii="Times New Roman" w:hAnsi="Times New Roman"/>
                <w:b/>
                <w:szCs w:val="24"/>
                <w:lang w:val="fr-CA"/>
              </w:rPr>
            </w:pPr>
            <w:r>
              <w:rPr>
                <w:rFonts w:ascii="Times New Roman" w:hAnsi="Times New Roman"/>
                <w:b/>
                <w:szCs w:val="24"/>
                <w:lang w:val="fr-CA"/>
              </w:rPr>
              <w:t>Date :</w:t>
            </w:r>
          </w:p>
        </w:tc>
        <w:tc>
          <w:tcPr>
            <w:tcW w:w="1980" w:type="dxa"/>
            <w:gridSpan w:val="2"/>
            <w:tcBorders>
              <w:bottom w:val="dashSmallGap" w:sz="4" w:space="0" w:color="auto"/>
            </w:tcBorders>
            <w:vAlign w:val="bottom"/>
          </w:tcPr>
          <w:p w14:paraId="2C20E339" w14:textId="77777777" w:rsidR="00125B6F" w:rsidRPr="00BF40D3" w:rsidRDefault="00125B6F" w:rsidP="00B8457C">
            <w:pPr>
              <w:pStyle w:val="En-tte"/>
              <w:keepLines w:val="0"/>
              <w:tabs>
                <w:tab w:val="clear" w:pos="4320"/>
                <w:tab w:val="clear" w:pos="8640"/>
              </w:tabs>
              <w:ind w:left="355"/>
              <w:jc w:val="both"/>
              <w:rPr>
                <w:rFonts w:ascii="Times New Roman" w:hAnsi="Times New Roman"/>
                <w:b/>
                <w:szCs w:val="24"/>
                <w:lang w:val="fr-CA"/>
              </w:rPr>
            </w:pPr>
          </w:p>
        </w:tc>
      </w:tr>
      <w:tr w:rsidR="00762045" w14:paraId="5B485926" w14:textId="77777777" w:rsidTr="00125B6F">
        <w:trPr>
          <w:trHeight w:hRule="exact" w:val="567"/>
        </w:trPr>
        <w:tc>
          <w:tcPr>
            <w:tcW w:w="1559" w:type="dxa"/>
            <w:vAlign w:val="bottom"/>
          </w:tcPr>
          <w:p w14:paraId="6798CD81"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Nom:</w:t>
            </w:r>
          </w:p>
        </w:tc>
        <w:tc>
          <w:tcPr>
            <w:tcW w:w="6961" w:type="dxa"/>
            <w:gridSpan w:val="4"/>
            <w:vAlign w:val="bottom"/>
          </w:tcPr>
          <w:p w14:paraId="6C10CAFE" w14:textId="77777777" w:rsidR="00125B6F" w:rsidRPr="00290EBA" w:rsidRDefault="00756370" w:rsidP="00B8457C">
            <w:pPr>
              <w:ind w:left="355"/>
              <w:jc w:val="both"/>
              <w:rPr>
                <w:b/>
                <w:bCs/>
                <w:szCs w:val="24"/>
                <w:highlight w:val="yellow"/>
              </w:rPr>
            </w:pPr>
            <w:r w:rsidRPr="00290EBA">
              <w:rPr>
                <w:szCs w:val="24"/>
                <w:highlight w:val="yellow"/>
              </w:rPr>
              <w:t>[Nom]</w:t>
            </w:r>
          </w:p>
        </w:tc>
      </w:tr>
      <w:tr w:rsidR="00762045" w14:paraId="5E194D57" w14:textId="77777777" w:rsidTr="00125B6F">
        <w:trPr>
          <w:trHeight w:hRule="exact" w:val="567"/>
        </w:trPr>
        <w:tc>
          <w:tcPr>
            <w:tcW w:w="1559" w:type="dxa"/>
            <w:vAlign w:val="bottom"/>
          </w:tcPr>
          <w:p w14:paraId="0190EFC9"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Titre:</w:t>
            </w:r>
          </w:p>
        </w:tc>
        <w:tc>
          <w:tcPr>
            <w:tcW w:w="6961" w:type="dxa"/>
            <w:gridSpan w:val="4"/>
            <w:vAlign w:val="center"/>
          </w:tcPr>
          <w:p w14:paraId="304B917E" w14:textId="77777777" w:rsidR="00125B6F" w:rsidRPr="00290EBA" w:rsidRDefault="00756370" w:rsidP="00B8457C">
            <w:pPr>
              <w:ind w:left="355"/>
              <w:jc w:val="both"/>
              <w:rPr>
                <w:szCs w:val="24"/>
                <w:highlight w:val="yellow"/>
              </w:rPr>
            </w:pPr>
            <w:r w:rsidRPr="00290EBA">
              <w:rPr>
                <w:szCs w:val="24"/>
                <w:highlight w:val="yellow"/>
              </w:rPr>
              <w:t>[Titre du signataire]</w:t>
            </w:r>
          </w:p>
        </w:tc>
      </w:tr>
      <w:tr w:rsidR="00762045" w14:paraId="61CEF372" w14:textId="77777777" w:rsidTr="00125B6F">
        <w:trPr>
          <w:trHeight w:hRule="exact" w:val="567"/>
        </w:trPr>
        <w:tc>
          <w:tcPr>
            <w:tcW w:w="1559" w:type="dxa"/>
            <w:vAlign w:val="bottom"/>
          </w:tcPr>
          <w:p w14:paraId="0BB8DB49"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Par :</w:t>
            </w:r>
          </w:p>
        </w:tc>
        <w:tc>
          <w:tcPr>
            <w:tcW w:w="4122" w:type="dxa"/>
            <w:tcBorders>
              <w:bottom w:val="dashSmallGap" w:sz="4" w:space="0" w:color="auto"/>
            </w:tcBorders>
            <w:vAlign w:val="center"/>
          </w:tcPr>
          <w:p w14:paraId="4DC1450D" w14:textId="77777777" w:rsidR="00125B6F" w:rsidRPr="007505FA" w:rsidRDefault="00756370" w:rsidP="00B8457C">
            <w:pPr>
              <w:ind w:left="355"/>
              <w:jc w:val="both"/>
              <w:rPr>
                <w:sz w:val="16"/>
                <w:szCs w:val="16"/>
              </w:rPr>
            </w:pPr>
            <w:r w:rsidRPr="007505FA">
              <w:rPr>
                <w:b/>
                <w:color w:val="F2F2F2" w:themeColor="background1" w:themeShade="F2"/>
                <w:sz w:val="16"/>
                <w:szCs w:val="16"/>
              </w:rPr>
              <w:t>[</w:t>
            </w:r>
            <w:r w:rsidRPr="007505FA">
              <w:rPr>
                <w:i/>
                <w:color w:val="F2F2F2" w:themeColor="background1" w:themeShade="F2"/>
                <w:sz w:val="16"/>
                <w:szCs w:val="16"/>
              </w:rPr>
              <w:t>Signature</w:t>
            </w:r>
            <w:r w:rsidRPr="007505FA">
              <w:rPr>
                <w:b/>
                <w:color w:val="F2F2F2" w:themeColor="background1" w:themeShade="F2"/>
                <w:sz w:val="16"/>
                <w:szCs w:val="16"/>
              </w:rPr>
              <w:t>]</w:t>
            </w:r>
          </w:p>
        </w:tc>
        <w:tc>
          <w:tcPr>
            <w:tcW w:w="992" w:type="dxa"/>
            <w:gridSpan w:val="2"/>
            <w:vAlign w:val="center"/>
          </w:tcPr>
          <w:p w14:paraId="0A82F325" w14:textId="77777777" w:rsidR="00125B6F" w:rsidRPr="0069546E" w:rsidRDefault="00756370" w:rsidP="00125B6F">
            <w:pPr>
              <w:jc w:val="both"/>
              <w:rPr>
                <w:b/>
                <w:szCs w:val="24"/>
              </w:rPr>
            </w:pPr>
            <w:r w:rsidRPr="0069546E">
              <w:rPr>
                <w:b/>
                <w:szCs w:val="24"/>
              </w:rPr>
              <w:t>Date :</w:t>
            </w:r>
          </w:p>
        </w:tc>
        <w:tc>
          <w:tcPr>
            <w:tcW w:w="1847" w:type="dxa"/>
            <w:tcBorders>
              <w:bottom w:val="dashSmallGap" w:sz="4" w:space="0" w:color="auto"/>
            </w:tcBorders>
            <w:vAlign w:val="center"/>
          </w:tcPr>
          <w:p w14:paraId="5CB689BD" w14:textId="77777777" w:rsidR="00125B6F" w:rsidRDefault="00125B6F" w:rsidP="00B8457C">
            <w:pPr>
              <w:ind w:left="355"/>
              <w:jc w:val="both"/>
            </w:pPr>
          </w:p>
        </w:tc>
      </w:tr>
      <w:tr w:rsidR="00762045" w14:paraId="4E24185F" w14:textId="77777777" w:rsidTr="00125B6F">
        <w:trPr>
          <w:trHeight w:hRule="exact" w:val="567"/>
        </w:trPr>
        <w:tc>
          <w:tcPr>
            <w:tcW w:w="1559" w:type="dxa"/>
            <w:vAlign w:val="bottom"/>
          </w:tcPr>
          <w:p w14:paraId="5B5E49CF"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Nom:</w:t>
            </w:r>
          </w:p>
        </w:tc>
        <w:tc>
          <w:tcPr>
            <w:tcW w:w="6961" w:type="dxa"/>
            <w:gridSpan w:val="4"/>
            <w:vAlign w:val="center"/>
          </w:tcPr>
          <w:p w14:paraId="4B426B88" w14:textId="77777777" w:rsidR="00125B6F" w:rsidRPr="00290EBA" w:rsidRDefault="00756370" w:rsidP="00B8457C">
            <w:pPr>
              <w:ind w:left="355"/>
              <w:jc w:val="both"/>
              <w:rPr>
                <w:b/>
                <w:highlight w:val="yellow"/>
              </w:rPr>
            </w:pPr>
            <w:r w:rsidRPr="00290EBA">
              <w:rPr>
                <w:szCs w:val="24"/>
                <w:highlight w:val="yellow"/>
              </w:rPr>
              <w:t>[Nom]</w:t>
            </w:r>
          </w:p>
        </w:tc>
      </w:tr>
      <w:tr w:rsidR="00762045" w14:paraId="54DC21C3" w14:textId="77777777" w:rsidTr="00125B6F">
        <w:trPr>
          <w:trHeight w:hRule="exact" w:val="567"/>
        </w:trPr>
        <w:tc>
          <w:tcPr>
            <w:tcW w:w="1559" w:type="dxa"/>
            <w:vAlign w:val="bottom"/>
          </w:tcPr>
          <w:p w14:paraId="59C7D7CA" w14:textId="77777777" w:rsidR="00125B6F" w:rsidRPr="00BF40D3" w:rsidRDefault="00756370" w:rsidP="00B8457C">
            <w:pPr>
              <w:pStyle w:val="En-tte"/>
              <w:keepLines w:val="0"/>
              <w:tabs>
                <w:tab w:val="clear" w:pos="4320"/>
                <w:tab w:val="clear" w:pos="8640"/>
              </w:tabs>
              <w:ind w:left="213"/>
              <w:jc w:val="both"/>
              <w:rPr>
                <w:rFonts w:ascii="Times New Roman" w:hAnsi="Times New Roman"/>
                <w:szCs w:val="24"/>
                <w:lang w:val="fr-CA"/>
              </w:rPr>
            </w:pPr>
            <w:r w:rsidRPr="00BF40D3">
              <w:rPr>
                <w:rFonts w:ascii="Times New Roman" w:hAnsi="Times New Roman"/>
                <w:szCs w:val="24"/>
                <w:lang w:val="fr-CA"/>
              </w:rPr>
              <w:t>Titre:</w:t>
            </w:r>
          </w:p>
        </w:tc>
        <w:tc>
          <w:tcPr>
            <w:tcW w:w="6961" w:type="dxa"/>
            <w:gridSpan w:val="4"/>
            <w:vAlign w:val="center"/>
          </w:tcPr>
          <w:p w14:paraId="62AE5412" w14:textId="77777777" w:rsidR="00125B6F" w:rsidRPr="00290EBA" w:rsidRDefault="00756370" w:rsidP="00B8457C">
            <w:pPr>
              <w:ind w:left="355"/>
              <w:jc w:val="both"/>
              <w:rPr>
                <w:szCs w:val="24"/>
                <w:highlight w:val="yellow"/>
              </w:rPr>
            </w:pPr>
            <w:r w:rsidRPr="00290EBA">
              <w:rPr>
                <w:szCs w:val="24"/>
                <w:highlight w:val="yellow"/>
              </w:rPr>
              <w:t>[Titre du signataire]</w:t>
            </w:r>
          </w:p>
        </w:tc>
      </w:tr>
    </w:tbl>
    <w:p w14:paraId="1C080CE9" w14:textId="77777777" w:rsidR="00125B6F" w:rsidRPr="008C0591" w:rsidRDefault="00125B6F" w:rsidP="00B8457C">
      <w:pPr>
        <w:jc w:val="both"/>
      </w:pPr>
    </w:p>
    <w:p w14:paraId="7BE3FCAA" w14:textId="77777777" w:rsidR="00125B6F" w:rsidRDefault="00125B6F" w:rsidP="00B8457C">
      <w:pPr>
        <w:pStyle w:val="AnnexeCar"/>
        <w:jc w:val="both"/>
        <w:sectPr w:rsidR="00125B6F" w:rsidSect="009B3017">
          <w:headerReference w:type="even" r:id="rId28"/>
          <w:headerReference w:type="default" r:id="rId29"/>
          <w:footerReference w:type="default" r:id="rId30"/>
          <w:headerReference w:type="first" r:id="rId31"/>
          <w:pgSz w:w="12240" w:h="15840" w:code="1"/>
          <w:pgMar w:top="811" w:right="1440" w:bottom="1276" w:left="1440" w:header="709" w:footer="709" w:gutter="0"/>
          <w:pgNumType w:start="1"/>
          <w:cols w:space="720"/>
          <w:noEndnote/>
        </w:sectPr>
      </w:pPr>
    </w:p>
    <w:p w14:paraId="5AF0D25C" w14:textId="37A2E147" w:rsidR="00290EBA" w:rsidRDefault="00290EBA" w:rsidP="00290EBA">
      <w:pPr>
        <w:pStyle w:val="Annexe"/>
        <w:spacing w:before="0" w:after="120" w:line="240" w:lineRule="auto"/>
        <w:ind w:left="2127" w:hanging="2127"/>
        <w:jc w:val="both"/>
      </w:pPr>
      <w:bookmarkStart w:id="792" w:name="_Toc24102501"/>
      <w:bookmarkStart w:id="793" w:name="_Toc262467875"/>
      <w:bookmarkStart w:id="794" w:name="_Toc276995230"/>
      <w:bookmarkStart w:id="795" w:name="_Toc307336369"/>
      <w:bookmarkStart w:id="796" w:name="_Toc350163865"/>
      <w:bookmarkStart w:id="797" w:name="_Toc351409100"/>
      <w:bookmarkStart w:id="798" w:name="_Toc355210904"/>
      <w:bookmarkStart w:id="799" w:name="_Toc361670475"/>
      <w:bookmarkStart w:id="800" w:name="_Toc390170579"/>
      <w:bookmarkStart w:id="801" w:name="_Toc411514571"/>
      <w:bookmarkStart w:id="802" w:name="_Toc525852369"/>
      <w:bookmarkStart w:id="803" w:name="_Toc171318897"/>
      <w:bookmarkStart w:id="804" w:name="_Toc262467873"/>
      <w:bookmarkStart w:id="805" w:name="_Toc276995227"/>
      <w:bookmarkStart w:id="806" w:name="_Toc307336366"/>
      <w:bookmarkStart w:id="807" w:name="_Toc350163862"/>
      <w:bookmarkStart w:id="808" w:name="_Toc351409097"/>
      <w:bookmarkStart w:id="809" w:name="_Toc355210901"/>
      <w:bookmarkStart w:id="810" w:name="_Toc361670472"/>
      <w:bookmarkStart w:id="811" w:name="_Toc390170576"/>
      <w:bookmarkStart w:id="812" w:name="_Toc411514568"/>
      <w:bookmarkStart w:id="813" w:name="_Toc525852366"/>
      <w:bookmarkStart w:id="814" w:name="_Toc427947849"/>
      <w:bookmarkStart w:id="815" w:name="_Toc505536330"/>
      <w:r w:rsidRPr="0010769D">
        <w:rPr>
          <w:u w:val="single"/>
        </w:rPr>
        <w:t>ANNEXE 1</w:t>
      </w:r>
      <w:r w:rsidRPr="0010769D">
        <w:t xml:space="preserve"> </w:t>
      </w:r>
      <w:r w:rsidRPr="0010769D">
        <w:tab/>
      </w:r>
      <w:r>
        <w:t xml:space="preserve">Résolution du conseil d’administration de l’ESE </w:t>
      </w:r>
      <w:r w:rsidR="00EA0539">
        <w:t xml:space="preserve">visant à </w:t>
      </w:r>
      <w:r>
        <w:t>autoris</w:t>
      </w:r>
      <w:r w:rsidR="004D6FD7">
        <w:t>er</w:t>
      </w:r>
      <w:r>
        <w:t xml:space="preserve"> le signataire à signer le présent contrat</w:t>
      </w:r>
      <w:bookmarkEnd w:id="792"/>
    </w:p>
    <w:p w14:paraId="4835E8D2" w14:textId="77777777" w:rsidR="00290EBA" w:rsidRDefault="00290EBA">
      <w:pPr>
        <w:spacing w:line="240" w:lineRule="auto"/>
        <w:rPr>
          <w:b/>
        </w:rPr>
      </w:pPr>
      <w:r>
        <w:br w:type="page"/>
      </w:r>
    </w:p>
    <w:p w14:paraId="1FE79391" w14:textId="1AC1AE37" w:rsidR="00290EBA" w:rsidRDefault="00290EBA">
      <w:pPr>
        <w:spacing w:line="240" w:lineRule="auto"/>
        <w:rPr>
          <w:b/>
        </w:rPr>
      </w:pPr>
    </w:p>
    <w:p w14:paraId="3039F283" w14:textId="5145518A" w:rsidR="005C6A80" w:rsidRPr="0010769D" w:rsidRDefault="00756370" w:rsidP="00930C09">
      <w:pPr>
        <w:pStyle w:val="Annexe"/>
        <w:spacing w:before="0" w:after="120" w:line="240" w:lineRule="auto"/>
        <w:jc w:val="both"/>
      </w:pPr>
      <w:bookmarkStart w:id="816" w:name="_Toc24102502"/>
      <w:bookmarkEnd w:id="793"/>
      <w:bookmarkEnd w:id="794"/>
      <w:bookmarkEnd w:id="795"/>
      <w:bookmarkEnd w:id="796"/>
      <w:bookmarkEnd w:id="797"/>
      <w:bookmarkEnd w:id="798"/>
      <w:bookmarkEnd w:id="799"/>
      <w:bookmarkEnd w:id="800"/>
      <w:bookmarkEnd w:id="801"/>
      <w:bookmarkEnd w:id="802"/>
      <w:r w:rsidRPr="0010769D">
        <w:rPr>
          <w:u w:val="single"/>
        </w:rPr>
        <w:t>ANNEXE</w:t>
      </w:r>
      <w:r w:rsidR="005C6A80" w:rsidRPr="0010769D">
        <w:rPr>
          <w:u w:val="single"/>
        </w:rPr>
        <w:t xml:space="preserve"> </w:t>
      </w:r>
      <w:r w:rsidR="00290EBA" w:rsidRPr="0010769D">
        <w:rPr>
          <w:u w:val="single"/>
        </w:rPr>
        <w:t>2</w:t>
      </w:r>
      <w:r w:rsidR="00095BBE" w:rsidRPr="0010769D">
        <w:tab/>
      </w:r>
      <w:r w:rsidR="00095BBE" w:rsidRPr="0010769D">
        <w:tab/>
      </w:r>
      <w:r w:rsidR="00294BF8" w:rsidRPr="0010769D">
        <w:t>Documents d’appel d’offres public</w:t>
      </w:r>
      <w:bookmarkEnd w:id="816"/>
      <w:r w:rsidR="00294BF8" w:rsidRPr="0010769D">
        <w:t xml:space="preserve"> </w:t>
      </w:r>
    </w:p>
    <w:p w14:paraId="74610489" w14:textId="27CD3572" w:rsidR="00290EBA" w:rsidRPr="00063D74" w:rsidRDefault="00294BF8" w:rsidP="00063D74">
      <w:pPr>
        <w:rPr>
          <w:i/>
          <w:iCs/>
        </w:rPr>
      </w:pPr>
      <w:r w:rsidRPr="00063D74">
        <w:rPr>
          <w:i/>
          <w:iCs/>
        </w:rPr>
        <w:t>(</w:t>
      </w:r>
      <w:r w:rsidR="005C6A80" w:rsidRPr="00063D74">
        <w:rPr>
          <w:i/>
          <w:iCs/>
        </w:rPr>
        <w:t>Document d’appel d’offre</w:t>
      </w:r>
      <w:r w:rsidR="007372CA" w:rsidRPr="00063D74">
        <w:rPr>
          <w:i/>
          <w:iCs/>
        </w:rPr>
        <w:t>s</w:t>
      </w:r>
      <w:r w:rsidR="005C6A80" w:rsidRPr="00063D74">
        <w:rPr>
          <w:i/>
          <w:iCs/>
        </w:rPr>
        <w:t>,</w:t>
      </w:r>
      <w:r w:rsidR="007372CA" w:rsidRPr="00063D74">
        <w:rPr>
          <w:i/>
          <w:iCs/>
        </w:rPr>
        <w:t xml:space="preserve"> </w:t>
      </w:r>
      <w:r w:rsidR="005C6A80" w:rsidRPr="00063D74">
        <w:rPr>
          <w:i/>
          <w:iCs/>
        </w:rPr>
        <w:t>ses annexes et addenda</w:t>
      </w:r>
      <w:r w:rsidR="007372CA" w:rsidRPr="00063D74">
        <w:rPr>
          <w:i/>
          <w:iCs/>
        </w:rPr>
        <w:t>s</w:t>
      </w:r>
      <w:r w:rsidR="005C6A80" w:rsidRPr="00063D74">
        <w:rPr>
          <w:i/>
          <w:iCs/>
        </w:rPr>
        <w:t xml:space="preserve"> s’il y a lieu</w:t>
      </w:r>
      <w:r w:rsidRPr="00063D74">
        <w:rPr>
          <w:i/>
          <w:iCs/>
        </w:rPr>
        <w:t xml:space="preserve">, avec </w:t>
      </w:r>
      <w:r w:rsidR="005C6A80" w:rsidRPr="00063D74">
        <w:rPr>
          <w:i/>
          <w:iCs/>
        </w:rPr>
        <w:t>titre complet et numéro</w:t>
      </w:r>
      <w:r w:rsidRPr="00063D74">
        <w:rPr>
          <w:i/>
          <w:iCs/>
        </w:rPr>
        <w:t>)</w:t>
      </w:r>
      <w:r w:rsidR="005C6A80" w:rsidRPr="00063D74">
        <w:rPr>
          <w:i/>
          <w:iCs/>
        </w:rPr>
        <w:t xml:space="preserve"> </w:t>
      </w:r>
      <w:bookmarkEnd w:id="803"/>
      <w:bookmarkEnd w:id="804"/>
      <w:bookmarkEnd w:id="805"/>
      <w:bookmarkEnd w:id="806"/>
      <w:bookmarkEnd w:id="807"/>
      <w:bookmarkEnd w:id="808"/>
      <w:bookmarkEnd w:id="809"/>
      <w:bookmarkEnd w:id="810"/>
      <w:bookmarkEnd w:id="811"/>
      <w:bookmarkEnd w:id="812"/>
      <w:bookmarkEnd w:id="813"/>
    </w:p>
    <w:p w14:paraId="0688113D" w14:textId="77777777" w:rsidR="00290EBA" w:rsidRDefault="00290EBA">
      <w:pPr>
        <w:spacing w:line="240" w:lineRule="auto"/>
        <w:rPr>
          <w:bCs/>
          <w:i/>
          <w:iCs/>
        </w:rPr>
      </w:pPr>
      <w:r>
        <w:rPr>
          <w:b/>
          <w:bCs/>
          <w:i/>
          <w:iCs/>
        </w:rPr>
        <w:br w:type="page"/>
      </w:r>
    </w:p>
    <w:p w14:paraId="226F6D9F" w14:textId="77777777" w:rsidR="00125B6F" w:rsidRPr="00294BF8" w:rsidRDefault="00125B6F" w:rsidP="00930C09">
      <w:pPr>
        <w:pStyle w:val="Annexe"/>
        <w:spacing w:before="0" w:after="120" w:line="240" w:lineRule="auto"/>
        <w:jc w:val="left"/>
        <w:rPr>
          <w:b w:val="0"/>
          <w:bCs/>
          <w:i/>
          <w:iCs/>
          <w:u w:val="single"/>
        </w:rPr>
      </w:pPr>
    </w:p>
    <w:p w14:paraId="574E7E9C" w14:textId="55EB0135" w:rsidR="005C6A80" w:rsidRPr="00E73BBB" w:rsidRDefault="00756370" w:rsidP="00930C09">
      <w:pPr>
        <w:pStyle w:val="Annexe"/>
        <w:spacing w:before="0" w:after="120" w:line="240" w:lineRule="auto"/>
        <w:jc w:val="both"/>
      </w:pPr>
      <w:bookmarkStart w:id="817" w:name="_Toc24102503"/>
      <w:bookmarkStart w:id="818" w:name="_Toc276995228"/>
      <w:bookmarkStart w:id="819" w:name="_Toc307336367"/>
      <w:bookmarkStart w:id="820" w:name="_Toc350163863"/>
      <w:bookmarkStart w:id="821" w:name="_Toc351409098"/>
      <w:bookmarkStart w:id="822" w:name="_Toc355210902"/>
      <w:bookmarkStart w:id="823" w:name="_Toc361670473"/>
      <w:bookmarkStart w:id="824" w:name="_Toc390170577"/>
      <w:bookmarkStart w:id="825" w:name="_Toc411514569"/>
      <w:bookmarkStart w:id="826" w:name="_Toc525852367"/>
      <w:bookmarkStart w:id="827" w:name="_Toc262467874"/>
      <w:bookmarkStart w:id="828" w:name="_Toc23175841"/>
      <w:bookmarkStart w:id="829" w:name="_Toc30324676"/>
      <w:r w:rsidRPr="00E73BBB">
        <w:rPr>
          <w:u w:val="single"/>
        </w:rPr>
        <w:t xml:space="preserve">ANNEXE </w:t>
      </w:r>
      <w:r w:rsidR="00290EBA" w:rsidRPr="00E73BBB">
        <w:rPr>
          <w:u w:val="single"/>
        </w:rPr>
        <w:t>3</w:t>
      </w:r>
      <w:r w:rsidR="00294BF8" w:rsidRPr="00E73BBB">
        <w:t xml:space="preserve"> </w:t>
      </w:r>
      <w:r w:rsidR="00095BBE" w:rsidRPr="00E73BBB">
        <w:tab/>
      </w:r>
      <w:r w:rsidR="00095BBE" w:rsidRPr="00E73BBB">
        <w:tab/>
      </w:r>
      <w:r w:rsidR="00294BF8" w:rsidRPr="00E73BBB">
        <w:t>Soumission de l’ESE</w:t>
      </w:r>
      <w:bookmarkEnd w:id="817"/>
    </w:p>
    <w:p w14:paraId="2DA792D4" w14:textId="03E3404F" w:rsidR="00290EBA" w:rsidRPr="00063D74" w:rsidRDefault="00294BF8" w:rsidP="00063D74">
      <w:pPr>
        <w:rPr>
          <w:i/>
          <w:iCs/>
        </w:rPr>
      </w:pPr>
      <w:r w:rsidRPr="00063D74">
        <w:rPr>
          <w:i/>
          <w:iCs/>
        </w:rPr>
        <w:t>(</w:t>
      </w:r>
      <w:r w:rsidR="00E139D2">
        <w:rPr>
          <w:i/>
          <w:iCs/>
        </w:rPr>
        <w:t xml:space="preserve">Soumission de l’ESE, </w:t>
      </w:r>
      <w:r w:rsidR="000566CA" w:rsidRPr="00063D74">
        <w:rPr>
          <w:i/>
          <w:iCs/>
        </w:rPr>
        <w:t>joindre</w:t>
      </w:r>
      <w:r w:rsidRPr="00063D74">
        <w:rPr>
          <w:i/>
          <w:iCs/>
        </w:rPr>
        <w:t xml:space="preserve"> </w:t>
      </w:r>
      <w:r w:rsidR="005C6A80" w:rsidRPr="00063D74">
        <w:rPr>
          <w:i/>
          <w:iCs/>
        </w:rPr>
        <w:t>tous les documents produits par l’ESE</w:t>
      </w:r>
      <w:r w:rsidR="007372CA" w:rsidRPr="00063D74">
        <w:rPr>
          <w:i/>
          <w:iCs/>
        </w:rPr>
        <w:t xml:space="preserve"> en soutien de </w:t>
      </w:r>
      <w:r w:rsidR="00E139D2">
        <w:rPr>
          <w:i/>
          <w:iCs/>
        </w:rPr>
        <w:t>sa Soumission</w:t>
      </w:r>
      <w:r w:rsidR="005C6A80" w:rsidRPr="00063D74">
        <w:rPr>
          <w:i/>
          <w:iCs/>
        </w:rPr>
        <w:t>,</w:t>
      </w:r>
      <w:r w:rsidRPr="00063D74">
        <w:rPr>
          <w:i/>
          <w:iCs/>
        </w:rPr>
        <w:t xml:space="preserve"> </w:t>
      </w:r>
      <w:r w:rsidR="000566CA" w:rsidRPr="00063D74">
        <w:rPr>
          <w:i/>
          <w:iCs/>
        </w:rPr>
        <w:t xml:space="preserve">incluant </w:t>
      </w:r>
      <w:r w:rsidR="005C6A80" w:rsidRPr="00063D74">
        <w:rPr>
          <w:i/>
          <w:iCs/>
        </w:rPr>
        <w:t>l’impression des onglets de l’Outil de calcul de suivi de la VAN</w:t>
      </w:r>
      <w:r w:rsidR="007372CA" w:rsidRPr="00063D74">
        <w:rPr>
          <w:i/>
          <w:iCs/>
        </w:rPr>
        <w:t>)</w:t>
      </w:r>
    </w:p>
    <w:p w14:paraId="2517A26E" w14:textId="7EA924D3" w:rsidR="005C6A80" w:rsidRPr="007372CA" w:rsidRDefault="00290EBA" w:rsidP="00063D74">
      <w:pPr>
        <w:spacing w:line="240" w:lineRule="auto"/>
      </w:pPr>
      <w:r>
        <w:br w:type="page"/>
      </w:r>
    </w:p>
    <w:p w14:paraId="22ACD832" w14:textId="5C385F74" w:rsidR="00125B6F" w:rsidRDefault="00756370" w:rsidP="00930C09">
      <w:pPr>
        <w:pStyle w:val="Annexe"/>
        <w:spacing w:before="0" w:after="120" w:line="240" w:lineRule="auto"/>
        <w:jc w:val="both"/>
      </w:pPr>
      <w:bookmarkStart w:id="830" w:name="_Toc276995229"/>
      <w:bookmarkStart w:id="831" w:name="_Toc307336368"/>
      <w:bookmarkStart w:id="832" w:name="_Toc350163864"/>
      <w:bookmarkStart w:id="833" w:name="_Toc351409099"/>
      <w:bookmarkStart w:id="834" w:name="_Toc355210903"/>
      <w:bookmarkStart w:id="835" w:name="_Toc361670474"/>
      <w:bookmarkStart w:id="836" w:name="_Toc390170578"/>
      <w:bookmarkStart w:id="837" w:name="_Toc411514570"/>
      <w:bookmarkStart w:id="838" w:name="_Toc525852368"/>
      <w:bookmarkStart w:id="839" w:name="_Toc24102504"/>
      <w:bookmarkEnd w:id="818"/>
      <w:bookmarkEnd w:id="819"/>
      <w:bookmarkEnd w:id="820"/>
      <w:bookmarkEnd w:id="821"/>
      <w:bookmarkEnd w:id="822"/>
      <w:bookmarkEnd w:id="823"/>
      <w:bookmarkEnd w:id="824"/>
      <w:bookmarkEnd w:id="825"/>
      <w:bookmarkEnd w:id="826"/>
      <w:r w:rsidRPr="00F35730">
        <w:rPr>
          <w:u w:val="single"/>
        </w:rPr>
        <w:t xml:space="preserve">ANNEXE </w:t>
      </w:r>
      <w:bookmarkEnd w:id="827"/>
      <w:bookmarkEnd w:id="830"/>
      <w:bookmarkEnd w:id="831"/>
      <w:bookmarkEnd w:id="832"/>
      <w:bookmarkEnd w:id="833"/>
      <w:bookmarkEnd w:id="834"/>
      <w:bookmarkEnd w:id="835"/>
      <w:bookmarkEnd w:id="836"/>
      <w:bookmarkEnd w:id="837"/>
      <w:bookmarkEnd w:id="838"/>
      <w:r w:rsidR="00290EBA" w:rsidRPr="00E73BBB">
        <w:rPr>
          <w:u w:val="single"/>
        </w:rPr>
        <w:t>4</w:t>
      </w:r>
      <w:r w:rsidR="005C6A80">
        <w:t xml:space="preserve"> </w:t>
      </w:r>
      <w:r w:rsidR="00095BBE">
        <w:tab/>
      </w:r>
      <w:r w:rsidR="00095BBE">
        <w:tab/>
      </w:r>
      <w:r w:rsidR="00294BF8">
        <w:t>Formulaire d’engagement du soumissionnaire</w:t>
      </w:r>
      <w:bookmarkEnd w:id="839"/>
    </w:p>
    <w:p w14:paraId="4956B0CC" w14:textId="08E4B993" w:rsidR="00290EBA" w:rsidRPr="00063D74" w:rsidRDefault="00294BF8" w:rsidP="00063D74">
      <w:pPr>
        <w:rPr>
          <w:i/>
          <w:iCs/>
        </w:rPr>
      </w:pPr>
      <w:r w:rsidRPr="00063D74">
        <w:rPr>
          <w:i/>
          <w:iCs/>
        </w:rPr>
        <w:t>(Formulaire d’engagement du soumissionnaire, incluant la valeur du contrat et de la VAN, déposé en soutien de la soumission)</w:t>
      </w:r>
    </w:p>
    <w:p w14:paraId="5BD8027F" w14:textId="39F6B028" w:rsidR="005C6A80" w:rsidRPr="00294BF8" w:rsidRDefault="00290EBA" w:rsidP="00063D74">
      <w:pPr>
        <w:spacing w:line="240" w:lineRule="auto"/>
      </w:pPr>
      <w:r w:rsidRPr="0090468A">
        <w:rPr>
          <w:b/>
          <w:bCs/>
          <w:i/>
          <w:iCs/>
        </w:rPr>
        <w:br w:type="page"/>
      </w:r>
    </w:p>
    <w:p w14:paraId="1FC13F21" w14:textId="78DD369C" w:rsidR="00290EBA" w:rsidRDefault="00290EBA" w:rsidP="00250084">
      <w:pPr>
        <w:pStyle w:val="Annexe"/>
        <w:spacing w:before="0" w:after="120" w:line="240" w:lineRule="auto"/>
        <w:ind w:left="2127" w:hanging="2127"/>
        <w:jc w:val="both"/>
      </w:pPr>
      <w:bookmarkStart w:id="840" w:name="_Toc24102505"/>
      <w:bookmarkStart w:id="841" w:name="_Toc525852374"/>
      <w:bookmarkStart w:id="842" w:name="_Toc262467881"/>
      <w:bookmarkStart w:id="843" w:name="_Toc307336378"/>
      <w:bookmarkStart w:id="844" w:name="_Toc350163874"/>
      <w:bookmarkStart w:id="845" w:name="_Toc351409108"/>
      <w:bookmarkStart w:id="846" w:name="_Toc355210912"/>
      <w:bookmarkStart w:id="847" w:name="_Toc361670483"/>
      <w:r w:rsidRPr="00E73BBB">
        <w:rPr>
          <w:u w:val="single"/>
        </w:rPr>
        <w:t>ANNEXE 5</w:t>
      </w:r>
      <w:r w:rsidR="00250084">
        <w:tab/>
      </w:r>
      <w:r w:rsidRPr="00E73BBB">
        <w:t>Licences</w:t>
      </w:r>
      <w:r w:rsidRPr="00CB7662">
        <w:t xml:space="preserve"> de la Régie du bâtiment du Québec et tout autre permis, licences, autorisation</w:t>
      </w:r>
      <w:r>
        <w:t>s</w:t>
      </w:r>
      <w:r w:rsidRPr="00CB7662">
        <w:t xml:space="preserve"> requises pour l’exécution du Projet</w:t>
      </w:r>
      <w:bookmarkEnd w:id="840"/>
    </w:p>
    <w:p w14:paraId="659A4C98" w14:textId="77777777" w:rsidR="00290EBA" w:rsidRDefault="00290EBA">
      <w:pPr>
        <w:spacing w:line="240" w:lineRule="auto"/>
        <w:rPr>
          <w:b/>
        </w:rPr>
      </w:pPr>
      <w:r>
        <w:br w:type="page"/>
      </w:r>
    </w:p>
    <w:p w14:paraId="1B05EEE4" w14:textId="77777777" w:rsidR="00290EBA" w:rsidRPr="00E73BBB" w:rsidRDefault="00756370" w:rsidP="00930C09">
      <w:pPr>
        <w:pStyle w:val="Annexe"/>
        <w:spacing w:before="0" w:after="120" w:line="240" w:lineRule="auto"/>
        <w:jc w:val="left"/>
      </w:pPr>
      <w:bookmarkStart w:id="848" w:name="_Toc24102506"/>
      <w:bookmarkStart w:id="849" w:name="_Toc525852370"/>
      <w:bookmarkStart w:id="850" w:name="_Toc276995233"/>
      <w:bookmarkStart w:id="851" w:name="_Toc307336373"/>
      <w:bookmarkStart w:id="852" w:name="_Toc350163868"/>
      <w:bookmarkStart w:id="853" w:name="_Toc351409102"/>
      <w:bookmarkStart w:id="854" w:name="_Toc355210906"/>
      <w:bookmarkStart w:id="855" w:name="_Toc361670477"/>
      <w:bookmarkStart w:id="856" w:name="_Toc390170582"/>
      <w:bookmarkStart w:id="857" w:name="_Toc411514574"/>
      <w:bookmarkStart w:id="858" w:name="_Toc262467878"/>
      <w:bookmarkEnd w:id="841"/>
      <w:bookmarkEnd w:id="842"/>
      <w:bookmarkEnd w:id="843"/>
      <w:bookmarkEnd w:id="844"/>
      <w:bookmarkEnd w:id="845"/>
      <w:bookmarkEnd w:id="846"/>
      <w:bookmarkEnd w:id="847"/>
      <w:r w:rsidRPr="00E73BBB">
        <w:rPr>
          <w:u w:val="single"/>
        </w:rPr>
        <w:t>ANNEXE</w:t>
      </w:r>
      <w:r w:rsidR="00294BF8" w:rsidRPr="00E73BBB">
        <w:rPr>
          <w:u w:val="single"/>
        </w:rPr>
        <w:t xml:space="preserve"> </w:t>
      </w:r>
      <w:r w:rsidR="00290EBA" w:rsidRPr="00E73BBB">
        <w:rPr>
          <w:u w:val="single"/>
        </w:rPr>
        <w:t>6</w:t>
      </w:r>
      <w:r w:rsidR="00294BF8" w:rsidRPr="00E73BBB">
        <w:t xml:space="preserve"> </w:t>
      </w:r>
      <w:r w:rsidR="00095BBE" w:rsidRPr="00E73BBB">
        <w:tab/>
      </w:r>
      <w:r w:rsidR="00095BBE" w:rsidRPr="00E73BBB">
        <w:tab/>
        <w:t>C</w:t>
      </w:r>
      <w:r w:rsidR="00294BF8" w:rsidRPr="00E73BBB">
        <w:t>onditions générales complémentaires, s’il y a lieu</w:t>
      </w:r>
      <w:bookmarkEnd w:id="848"/>
    </w:p>
    <w:p w14:paraId="1EA415A4" w14:textId="77777777" w:rsidR="00290EBA" w:rsidRDefault="00290EBA">
      <w:pPr>
        <w:spacing w:line="240" w:lineRule="auto"/>
        <w:rPr>
          <w:b/>
          <w:u w:val="single"/>
        </w:rPr>
      </w:pPr>
      <w:r>
        <w:rPr>
          <w:u w:val="single"/>
        </w:rPr>
        <w:br w:type="page"/>
      </w:r>
    </w:p>
    <w:p w14:paraId="4A9F8C74" w14:textId="40092862" w:rsidR="00290EBA" w:rsidRPr="00E73BBB" w:rsidRDefault="00756370" w:rsidP="00930C09">
      <w:pPr>
        <w:pStyle w:val="Annexe"/>
        <w:spacing w:before="0" w:after="120" w:line="240" w:lineRule="auto"/>
        <w:jc w:val="left"/>
      </w:pPr>
      <w:bookmarkStart w:id="859" w:name="_Toc24102507"/>
      <w:bookmarkStart w:id="860" w:name="_Toc525852371"/>
      <w:bookmarkEnd w:id="849"/>
      <w:r w:rsidRPr="00E73BBB">
        <w:rPr>
          <w:u w:val="single"/>
        </w:rPr>
        <w:t>ANNEXE</w:t>
      </w:r>
      <w:r w:rsidR="00930C09" w:rsidRPr="00E73BBB">
        <w:rPr>
          <w:u w:val="single"/>
        </w:rPr>
        <w:t xml:space="preserve"> </w:t>
      </w:r>
      <w:r w:rsidR="00290EBA" w:rsidRPr="00E73BBB">
        <w:rPr>
          <w:u w:val="single"/>
        </w:rPr>
        <w:t>7</w:t>
      </w:r>
      <w:r w:rsidR="000566CA" w:rsidRPr="00E73BBB">
        <w:t xml:space="preserve"> </w:t>
      </w:r>
      <w:r w:rsidR="00095BBE" w:rsidRPr="00E73BBB">
        <w:tab/>
      </w:r>
      <w:r w:rsidR="00095BBE" w:rsidRPr="00E73BBB">
        <w:tab/>
      </w:r>
      <w:r w:rsidR="000566CA" w:rsidRPr="00E73BBB">
        <w:t>Autorisation des marchés publics</w:t>
      </w:r>
      <w:bookmarkEnd w:id="859"/>
      <w:r w:rsidR="000566CA" w:rsidRPr="00E73BBB">
        <w:t xml:space="preserve"> </w:t>
      </w:r>
    </w:p>
    <w:p w14:paraId="3A5F083A" w14:textId="77777777" w:rsidR="00290EBA" w:rsidRDefault="00290EBA">
      <w:pPr>
        <w:spacing w:line="240" w:lineRule="auto"/>
        <w:rPr>
          <w:b/>
          <w:u w:val="single"/>
        </w:rPr>
      </w:pPr>
      <w:r>
        <w:rPr>
          <w:u w:val="single"/>
        </w:rPr>
        <w:br w:type="page"/>
      </w:r>
    </w:p>
    <w:p w14:paraId="11098FA0" w14:textId="1C9CD9B1" w:rsidR="00290EBA" w:rsidRPr="00E73BBB" w:rsidRDefault="00756370" w:rsidP="00930C09">
      <w:pPr>
        <w:pStyle w:val="Annexe"/>
        <w:spacing w:before="0" w:after="120" w:line="240" w:lineRule="auto"/>
        <w:jc w:val="left"/>
      </w:pPr>
      <w:bookmarkStart w:id="861" w:name="_Toc350163869"/>
      <w:bookmarkStart w:id="862" w:name="_Toc276995234"/>
      <w:bookmarkStart w:id="863" w:name="_Toc351409103"/>
      <w:bookmarkStart w:id="864" w:name="_Toc355210907"/>
      <w:bookmarkStart w:id="865" w:name="_Toc361670478"/>
      <w:bookmarkStart w:id="866" w:name="_Toc390170583"/>
      <w:bookmarkStart w:id="867" w:name="_Toc411514575"/>
      <w:bookmarkStart w:id="868" w:name="_Toc525852372"/>
      <w:bookmarkStart w:id="869" w:name="_Toc24102508"/>
      <w:bookmarkEnd w:id="850"/>
      <w:bookmarkEnd w:id="851"/>
      <w:bookmarkEnd w:id="852"/>
      <w:bookmarkEnd w:id="853"/>
      <w:bookmarkEnd w:id="854"/>
      <w:bookmarkEnd w:id="855"/>
      <w:bookmarkEnd w:id="856"/>
      <w:bookmarkEnd w:id="857"/>
      <w:bookmarkEnd w:id="860"/>
      <w:r w:rsidRPr="00E73BBB">
        <w:rPr>
          <w:u w:val="single"/>
        </w:rPr>
        <w:t>ANNEXE</w:t>
      </w:r>
      <w:r w:rsidR="00930C09" w:rsidRPr="00E73BBB">
        <w:rPr>
          <w:u w:val="single"/>
        </w:rPr>
        <w:t xml:space="preserve"> </w:t>
      </w:r>
      <w:r w:rsidR="00290EBA" w:rsidRPr="00E73BBB">
        <w:rPr>
          <w:u w:val="single"/>
        </w:rPr>
        <w:t>8</w:t>
      </w:r>
      <w:r w:rsidR="000566CA" w:rsidRPr="00E73BBB">
        <w:t xml:space="preserve"> </w:t>
      </w:r>
      <w:r w:rsidR="00095BBE" w:rsidRPr="00E73BBB">
        <w:tab/>
      </w:r>
      <w:r w:rsidR="00095BBE" w:rsidRPr="00E73BBB">
        <w:tab/>
      </w:r>
      <w:r w:rsidR="000566CA" w:rsidRPr="00E73BBB">
        <w:t>Attestation de revenu Québec</w:t>
      </w:r>
      <w:bookmarkEnd w:id="861"/>
      <w:bookmarkEnd w:id="862"/>
      <w:bookmarkEnd w:id="863"/>
      <w:bookmarkEnd w:id="864"/>
      <w:bookmarkEnd w:id="865"/>
      <w:bookmarkEnd w:id="866"/>
      <w:bookmarkEnd w:id="867"/>
      <w:bookmarkEnd w:id="868"/>
      <w:r w:rsidR="00095BBE" w:rsidRPr="00E73BBB">
        <w:t xml:space="preserve"> valide</w:t>
      </w:r>
      <w:bookmarkEnd w:id="869"/>
    </w:p>
    <w:p w14:paraId="485813DF" w14:textId="77777777" w:rsidR="00290EBA" w:rsidRDefault="00290EBA">
      <w:pPr>
        <w:spacing w:line="240" w:lineRule="auto"/>
        <w:rPr>
          <w:b/>
          <w:u w:val="single"/>
        </w:rPr>
      </w:pPr>
      <w:r>
        <w:rPr>
          <w:u w:val="single"/>
        </w:rPr>
        <w:br w:type="page"/>
      </w:r>
    </w:p>
    <w:p w14:paraId="5AAD5C91" w14:textId="60A3B0DB" w:rsidR="00125B6F" w:rsidRPr="00E73BBB" w:rsidRDefault="00756370" w:rsidP="00250084">
      <w:pPr>
        <w:pStyle w:val="Annexe"/>
        <w:spacing w:before="0" w:after="120" w:line="240" w:lineRule="auto"/>
        <w:ind w:left="2127" w:hanging="2127"/>
        <w:jc w:val="both"/>
        <w:rPr>
          <w:rFonts w:ascii="Times New Roman Gras" w:hAnsi="Times New Roman Gras"/>
        </w:rPr>
      </w:pPr>
      <w:bookmarkStart w:id="870" w:name="_Toc145229748"/>
      <w:bookmarkStart w:id="871" w:name="_Toc262467882"/>
      <w:bookmarkStart w:id="872" w:name="_Toc276995240"/>
      <w:bookmarkStart w:id="873" w:name="_Toc307336381"/>
      <w:bookmarkStart w:id="874" w:name="_Toc350163877"/>
      <w:bookmarkStart w:id="875" w:name="_Toc351409111"/>
      <w:bookmarkStart w:id="876" w:name="_Toc355210915"/>
      <w:bookmarkStart w:id="877" w:name="_Toc361670486"/>
      <w:bookmarkStart w:id="878" w:name="_Toc390170591"/>
      <w:bookmarkStart w:id="879" w:name="_Toc411514583"/>
      <w:bookmarkStart w:id="880" w:name="_Toc525852380"/>
      <w:bookmarkStart w:id="881" w:name="_Toc24102509"/>
      <w:bookmarkStart w:id="882" w:name="OLE_LINK1"/>
      <w:bookmarkStart w:id="883" w:name="_Toc427947877"/>
      <w:bookmarkStart w:id="884" w:name="_Toc505536348"/>
      <w:bookmarkEnd w:id="814"/>
      <w:bookmarkEnd w:id="815"/>
      <w:bookmarkEnd w:id="828"/>
      <w:bookmarkEnd w:id="829"/>
      <w:bookmarkEnd w:id="858"/>
      <w:r w:rsidRPr="00E73BBB">
        <w:rPr>
          <w:u w:val="single"/>
        </w:rPr>
        <w:t xml:space="preserve">ANNEXE </w:t>
      </w:r>
      <w:r w:rsidR="00930C09" w:rsidRPr="00E73BBB">
        <w:rPr>
          <w:u w:val="single"/>
        </w:rPr>
        <w:t>9</w:t>
      </w:r>
      <w:r w:rsidR="00930C09" w:rsidRPr="00E73BBB">
        <w:t xml:space="preserve"> </w:t>
      </w:r>
      <w:r w:rsidR="00930C09" w:rsidRPr="00E73BBB">
        <w:tab/>
      </w:r>
      <w:r w:rsidRPr="00E73BBB">
        <w:rPr>
          <w:rFonts w:ascii="Times New Roman Gras" w:hAnsi="Times New Roman Gras"/>
        </w:rPr>
        <w:t>C</w:t>
      </w:r>
      <w:r w:rsidR="00930C09" w:rsidRPr="00E73BBB">
        <w:rPr>
          <w:rFonts w:ascii="Times New Roman Gras" w:hAnsi="Times New Roman Gras"/>
        </w:rPr>
        <w:t>ertificats d’assurance civile de l’ESE</w:t>
      </w:r>
      <w:bookmarkEnd w:id="870"/>
      <w:bookmarkEnd w:id="871"/>
      <w:bookmarkEnd w:id="872"/>
      <w:bookmarkEnd w:id="873"/>
      <w:bookmarkEnd w:id="874"/>
      <w:bookmarkEnd w:id="875"/>
      <w:bookmarkEnd w:id="876"/>
      <w:bookmarkEnd w:id="877"/>
      <w:bookmarkEnd w:id="878"/>
      <w:bookmarkEnd w:id="879"/>
      <w:bookmarkEnd w:id="880"/>
      <w:r w:rsidR="00930C09" w:rsidRPr="00E73BBB">
        <w:rPr>
          <w:rFonts w:ascii="Times New Roman Gras" w:hAnsi="Times New Roman Gras"/>
        </w:rPr>
        <w:t>,</w:t>
      </w:r>
      <w:r w:rsidR="00095BBE" w:rsidRPr="00E73BBB">
        <w:rPr>
          <w:rFonts w:ascii="Times New Roman Gras" w:hAnsi="Times New Roman Gras"/>
        </w:rPr>
        <w:t xml:space="preserve"> incluant l’avenant à la police de responsabilité civile et d’assurance de chantier</w:t>
      </w:r>
      <w:bookmarkEnd w:id="881"/>
    </w:p>
    <w:bookmarkEnd w:id="882"/>
    <w:p w14:paraId="6D7CE176" w14:textId="77777777" w:rsidR="00125B6F" w:rsidRPr="00290EBA" w:rsidRDefault="00756370" w:rsidP="00930C09">
      <w:pPr>
        <w:pStyle w:val="Corpsdetexte"/>
        <w:spacing w:before="0" w:line="240" w:lineRule="auto"/>
        <w:jc w:val="both"/>
        <w:rPr>
          <w:rFonts w:ascii="Times New Roman" w:hAnsi="Times New Roman"/>
          <w:i/>
          <w:iCs/>
          <w:color w:val="000000"/>
        </w:rPr>
      </w:pPr>
      <w:r w:rsidRPr="00290EBA">
        <w:rPr>
          <w:rFonts w:ascii="Times New Roman" w:hAnsi="Times New Roman"/>
          <w:i/>
          <w:iCs/>
          <w:color w:val="000000"/>
        </w:rPr>
        <w:t>[Document à fournir par l’ESE.]</w:t>
      </w:r>
    </w:p>
    <w:p w14:paraId="4CA5D080" w14:textId="34983ADD" w:rsidR="00125B6F" w:rsidRPr="00E974EB" w:rsidRDefault="00157701" w:rsidP="00930C09">
      <w:pPr>
        <w:spacing w:after="120" w:line="240" w:lineRule="auto"/>
        <w:jc w:val="both"/>
        <w:rPr>
          <w:szCs w:val="24"/>
        </w:rPr>
      </w:pPr>
      <w:r>
        <w:rPr>
          <w:i/>
        </w:rPr>
        <w:t>N</w:t>
      </w:r>
      <w:r w:rsidRPr="00157701">
        <w:rPr>
          <w:i/>
        </w:rPr>
        <w:t xml:space="preserve">ote à l’Organisme : préciser ici les conditions et modalités particulières dont il est désiré une couverture par un </w:t>
      </w:r>
      <w:r w:rsidR="00756370" w:rsidRPr="00157701">
        <w:rPr>
          <w:i/>
          <w:u w:val="single"/>
        </w:rPr>
        <w:t>Avenant à la police d’assurance responsabilité civile générale</w:t>
      </w:r>
      <w:r w:rsidR="00756370" w:rsidRPr="00D80850">
        <w:t xml:space="preserve"> </w:t>
      </w:r>
    </w:p>
    <w:p w14:paraId="63F14E6E" w14:textId="2F0392DF" w:rsidR="00290EBA" w:rsidRDefault="00095BBE" w:rsidP="00930C09">
      <w:pPr>
        <w:spacing w:after="120" w:line="240" w:lineRule="auto"/>
        <w:jc w:val="both"/>
        <w:rPr>
          <w:i/>
          <w:u w:val="single"/>
        </w:rPr>
      </w:pPr>
      <w:bookmarkStart w:id="885" w:name="_Toc262467884"/>
      <w:bookmarkStart w:id="886" w:name="_Toc276995242"/>
      <w:r>
        <w:rPr>
          <w:i/>
        </w:rPr>
        <w:t>N</w:t>
      </w:r>
      <w:r w:rsidR="00D25F46" w:rsidRPr="00157701">
        <w:rPr>
          <w:i/>
        </w:rPr>
        <w:t xml:space="preserve">ote à l’Organisme : préciser ici les conditions et modalités particulières dont il est désiré une couverture par un </w:t>
      </w:r>
      <w:r w:rsidR="00D25F46" w:rsidRPr="00157701">
        <w:rPr>
          <w:i/>
          <w:u w:val="single"/>
        </w:rPr>
        <w:t xml:space="preserve">Avenant à la police d’assurance </w:t>
      </w:r>
      <w:r w:rsidR="00D25F46">
        <w:rPr>
          <w:i/>
          <w:u w:val="single"/>
        </w:rPr>
        <w:t>de chantier</w:t>
      </w:r>
    </w:p>
    <w:p w14:paraId="3EA08463" w14:textId="3113A5A2" w:rsidR="00125B6F" w:rsidRPr="009F2C7A" w:rsidRDefault="00290EBA" w:rsidP="00063D74">
      <w:pPr>
        <w:spacing w:line="240" w:lineRule="auto"/>
      </w:pPr>
      <w:r>
        <w:rPr>
          <w:i/>
          <w:u w:val="single"/>
        </w:rPr>
        <w:br w:type="page"/>
      </w:r>
    </w:p>
    <w:p w14:paraId="6EA3F21C" w14:textId="4634CC11" w:rsidR="00930C09" w:rsidRPr="00E73BBB" w:rsidRDefault="00930C09" w:rsidP="00930C09">
      <w:pPr>
        <w:pStyle w:val="Annexe"/>
        <w:spacing w:before="0" w:after="120" w:line="240" w:lineRule="auto"/>
        <w:jc w:val="both"/>
      </w:pPr>
      <w:bookmarkStart w:id="887" w:name="_Toc24102510"/>
      <w:bookmarkStart w:id="888" w:name="_Toc307336384"/>
      <w:bookmarkStart w:id="889" w:name="_Toc350163880"/>
      <w:bookmarkStart w:id="890" w:name="_Toc351409114"/>
      <w:bookmarkStart w:id="891" w:name="_Toc355210918"/>
      <w:bookmarkStart w:id="892" w:name="_Toc361670489"/>
      <w:bookmarkStart w:id="893" w:name="_Toc390170594"/>
      <w:bookmarkStart w:id="894" w:name="_Toc411514586"/>
      <w:bookmarkStart w:id="895" w:name="_Toc525852383"/>
      <w:r w:rsidRPr="00E73BBB">
        <w:rPr>
          <w:u w:val="single"/>
        </w:rPr>
        <w:t>ANNEXE 10</w:t>
      </w:r>
      <w:r w:rsidRPr="00E73BBB">
        <w:t xml:space="preserve"> </w:t>
      </w:r>
      <w:r w:rsidRPr="00E73BBB">
        <w:tab/>
      </w:r>
      <w:r w:rsidRPr="00E73BBB">
        <w:tab/>
        <w:t>Cautionnement d’exécution</w:t>
      </w:r>
      <w:bookmarkEnd w:id="887"/>
      <w:r w:rsidRPr="00E73BBB">
        <w:t xml:space="preserve"> </w:t>
      </w:r>
      <w:bookmarkEnd w:id="888"/>
      <w:bookmarkEnd w:id="889"/>
      <w:bookmarkEnd w:id="890"/>
      <w:bookmarkEnd w:id="891"/>
      <w:bookmarkEnd w:id="892"/>
      <w:bookmarkEnd w:id="893"/>
      <w:bookmarkEnd w:id="894"/>
      <w:bookmarkEnd w:id="895"/>
    </w:p>
    <w:p w14:paraId="228C15B5" w14:textId="4FF6CA7C" w:rsidR="00290EBA" w:rsidRPr="00063D74" w:rsidRDefault="00930C09" w:rsidP="00063D74">
      <w:pPr>
        <w:rPr>
          <w:i/>
          <w:iCs/>
        </w:rPr>
      </w:pPr>
      <w:r w:rsidRPr="00063D74">
        <w:rPr>
          <w:i/>
          <w:iCs/>
        </w:rPr>
        <w:t>[Document à fournir par l’ESE]</w:t>
      </w:r>
    </w:p>
    <w:p w14:paraId="73298C34" w14:textId="1A40776A" w:rsidR="00930C09" w:rsidRPr="00930C09" w:rsidRDefault="00290EBA" w:rsidP="00063D74">
      <w:pPr>
        <w:spacing w:line="240" w:lineRule="auto"/>
      </w:pPr>
      <w:r>
        <w:rPr>
          <w:b/>
          <w:bCs/>
          <w:i/>
          <w:iCs/>
          <w:color w:val="000000"/>
        </w:rPr>
        <w:br w:type="page"/>
      </w:r>
    </w:p>
    <w:p w14:paraId="13C4EA3B" w14:textId="197EE9B5" w:rsidR="00930C09" w:rsidRPr="00E73BBB" w:rsidRDefault="00930C09" w:rsidP="00930C09">
      <w:pPr>
        <w:pStyle w:val="Annexe"/>
        <w:spacing w:before="0" w:after="120" w:line="240" w:lineRule="auto"/>
        <w:jc w:val="both"/>
      </w:pPr>
      <w:bookmarkStart w:id="896" w:name="_Toc24102511"/>
      <w:bookmarkStart w:id="897" w:name="_Toc307336385"/>
      <w:bookmarkStart w:id="898" w:name="_Toc350163881"/>
      <w:bookmarkStart w:id="899" w:name="_Toc351409115"/>
      <w:bookmarkStart w:id="900" w:name="_Toc355210919"/>
      <w:bookmarkStart w:id="901" w:name="_Toc361670490"/>
      <w:bookmarkStart w:id="902" w:name="_Toc390170595"/>
      <w:bookmarkStart w:id="903" w:name="_Toc411514587"/>
      <w:bookmarkStart w:id="904" w:name="_Toc525852384"/>
      <w:r w:rsidRPr="00E73BBB">
        <w:rPr>
          <w:u w:val="single"/>
        </w:rPr>
        <w:t>ANNEXE 11</w:t>
      </w:r>
      <w:r w:rsidRPr="00E73BBB">
        <w:tab/>
      </w:r>
      <w:r w:rsidRPr="00E73BBB">
        <w:tab/>
        <w:t>Cautionnement pour Gages, matériaux et services</w:t>
      </w:r>
      <w:bookmarkEnd w:id="896"/>
      <w:r w:rsidRPr="00E73BBB">
        <w:t xml:space="preserve"> </w:t>
      </w:r>
    </w:p>
    <w:bookmarkEnd w:id="897"/>
    <w:bookmarkEnd w:id="898"/>
    <w:bookmarkEnd w:id="899"/>
    <w:bookmarkEnd w:id="900"/>
    <w:bookmarkEnd w:id="901"/>
    <w:bookmarkEnd w:id="902"/>
    <w:bookmarkEnd w:id="903"/>
    <w:bookmarkEnd w:id="904"/>
    <w:p w14:paraId="1339BB5D" w14:textId="7FB66FE3" w:rsidR="00290EBA" w:rsidRPr="00063D74" w:rsidRDefault="00930C09" w:rsidP="00063D74">
      <w:pPr>
        <w:rPr>
          <w:i/>
          <w:iCs/>
        </w:rPr>
      </w:pPr>
      <w:r w:rsidRPr="00063D74">
        <w:rPr>
          <w:i/>
          <w:iCs/>
        </w:rPr>
        <w:t>[Document à fournir par l’ESE]</w:t>
      </w:r>
    </w:p>
    <w:p w14:paraId="5A9776D3" w14:textId="3631CC7D" w:rsidR="00930C09" w:rsidRPr="00290EBA" w:rsidRDefault="00290EBA" w:rsidP="00063D74">
      <w:pPr>
        <w:spacing w:line="240" w:lineRule="auto"/>
      </w:pPr>
      <w:r>
        <w:rPr>
          <w:i/>
          <w:iCs/>
          <w:color w:val="000000"/>
        </w:rPr>
        <w:br w:type="page"/>
      </w:r>
    </w:p>
    <w:p w14:paraId="451910EB" w14:textId="31D96D4F" w:rsidR="00930C09" w:rsidRPr="00E73BBB" w:rsidRDefault="00930C09" w:rsidP="00930C09">
      <w:pPr>
        <w:pStyle w:val="Annexe"/>
        <w:spacing w:before="0" w:after="120" w:line="240" w:lineRule="auto"/>
        <w:jc w:val="both"/>
      </w:pPr>
      <w:bookmarkStart w:id="905" w:name="_Toc24102512"/>
      <w:r w:rsidRPr="00E73BBB">
        <w:rPr>
          <w:u w:val="single"/>
        </w:rPr>
        <w:t>ANNEXE 12</w:t>
      </w:r>
      <w:r w:rsidRPr="00E73BBB">
        <w:tab/>
      </w:r>
      <w:r w:rsidRPr="00E73BBB">
        <w:tab/>
        <w:t>Cautionnement de performance</w:t>
      </w:r>
      <w:bookmarkEnd w:id="905"/>
    </w:p>
    <w:p w14:paraId="65CC9072" w14:textId="77777777" w:rsidR="00F04DEB" w:rsidRDefault="00F04DEB" w:rsidP="00F04DEB">
      <w:pPr>
        <w:jc w:val="center"/>
        <w:rPr>
          <w:rFonts w:ascii="Arial" w:hAnsi="Arial" w:cs="Arial"/>
          <w:b/>
          <w:bCs/>
        </w:rPr>
      </w:pPr>
    </w:p>
    <w:p w14:paraId="6A47E3D8" w14:textId="772BC90B" w:rsidR="00F04DEB" w:rsidRPr="009D216D" w:rsidRDefault="00F04DEB" w:rsidP="00F04DEB">
      <w:pPr>
        <w:jc w:val="center"/>
        <w:rPr>
          <w:b/>
          <w:bCs/>
        </w:rPr>
      </w:pPr>
      <w:r w:rsidRPr="009D216D">
        <w:rPr>
          <w:b/>
          <w:bCs/>
        </w:rPr>
        <w:t>MODÈLE DE CERTIFICAT DE CAUTIONNEMENT DE PERFORMANCE</w:t>
      </w:r>
    </w:p>
    <w:p w14:paraId="62FCBEF7" w14:textId="77777777" w:rsidR="00F04DEB" w:rsidRPr="009D216D" w:rsidRDefault="00F04DEB" w:rsidP="00F04DEB">
      <w:pPr>
        <w:jc w:val="center"/>
        <w:rPr>
          <w:b/>
          <w:bCs/>
        </w:rPr>
      </w:pPr>
      <w:r w:rsidRPr="009D216D">
        <w:rPr>
          <w:b/>
          <w:bCs/>
        </w:rPr>
        <w:t>(Réf. Article 38.13 ii)</w:t>
      </w:r>
    </w:p>
    <w:p w14:paraId="15370058" w14:textId="77777777" w:rsidR="00F04DEB" w:rsidRPr="009D216D" w:rsidRDefault="00F04DEB" w:rsidP="00F04DEB">
      <w:pPr>
        <w:jc w:val="center"/>
        <w:rPr>
          <w:b/>
          <w:bCs/>
        </w:rPr>
      </w:pPr>
    </w:p>
    <w:p w14:paraId="7A14F80C" w14:textId="39CDCD83" w:rsidR="00F04DEB" w:rsidRPr="009D216D" w:rsidRDefault="00F04DEB" w:rsidP="00F04DEB">
      <w:pPr>
        <w:jc w:val="both"/>
      </w:pPr>
      <w:r w:rsidRPr="009D216D">
        <w:t xml:space="preserve">Il est ci-après établi que nous, </w:t>
      </w:r>
      <w:r w:rsidR="00E22677" w:rsidRPr="009D216D">
        <w:rPr>
          <w:i/>
        </w:rPr>
        <w:t>nom de l’</w:t>
      </w:r>
      <w:r w:rsidRPr="009D216D">
        <w:rPr>
          <w:i/>
        </w:rPr>
        <w:t>ESE</w:t>
      </w:r>
      <w:r w:rsidRPr="009D216D">
        <w:t xml:space="preserve">, en tant que débitrice, ci-après «ESE», et </w:t>
      </w:r>
      <w:r w:rsidRPr="009D216D">
        <w:rPr>
          <w:i/>
        </w:rPr>
        <w:t>nom de la compagnie de Caution</w:t>
      </w:r>
      <w:r w:rsidRPr="009D216D">
        <w:t xml:space="preserve">, en tant que Caution, ci-après «Caution», sommes soumis aux termes et conditions du présent cautionnement, pour le bénéfice de </w:t>
      </w:r>
      <w:r w:rsidRPr="009D216D">
        <w:rPr>
          <w:i/>
        </w:rPr>
        <w:t>nom de l’Organisme,</w:t>
      </w:r>
      <w:r w:rsidRPr="009D216D">
        <w:t xml:space="preserve"> en tant que créancière, ci-après « Créancière», pour un montant de VAN garantie ne devant pas dépasser </w:t>
      </w:r>
      <w:r w:rsidRPr="009D216D">
        <w:rPr>
          <w:i/>
        </w:rPr>
        <w:t>montant</w:t>
      </w:r>
      <w:r w:rsidR="00E22677" w:rsidRPr="009D216D">
        <w:rPr>
          <w:i/>
        </w:rPr>
        <w:t xml:space="preserve"> en lettres</w:t>
      </w:r>
      <w:r w:rsidRPr="009D216D">
        <w:t xml:space="preserve"> dollars (</w:t>
      </w:r>
      <w:r w:rsidRPr="009D216D">
        <w:rPr>
          <w:i/>
        </w:rPr>
        <w:t>montant en chiffres </w:t>
      </w:r>
      <w:r w:rsidRPr="009D216D">
        <w:t>$), paiement pour lequel l'ESE et la Caution sont tenus, ainsi que leurs héritiers, exécutants, administrateurs, successeurs et cessionnaires conjointement et solidairement.</w:t>
      </w:r>
    </w:p>
    <w:p w14:paraId="50FD21B6" w14:textId="77777777" w:rsidR="00E22677" w:rsidRPr="009D216D" w:rsidRDefault="00E22677" w:rsidP="00F04DEB">
      <w:pPr>
        <w:jc w:val="both"/>
      </w:pPr>
    </w:p>
    <w:p w14:paraId="117CDA86" w14:textId="77777777" w:rsidR="00F04DEB" w:rsidRPr="009D216D" w:rsidRDefault="00F04DEB" w:rsidP="00F04DEB">
      <w:pPr>
        <w:jc w:val="both"/>
      </w:pPr>
      <w:r w:rsidRPr="009D216D">
        <w:t xml:space="preserve">Attendu que l'ESE a conclu avec la Créancière, le </w:t>
      </w:r>
      <w:r w:rsidRPr="009D216D">
        <w:rPr>
          <w:i/>
        </w:rPr>
        <w:t>inscrire la date de signature du contrat</w:t>
      </w:r>
      <w:r w:rsidRPr="009D216D">
        <w:t xml:space="preserve">, un Contrat d'économie d'énergie garantie selon lequel l'ESE a garanti à la Créancière qu'une VAN (avec garantie de performance) découlera des services de l'ESE durant les années spécifiées au contrat, lequel contrat est inclus aux présentes à titre de référence, et en relation avec lequel tous les termes et définitions contenus aux présentes auront les mêmes significations que celles contenues audit contrat, avec l'exception du terme de ce cautionnement qui sera de </w:t>
      </w:r>
      <w:r w:rsidRPr="009D216D">
        <w:rPr>
          <w:i/>
        </w:rPr>
        <w:t xml:space="preserve">inscrire le nombre d’années du suivi de la performance du  projet </w:t>
      </w:r>
      <w:r w:rsidRPr="009D216D">
        <w:t xml:space="preserve"> (x) ans. </w:t>
      </w:r>
    </w:p>
    <w:p w14:paraId="1A03329D" w14:textId="77777777" w:rsidR="00E22677" w:rsidRPr="009D216D" w:rsidRDefault="00E22677" w:rsidP="00F04DEB">
      <w:pPr>
        <w:jc w:val="both"/>
      </w:pPr>
    </w:p>
    <w:p w14:paraId="7DD80B63" w14:textId="77777777" w:rsidR="00F04DEB" w:rsidRPr="009D216D" w:rsidRDefault="00F04DEB" w:rsidP="00F04DEB">
      <w:pPr>
        <w:jc w:val="both"/>
      </w:pPr>
      <w:r w:rsidRPr="009D216D">
        <w:t>En conséquence, les conditions de ce cautionnement sont les suivantes :</w:t>
      </w:r>
    </w:p>
    <w:p w14:paraId="0B5AB152" w14:textId="77777777" w:rsidR="00E22677" w:rsidRPr="009D216D" w:rsidRDefault="00E22677" w:rsidP="00F04DEB">
      <w:pPr>
        <w:jc w:val="both"/>
      </w:pPr>
    </w:p>
    <w:p w14:paraId="6439C475" w14:textId="77777777" w:rsidR="00F04DEB" w:rsidRPr="009D216D" w:rsidRDefault="00F04DEB" w:rsidP="00F04DEB">
      <w:pPr>
        <w:jc w:val="both"/>
      </w:pPr>
      <w:r w:rsidRPr="009D216D">
        <w:t xml:space="preserve">1. Cette obligation sera pour un terme de </w:t>
      </w:r>
      <w:r w:rsidRPr="009D216D">
        <w:rPr>
          <w:i/>
        </w:rPr>
        <w:t xml:space="preserve">inscrire le nombre d’année du suivi de la performance du  projet </w:t>
      </w:r>
      <w:r w:rsidRPr="009D216D">
        <w:t xml:space="preserve">(x) ans, commençant le </w:t>
      </w:r>
      <w:r w:rsidRPr="009D216D">
        <w:rPr>
          <w:i/>
        </w:rPr>
        <w:t>inscrire la date du début de la garantie de performance (Date de commencement)</w:t>
      </w:r>
      <w:r w:rsidRPr="009D216D">
        <w:t xml:space="preserve"> et se terminant le </w:t>
      </w:r>
      <w:r w:rsidRPr="009D216D">
        <w:rPr>
          <w:i/>
        </w:rPr>
        <w:t>inscrire la date de la fin de la garantie de performance (Date de la fin du suivi de la performance)</w:t>
      </w:r>
      <w:r w:rsidRPr="009D216D">
        <w:t xml:space="preserve"> et sera limitée au pourcentage d’écart de la VAN réelle applicable en vertu du Contrat par rapport à la VAN garantie pour l'année notée aux présentes. </w:t>
      </w:r>
    </w:p>
    <w:p w14:paraId="2751E213" w14:textId="77777777" w:rsidR="00E22677" w:rsidRPr="009D216D" w:rsidRDefault="00E22677" w:rsidP="00F04DEB">
      <w:pPr>
        <w:jc w:val="both"/>
      </w:pPr>
    </w:p>
    <w:p w14:paraId="1732A123" w14:textId="77777777" w:rsidR="00F04DEB" w:rsidRPr="009D216D" w:rsidRDefault="00F04DEB" w:rsidP="00F04DEB">
      <w:pPr>
        <w:jc w:val="both"/>
      </w:pPr>
      <w:r w:rsidRPr="009D216D">
        <w:t xml:space="preserve">2. Dans le cas où l'ESE n'atteint pas le montant en dollars de la VAN garantie à la fin du terme de </w:t>
      </w:r>
      <w:r w:rsidRPr="009D216D">
        <w:rPr>
          <w:i/>
        </w:rPr>
        <w:t xml:space="preserve">inscrire le nombre d’années du suivi de la performance du projet </w:t>
      </w:r>
      <w:r w:rsidRPr="009D216D">
        <w:t xml:space="preserve"> (x) ans, tel que prévu au Contrat, l'ESE devra payer à la Créancière un montant calculé en vertu du contrat. Dans le cas où l'ESE faisait défaut de payer une réclamation valide en vertu de la garantie de performance à la fin du terme de </w:t>
      </w:r>
      <w:r w:rsidRPr="009D216D">
        <w:rPr>
          <w:i/>
        </w:rPr>
        <w:t>inscrire le nombre d’années du suivi de la performance du projet</w:t>
      </w:r>
      <w:r w:rsidRPr="009D216D">
        <w:t xml:space="preserve"> (x) ans, la Caution s'oblige alors à payer à la Créancière ladite réclamation, jusqu'à concurrence de la limite du présent cautionnement. </w:t>
      </w:r>
    </w:p>
    <w:p w14:paraId="0C5C6D05" w14:textId="77777777" w:rsidR="00F04DEB" w:rsidRPr="009D216D" w:rsidRDefault="00F04DEB" w:rsidP="00F04DEB">
      <w:pPr>
        <w:jc w:val="both"/>
      </w:pPr>
      <w:r w:rsidRPr="009D216D">
        <w:t xml:space="preserve">3. Si l'Entrepreneur atteint ou excède l'estimation en dollars de la VAN garantie à la fin du terme de </w:t>
      </w:r>
      <w:r w:rsidRPr="009D216D">
        <w:rPr>
          <w:i/>
        </w:rPr>
        <w:t xml:space="preserve">inscrire le nombre d’années du suivi de la performance du projet </w:t>
      </w:r>
      <w:r w:rsidRPr="009D216D">
        <w:t xml:space="preserve">(x) ans, tel que prévu au Contrat, le présent cautionnement devient nul et sans effet, et la Caution est déchargée de toutes responsabilités et obligations vis-à-vis de la Créancière pour l'exécution des obligations de l'ESE en vertu du contrat pour l'année mentionnée au paragraphe 1 ci-haut. </w:t>
      </w:r>
    </w:p>
    <w:p w14:paraId="31515608" w14:textId="77777777" w:rsidR="00E22677" w:rsidRPr="009D216D" w:rsidRDefault="00E22677" w:rsidP="00F04DEB">
      <w:pPr>
        <w:jc w:val="both"/>
      </w:pPr>
    </w:p>
    <w:p w14:paraId="50CF2039" w14:textId="77777777" w:rsidR="00F04DEB" w:rsidRPr="009D216D" w:rsidRDefault="00F04DEB" w:rsidP="00F04DEB">
      <w:pPr>
        <w:jc w:val="both"/>
      </w:pPr>
      <w:r w:rsidRPr="009D216D">
        <w:t xml:space="preserve">4. Le calcul de la VAN réelle atteinte par l'ESE pour déterminer la performance de celui-ci en relation avec l'atteinte de la VAN garantie est soumis aux termes et conditions du Contrat. L'obligation de la Caution en vertu du présent cautionnement ne pourra en aucun cas excéder le montant limite prévu audit cautionnement. </w:t>
      </w:r>
    </w:p>
    <w:p w14:paraId="185E3013" w14:textId="77777777" w:rsidR="00E22677" w:rsidRPr="009D216D" w:rsidRDefault="00E22677" w:rsidP="00F04DEB">
      <w:pPr>
        <w:jc w:val="both"/>
      </w:pPr>
    </w:p>
    <w:p w14:paraId="35140885" w14:textId="77777777" w:rsidR="00F04DEB" w:rsidRPr="009D216D" w:rsidRDefault="00F04DEB" w:rsidP="00F04DEB">
      <w:pPr>
        <w:jc w:val="both"/>
      </w:pPr>
      <w:r w:rsidRPr="009D216D">
        <w:t xml:space="preserve">5. Dans le cas où l'ESE ne paie pas une réclamation valide sous la garantie de performance à la fin du terme de </w:t>
      </w:r>
      <w:r w:rsidRPr="009D216D">
        <w:rPr>
          <w:i/>
        </w:rPr>
        <w:t>inscrire le nombre d’années du suivi de la performance du projet</w:t>
      </w:r>
      <w:r w:rsidRPr="009D216D">
        <w:t xml:space="preserve"> (x) ans, tel que prévu au Contrat, la Caution s'oblige à payer à la Créancière cette réclamation, sans excéder la limite du présent cautionnement.</w:t>
      </w:r>
    </w:p>
    <w:p w14:paraId="5C9799AD" w14:textId="77777777" w:rsidR="00F04DEB" w:rsidRPr="009D216D" w:rsidRDefault="00F04DEB" w:rsidP="00F04DEB">
      <w:pPr>
        <w:pStyle w:val="Paragraphedeliste"/>
        <w:keepNext/>
        <w:tabs>
          <w:tab w:val="left" w:pos="142"/>
          <w:tab w:val="left" w:pos="284"/>
          <w:tab w:val="left" w:pos="1134"/>
        </w:tabs>
        <w:spacing w:after="120" w:line="240" w:lineRule="auto"/>
        <w:ind w:left="567" w:hanging="567"/>
        <w:contextualSpacing w:val="0"/>
        <w:jc w:val="both"/>
      </w:pPr>
    </w:p>
    <w:p w14:paraId="3EEF6700" w14:textId="7A6BA2D8"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rPr>
          <w:i/>
        </w:rPr>
      </w:pPr>
      <w:r w:rsidRPr="009D216D">
        <w:t>Signé le:</w:t>
      </w:r>
      <w:r w:rsidR="00E22677" w:rsidRPr="009D216D">
        <w:t xml:space="preserve"> </w:t>
      </w:r>
      <w:r w:rsidR="00E22677" w:rsidRPr="009D216D">
        <w:rPr>
          <w:i/>
        </w:rPr>
        <w:t>date de signature</w:t>
      </w:r>
    </w:p>
    <w:p w14:paraId="0E119ED2" w14:textId="77777777" w:rsidR="00E22677" w:rsidRPr="009D216D" w:rsidRDefault="00E22677" w:rsidP="00F04DEB">
      <w:pPr>
        <w:pStyle w:val="Paragraphedeliste"/>
        <w:keepNext/>
        <w:tabs>
          <w:tab w:val="left" w:pos="142"/>
          <w:tab w:val="left" w:pos="284"/>
          <w:tab w:val="left" w:pos="1134"/>
        </w:tabs>
        <w:spacing w:after="120" w:line="240" w:lineRule="auto"/>
        <w:ind w:left="851" w:hanging="567"/>
        <w:contextualSpacing w:val="0"/>
        <w:jc w:val="both"/>
        <w:rPr>
          <w:i/>
        </w:rPr>
      </w:pPr>
    </w:p>
    <w:p w14:paraId="014F4D16" w14:textId="2F7EACFB"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rPr>
          <w:i/>
        </w:rPr>
      </w:pPr>
      <w:r w:rsidRPr="009D216D">
        <w:rPr>
          <w:i/>
        </w:rPr>
        <w:t xml:space="preserve">Nom </w:t>
      </w:r>
      <w:r w:rsidR="00E22677" w:rsidRPr="009D216D">
        <w:rPr>
          <w:i/>
        </w:rPr>
        <w:t>de l’ESE</w:t>
      </w:r>
    </w:p>
    <w:p w14:paraId="5A4CEF8D" w14:textId="272E9CC7" w:rsidR="00F04DEB" w:rsidRPr="009D216D" w:rsidRDefault="0008132C" w:rsidP="00F04DEB">
      <w:pPr>
        <w:pStyle w:val="Paragraphedeliste"/>
        <w:keepNext/>
        <w:tabs>
          <w:tab w:val="left" w:pos="142"/>
          <w:tab w:val="left" w:pos="284"/>
          <w:tab w:val="left" w:pos="1134"/>
        </w:tabs>
        <w:spacing w:after="120" w:line="240" w:lineRule="auto"/>
        <w:ind w:left="851" w:hanging="567"/>
        <w:contextualSpacing w:val="0"/>
        <w:jc w:val="both"/>
        <w:rPr>
          <w:i/>
        </w:rPr>
      </w:pPr>
      <w:r w:rsidRPr="009D216D">
        <w:rPr>
          <w:i/>
        </w:rPr>
        <w:t>Nom et titre du représentant autorisé de l’ESE</w:t>
      </w:r>
    </w:p>
    <w:p w14:paraId="4E2C9775" w14:textId="77777777" w:rsidR="0008132C" w:rsidRPr="009D216D" w:rsidRDefault="0008132C" w:rsidP="00F04DEB">
      <w:pPr>
        <w:pStyle w:val="Paragraphedeliste"/>
        <w:keepNext/>
        <w:tabs>
          <w:tab w:val="left" w:pos="142"/>
          <w:tab w:val="left" w:pos="284"/>
          <w:tab w:val="left" w:pos="1134"/>
        </w:tabs>
        <w:spacing w:after="120" w:line="240" w:lineRule="auto"/>
        <w:ind w:left="851" w:hanging="567"/>
        <w:contextualSpacing w:val="0"/>
        <w:jc w:val="both"/>
        <w:rPr>
          <w:i/>
        </w:rPr>
      </w:pPr>
    </w:p>
    <w:p w14:paraId="70B0E229" w14:textId="77777777" w:rsidR="0008132C" w:rsidRPr="009D216D" w:rsidRDefault="0008132C" w:rsidP="00F04DEB">
      <w:pPr>
        <w:pStyle w:val="Paragraphedeliste"/>
        <w:keepNext/>
        <w:tabs>
          <w:tab w:val="left" w:pos="142"/>
          <w:tab w:val="left" w:pos="284"/>
          <w:tab w:val="left" w:pos="1134"/>
        </w:tabs>
        <w:spacing w:after="120" w:line="240" w:lineRule="auto"/>
        <w:ind w:left="851" w:hanging="567"/>
        <w:contextualSpacing w:val="0"/>
        <w:jc w:val="both"/>
      </w:pPr>
    </w:p>
    <w:p w14:paraId="548ED4A8" w14:textId="77777777"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pPr>
      <w:r w:rsidRPr="009D216D">
        <w:t>Par:</w:t>
      </w:r>
    </w:p>
    <w:p w14:paraId="06810D92" w14:textId="77777777"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pPr>
      <w:r w:rsidRPr="009D216D">
        <w:t>Mandataire</w:t>
      </w:r>
    </w:p>
    <w:p w14:paraId="1FF25A08" w14:textId="77777777"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rPr>
          <w:i/>
        </w:rPr>
      </w:pPr>
      <w:r w:rsidRPr="009D216D">
        <w:rPr>
          <w:i/>
        </w:rPr>
        <w:t>Nom de la compagnie de caution</w:t>
      </w:r>
    </w:p>
    <w:p w14:paraId="2F749D07" w14:textId="77777777"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rPr>
          <w:i/>
        </w:rPr>
      </w:pPr>
    </w:p>
    <w:p w14:paraId="27B8F142" w14:textId="77777777"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pPr>
      <w:r w:rsidRPr="009D216D">
        <w:t>Par:</w:t>
      </w:r>
    </w:p>
    <w:p w14:paraId="7D0C3109" w14:textId="33F7EC12"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rPr>
          <w:i/>
        </w:rPr>
      </w:pPr>
      <w:r w:rsidRPr="009D216D">
        <w:rPr>
          <w:i/>
        </w:rPr>
        <w:t xml:space="preserve">Nom </w:t>
      </w:r>
      <w:r w:rsidR="0008132C" w:rsidRPr="009D216D">
        <w:rPr>
          <w:i/>
        </w:rPr>
        <w:t xml:space="preserve">et titre </w:t>
      </w:r>
      <w:r w:rsidRPr="009D216D">
        <w:rPr>
          <w:i/>
        </w:rPr>
        <w:t>du représentant autorisé de la compagnie de caution</w:t>
      </w:r>
    </w:p>
    <w:p w14:paraId="57C23216" w14:textId="77777777"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pPr>
    </w:p>
    <w:p w14:paraId="50084DBC" w14:textId="0E5326EB" w:rsidR="00F04DEB" w:rsidRPr="009D216D" w:rsidRDefault="00F04DEB" w:rsidP="00F04DEB">
      <w:pPr>
        <w:jc w:val="both"/>
      </w:pPr>
      <w:r w:rsidRPr="009D216D">
        <w:t xml:space="preserve">Les termes et conditions de ce cautionnement stipulés ci-haut ont été lus </w:t>
      </w:r>
      <w:r w:rsidR="00E22677" w:rsidRPr="009D216D">
        <w:t xml:space="preserve">et </w:t>
      </w:r>
      <w:r w:rsidRPr="009D216D">
        <w:t xml:space="preserve">acceptés par la créancière. </w:t>
      </w:r>
    </w:p>
    <w:p w14:paraId="699AF3AB" w14:textId="77777777"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pPr>
    </w:p>
    <w:p w14:paraId="7882E72C" w14:textId="77777777"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pPr>
    </w:p>
    <w:p w14:paraId="50EB6D15" w14:textId="29BEDD4C" w:rsidR="00F04DEB" w:rsidRPr="009D216D" w:rsidRDefault="0008132C" w:rsidP="00F04DEB">
      <w:pPr>
        <w:pStyle w:val="Paragraphedeliste"/>
        <w:keepNext/>
        <w:tabs>
          <w:tab w:val="left" w:pos="142"/>
          <w:tab w:val="left" w:pos="284"/>
          <w:tab w:val="left" w:pos="1134"/>
        </w:tabs>
        <w:spacing w:after="120" w:line="240" w:lineRule="auto"/>
        <w:ind w:left="851" w:hanging="567"/>
        <w:contextualSpacing w:val="0"/>
        <w:jc w:val="both"/>
      </w:pPr>
      <w:r w:rsidRPr="009D216D">
        <w:rPr>
          <w:i/>
        </w:rPr>
        <w:t>Nom de l’Organisme</w:t>
      </w:r>
      <w:r w:rsidR="00F04DEB" w:rsidRPr="009D216D">
        <w:t>:</w:t>
      </w:r>
    </w:p>
    <w:p w14:paraId="72C4A042" w14:textId="1A3C645C" w:rsidR="00F04DEB" w:rsidRPr="009D216D" w:rsidRDefault="0008132C" w:rsidP="00F04DEB">
      <w:pPr>
        <w:pStyle w:val="Paragraphedeliste"/>
        <w:keepNext/>
        <w:tabs>
          <w:tab w:val="left" w:pos="142"/>
          <w:tab w:val="left" w:pos="284"/>
          <w:tab w:val="left" w:pos="1134"/>
        </w:tabs>
        <w:spacing w:after="120" w:line="240" w:lineRule="auto"/>
        <w:ind w:left="851" w:hanging="567"/>
        <w:contextualSpacing w:val="0"/>
        <w:jc w:val="both"/>
      </w:pPr>
      <w:r w:rsidRPr="009D216D">
        <w:rPr>
          <w:i/>
        </w:rPr>
        <w:t>Nom et titre du représentant autorisé de l’Organisme</w:t>
      </w:r>
      <w:r w:rsidRPr="009D216D" w:rsidDel="0008132C">
        <w:t xml:space="preserve"> </w:t>
      </w:r>
      <w:r w:rsidR="00F04DEB" w:rsidRPr="009D216D">
        <w:t>:</w:t>
      </w:r>
    </w:p>
    <w:p w14:paraId="7C44F7D0" w14:textId="0F8CDDC8" w:rsidR="00F04DEB" w:rsidRPr="009D216D" w:rsidRDefault="00F04DEB" w:rsidP="00F04DEB">
      <w:pPr>
        <w:pStyle w:val="Paragraphedeliste"/>
        <w:keepNext/>
        <w:tabs>
          <w:tab w:val="left" w:pos="142"/>
          <w:tab w:val="left" w:pos="284"/>
          <w:tab w:val="left" w:pos="1134"/>
        </w:tabs>
        <w:spacing w:after="120" w:line="240" w:lineRule="auto"/>
        <w:ind w:left="851" w:hanging="567"/>
        <w:contextualSpacing w:val="0"/>
        <w:jc w:val="both"/>
      </w:pPr>
      <w:r w:rsidRPr="009D216D">
        <w:t>date:</w:t>
      </w:r>
    </w:p>
    <w:p w14:paraId="4D104AD9" w14:textId="5A0E38D9" w:rsidR="00F04DEB" w:rsidRPr="009D216D" w:rsidRDefault="0008132C" w:rsidP="00F04DEB">
      <w:pPr>
        <w:pStyle w:val="Paragraphedeliste"/>
        <w:keepNext/>
        <w:tabs>
          <w:tab w:val="left" w:pos="142"/>
          <w:tab w:val="left" w:pos="284"/>
          <w:tab w:val="left" w:pos="1134"/>
        </w:tabs>
        <w:spacing w:after="120" w:line="240" w:lineRule="auto"/>
        <w:ind w:left="851" w:hanging="567"/>
        <w:contextualSpacing w:val="0"/>
        <w:jc w:val="both"/>
        <w:rPr>
          <w:i/>
        </w:rPr>
      </w:pPr>
      <w:r w:rsidRPr="009D216D">
        <w:rPr>
          <w:i/>
        </w:rPr>
        <w:t xml:space="preserve">note : </w:t>
      </w:r>
      <w:r w:rsidR="00F04DEB" w:rsidRPr="009D216D">
        <w:rPr>
          <w:i/>
        </w:rPr>
        <w:t>veuillez envoyer une copie du cautionnement accepté à :</w:t>
      </w:r>
    </w:p>
    <w:p w14:paraId="051442C6" w14:textId="0B8C123F" w:rsidR="00F04DEB" w:rsidRPr="009D216D" w:rsidRDefault="00F04DEB" w:rsidP="00F04DEB">
      <w:pPr>
        <w:pStyle w:val="Paragraphedeliste"/>
        <w:keepNext/>
        <w:tabs>
          <w:tab w:val="left" w:pos="142"/>
          <w:tab w:val="left" w:pos="284"/>
          <w:tab w:val="left" w:pos="1134"/>
        </w:tabs>
        <w:spacing w:after="120" w:line="240" w:lineRule="auto"/>
        <w:ind w:left="1275" w:hanging="567"/>
        <w:contextualSpacing w:val="0"/>
        <w:jc w:val="both"/>
        <w:rPr>
          <w:i/>
        </w:rPr>
      </w:pPr>
      <w:r w:rsidRPr="009D216D">
        <w:rPr>
          <w:i/>
        </w:rPr>
        <w:t>représentant de la compagnie de caution</w:t>
      </w:r>
    </w:p>
    <w:p w14:paraId="32531B94" w14:textId="6A0B39B2" w:rsidR="00AA11E7" w:rsidRDefault="00F04DEB">
      <w:pPr>
        <w:spacing w:line="240" w:lineRule="auto"/>
        <w:rPr>
          <w:b/>
          <w:highlight w:val="green"/>
          <w:u w:val="single"/>
        </w:rPr>
      </w:pPr>
      <w:r w:rsidRPr="009D216D">
        <w:rPr>
          <w:i/>
        </w:rPr>
        <w:t xml:space="preserve">nom et adresse de la compagnie de </w:t>
      </w:r>
      <w:bookmarkStart w:id="906" w:name="_Toc23154418"/>
      <w:r w:rsidR="00AA11E7" w:rsidRPr="009D216D">
        <w:rPr>
          <w:highlight w:val="green"/>
          <w:u w:val="single"/>
        </w:rPr>
        <w:br w:type="page"/>
      </w:r>
    </w:p>
    <w:p w14:paraId="62E954D9" w14:textId="2D91F0B3" w:rsidR="00765375" w:rsidRPr="00E73BBB" w:rsidRDefault="00756370" w:rsidP="00930C09">
      <w:pPr>
        <w:pStyle w:val="Annexe"/>
        <w:spacing w:before="0" w:after="120" w:line="240" w:lineRule="auto"/>
        <w:jc w:val="both"/>
      </w:pPr>
      <w:bookmarkStart w:id="907" w:name="_Toc24102513"/>
      <w:bookmarkStart w:id="908" w:name="_Toc525852387"/>
      <w:bookmarkEnd w:id="883"/>
      <w:bookmarkEnd w:id="884"/>
      <w:bookmarkEnd w:id="885"/>
      <w:bookmarkEnd w:id="886"/>
      <w:bookmarkEnd w:id="906"/>
      <w:r w:rsidRPr="00E73BBB">
        <w:rPr>
          <w:u w:val="single"/>
        </w:rPr>
        <w:t>ANNEXE</w:t>
      </w:r>
      <w:r w:rsidR="00765375" w:rsidRPr="00E73BBB">
        <w:rPr>
          <w:u w:val="single"/>
        </w:rPr>
        <w:t xml:space="preserve"> 1</w:t>
      </w:r>
      <w:r w:rsidR="00480B48" w:rsidRPr="00E73BBB">
        <w:rPr>
          <w:u w:val="single"/>
        </w:rPr>
        <w:t>3</w:t>
      </w:r>
      <w:r w:rsidR="00765375" w:rsidRPr="00E73BBB">
        <w:tab/>
      </w:r>
      <w:r w:rsidR="00765375" w:rsidRPr="00E73BBB">
        <w:tab/>
      </w:r>
      <w:r w:rsidRPr="00E73BBB">
        <w:t>T</w:t>
      </w:r>
      <w:r w:rsidR="00765375" w:rsidRPr="00E73BBB">
        <w:t>ableau de la valeur maximale d’un paiement de conciliation</w:t>
      </w:r>
      <w:bookmarkEnd w:id="907"/>
    </w:p>
    <w:p w14:paraId="318E805C" w14:textId="3D5D4F8C" w:rsidR="00125B6F" w:rsidRPr="00063D74" w:rsidRDefault="00930C09" w:rsidP="00063D74">
      <w:pPr>
        <w:rPr>
          <w:i/>
          <w:iCs/>
          <w:u w:val="single"/>
        </w:rPr>
      </w:pPr>
      <w:r w:rsidRPr="00063D74">
        <w:rPr>
          <w:i/>
          <w:iCs/>
        </w:rPr>
        <w:t>(</w:t>
      </w:r>
      <w:r w:rsidR="00290EBA" w:rsidRPr="00063D74">
        <w:rPr>
          <w:i/>
          <w:iCs/>
        </w:rPr>
        <w:t>réfère</w:t>
      </w:r>
      <w:r w:rsidRPr="00063D74">
        <w:rPr>
          <w:i/>
          <w:iCs/>
        </w:rPr>
        <w:t xml:space="preserve"> à l’article </w:t>
      </w:r>
      <w:r w:rsidR="00763D6B" w:rsidRPr="00063D74">
        <w:rPr>
          <w:i/>
          <w:iCs/>
        </w:rPr>
        <w:t>38.19)</w:t>
      </w:r>
    </w:p>
    <w:p w14:paraId="42DF2476" w14:textId="77777777" w:rsidR="00125B6F" w:rsidRPr="00BF40D3" w:rsidRDefault="00125B6F" w:rsidP="005B43ED">
      <w:pPr>
        <w:jc w:val="both"/>
      </w:pPr>
    </w:p>
    <w:p w14:paraId="058690F2" w14:textId="77777777" w:rsidR="00125B6F" w:rsidRPr="00BF40D3" w:rsidRDefault="00125B6F" w:rsidP="005B43ED">
      <w:pPr>
        <w:jc w:val="both"/>
      </w:pPr>
    </w:p>
    <w:tbl>
      <w:tblPr>
        <w:tblStyle w:val="Grilledutableau"/>
        <w:tblW w:w="0" w:type="auto"/>
        <w:jc w:val="center"/>
        <w:tblLook w:val="04A0" w:firstRow="1" w:lastRow="0" w:firstColumn="1" w:lastColumn="0" w:noHBand="0" w:noVBand="1"/>
      </w:tblPr>
      <w:tblGrid>
        <w:gridCol w:w="2953"/>
        <w:gridCol w:w="774"/>
        <w:gridCol w:w="774"/>
        <w:gridCol w:w="968"/>
        <w:gridCol w:w="968"/>
        <w:gridCol w:w="968"/>
        <w:gridCol w:w="968"/>
        <w:gridCol w:w="977"/>
      </w:tblGrid>
      <w:tr w:rsidR="00762045" w14:paraId="61134727" w14:textId="77777777" w:rsidTr="00125B6F">
        <w:trPr>
          <w:trHeight w:val="1007"/>
          <w:jc w:val="center"/>
        </w:trPr>
        <w:tc>
          <w:tcPr>
            <w:tcW w:w="14960" w:type="dxa"/>
            <w:gridSpan w:val="8"/>
            <w:noWrap/>
            <w:vAlign w:val="center"/>
            <w:hideMark/>
          </w:tcPr>
          <w:p w14:paraId="167351BC" w14:textId="0820A0D0" w:rsidR="00125B6F" w:rsidRPr="00B5598B" w:rsidRDefault="00756370" w:rsidP="00930C09">
            <w:pPr>
              <w:rPr>
                <w:b/>
                <w:bCs/>
                <w:sz w:val="22"/>
                <w:szCs w:val="22"/>
                <w:lang w:val="fr-CA"/>
              </w:rPr>
            </w:pPr>
            <w:bookmarkStart w:id="909" w:name="RANGE!A6:H13"/>
            <w:r w:rsidRPr="005B43ED">
              <w:rPr>
                <w:b/>
                <w:bCs/>
                <w:sz w:val="22"/>
                <w:szCs w:val="22"/>
                <w:lang w:val="fr-CA"/>
              </w:rPr>
              <w:t xml:space="preserve">Pourcentage de </w:t>
            </w:r>
            <w:r w:rsidR="00930C09" w:rsidRPr="005B43ED">
              <w:rPr>
                <w:b/>
                <w:bCs/>
                <w:sz w:val="22"/>
                <w:szCs w:val="22"/>
                <w:lang w:val="fr-CA"/>
              </w:rPr>
              <w:t>libération</w:t>
            </w:r>
            <w:r w:rsidRPr="005B43ED">
              <w:rPr>
                <w:b/>
                <w:bCs/>
                <w:sz w:val="22"/>
                <w:szCs w:val="22"/>
                <w:lang w:val="fr-CA"/>
              </w:rPr>
              <w:t xml:space="preserve"> de la Provision de performance</w:t>
            </w:r>
            <w:r>
              <w:rPr>
                <w:b/>
                <w:bCs/>
                <w:sz w:val="22"/>
                <w:szCs w:val="22"/>
                <w:lang w:val="fr-CA"/>
              </w:rPr>
              <w:br/>
            </w:r>
            <w:r w:rsidRPr="005B43ED">
              <w:rPr>
                <w:b/>
                <w:bCs/>
                <w:sz w:val="22"/>
                <w:szCs w:val="22"/>
                <w:lang w:val="fr-CA"/>
              </w:rPr>
              <w:t>en fonction du nombre années de suivi post-implantation</w:t>
            </w:r>
            <w:bookmarkEnd w:id="909"/>
          </w:p>
        </w:tc>
      </w:tr>
      <w:tr w:rsidR="00762045" w14:paraId="675EEC42" w14:textId="77777777" w:rsidTr="00125B6F">
        <w:trPr>
          <w:trHeight w:val="585"/>
          <w:jc w:val="center"/>
        </w:trPr>
        <w:tc>
          <w:tcPr>
            <w:tcW w:w="4965" w:type="dxa"/>
            <w:noWrap/>
            <w:vAlign w:val="center"/>
            <w:hideMark/>
          </w:tcPr>
          <w:p w14:paraId="3B9D834D" w14:textId="77777777" w:rsidR="00125B6F" w:rsidRPr="00B5598B" w:rsidRDefault="00125B6F" w:rsidP="005B43ED">
            <w:pPr>
              <w:jc w:val="both"/>
              <w:rPr>
                <w:b/>
                <w:bCs/>
                <w:sz w:val="22"/>
                <w:szCs w:val="22"/>
                <w:lang w:val="fr-CA"/>
              </w:rPr>
            </w:pPr>
          </w:p>
        </w:tc>
        <w:tc>
          <w:tcPr>
            <w:tcW w:w="9995" w:type="dxa"/>
            <w:gridSpan w:val="7"/>
            <w:noWrap/>
            <w:vAlign w:val="center"/>
            <w:hideMark/>
          </w:tcPr>
          <w:p w14:paraId="24C2FC89" w14:textId="77777777" w:rsidR="00125B6F" w:rsidRPr="00B5598B" w:rsidRDefault="00756370" w:rsidP="005B43ED">
            <w:pPr>
              <w:jc w:val="both"/>
              <w:rPr>
                <w:b/>
                <w:bCs/>
                <w:sz w:val="22"/>
                <w:szCs w:val="22"/>
              </w:rPr>
            </w:pPr>
            <w:r>
              <w:rPr>
                <w:b/>
                <w:bCs/>
                <w:sz w:val="22"/>
                <w:szCs w:val="22"/>
              </w:rPr>
              <w:t>Année de conciliation</w:t>
            </w:r>
          </w:p>
        </w:tc>
      </w:tr>
      <w:tr w:rsidR="00762045" w14:paraId="2C705088" w14:textId="77777777" w:rsidTr="00125B6F">
        <w:trPr>
          <w:trHeight w:val="576"/>
          <w:jc w:val="center"/>
        </w:trPr>
        <w:tc>
          <w:tcPr>
            <w:tcW w:w="4965" w:type="dxa"/>
            <w:noWrap/>
            <w:vAlign w:val="center"/>
            <w:hideMark/>
          </w:tcPr>
          <w:p w14:paraId="3F9A8DAC" w14:textId="77777777" w:rsidR="00125B6F" w:rsidRPr="00B5598B" w:rsidRDefault="00756370" w:rsidP="005B43ED">
            <w:pPr>
              <w:jc w:val="both"/>
              <w:rPr>
                <w:b/>
                <w:bCs/>
                <w:sz w:val="22"/>
                <w:szCs w:val="22"/>
              </w:rPr>
            </w:pPr>
            <w:r w:rsidRPr="00B5598B">
              <w:rPr>
                <w:b/>
                <w:bCs/>
                <w:sz w:val="22"/>
                <w:szCs w:val="22"/>
              </w:rPr>
              <w:t>Nombre d'années</w:t>
            </w:r>
          </w:p>
        </w:tc>
        <w:tc>
          <w:tcPr>
            <w:tcW w:w="1185" w:type="dxa"/>
            <w:noWrap/>
            <w:vAlign w:val="center"/>
            <w:hideMark/>
          </w:tcPr>
          <w:p w14:paraId="2739D654" w14:textId="77777777" w:rsidR="00125B6F" w:rsidRPr="00B5598B" w:rsidRDefault="00756370" w:rsidP="00DA2722">
            <w:pPr>
              <w:jc w:val="center"/>
              <w:rPr>
                <w:sz w:val="22"/>
                <w:szCs w:val="22"/>
              </w:rPr>
            </w:pPr>
            <w:r w:rsidRPr="00B5598B">
              <w:rPr>
                <w:sz w:val="22"/>
                <w:szCs w:val="22"/>
              </w:rPr>
              <w:t>12</w:t>
            </w:r>
          </w:p>
        </w:tc>
        <w:tc>
          <w:tcPr>
            <w:tcW w:w="1185" w:type="dxa"/>
            <w:noWrap/>
            <w:vAlign w:val="center"/>
            <w:hideMark/>
          </w:tcPr>
          <w:p w14:paraId="70E01BFF" w14:textId="77777777" w:rsidR="00125B6F" w:rsidRPr="00B5598B" w:rsidRDefault="00756370" w:rsidP="00DA2722">
            <w:pPr>
              <w:jc w:val="center"/>
              <w:rPr>
                <w:sz w:val="22"/>
                <w:szCs w:val="22"/>
              </w:rPr>
            </w:pPr>
            <w:r w:rsidRPr="00B5598B">
              <w:rPr>
                <w:sz w:val="22"/>
                <w:szCs w:val="22"/>
              </w:rPr>
              <w:t>24</w:t>
            </w:r>
          </w:p>
        </w:tc>
        <w:tc>
          <w:tcPr>
            <w:tcW w:w="1522" w:type="dxa"/>
            <w:noWrap/>
            <w:vAlign w:val="center"/>
            <w:hideMark/>
          </w:tcPr>
          <w:p w14:paraId="609EEA6A" w14:textId="77777777" w:rsidR="00125B6F" w:rsidRPr="00B5598B" w:rsidRDefault="00756370" w:rsidP="00DA2722">
            <w:pPr>
              <w:jc w:val="center"/>
              <w:rPr>
                <w:sz w:val="22"/>
                <w:szCs w:val="22"/>
              </w:rPr>
            </w:pPr>
            <w:r w:rsidRPr="00B5598B">
              <w:rPr>
                <w:sz w:val="22"/>
                <w:szCs w:val="22"/>
              </w:rPr>
              <w:t>36</w:t>
            </w:r>
          </w:p>
        </w:tc>
        <w:tc>
          <w:tcPr>
            <w:tcW w:w="1522" w:type="dxa"/>
            <w:noWrap/>
            <w:vAlign w:val="center"/>
            <w:hideMark/>
          </w:tcPr>
          <w:p w14:paraId="4B93CA2F" w14:textId="77777777" w:rsidR="00125B6F" w:rsidRPr="00B5598B" w:rsidRDefault="00756370" w:rsidP="00DA2722">
            <w:pPr>
              <w:jc w:val="center"/>
              <w:rPr>
                <w:sz w:val="22"/>
                <w:szCs w:val="22"/>
              </w:rPr>
            </w:pPr>
            <w:r w:rsidRPr="00B5598B">
              <w:rPr>
                <w:sz w:val="22"/>
                <w:szCs w:val="22"/>
              </w:rPr>
              <w:t>48</w:t>
            </w:r>
          </w:p>
        </w:tc>
        <w:tc>
          <w:tcPr>
            <w:tcW w:w="1522" w:type="dxa"/>
            <w:noWrap/>
            <w:vAlign w:val="center"/>
            <w:hideMark/>
          </w:tcPr>
          <w:p w14:paraId="7FC05991" w14:textId="77777777" w:rsidR="00125B6F" w:rsidRPr="00B5598B" w:rsidRDefault="00756370" w:rsidP="00DA2722">
            <w:pPr>
              <w:jc w:val="center"/>
              <w:rPr>
                <w:sz w:val="22"/>
                <w:szCs w:val="22"/>
              </w:rPr>
            </w:pPr>
            <w:r w:rsidRPr="00B5598B">
              <w:rPr>
                <w:sz w:val="22"/>
                <w:szCs w:val="22"/>
              </w:rPr>
              <w:t>60</w:t>
            </w:r>
          </w:p>
        </w:tc>
        <w:tc>
          <w:tcPr>
            <w:tcW w:w="1522" w:type="dxa"/>
            <w:noWrap/>
            <w:vAlign w:val="center"/>
            <w:hideMark/>
          </w:tcPr>
          <w:p w14:paraId="1139107B" w14:textId="77777777" w:rsidR="00125B6F" w:rsidRPr="00B5598B" w:rsidRDefault="00756370" w:rsidP="00DA2722">
            <w:pPr>
              <w:jc w:val="center"/>
              <w:rPr>
                <w:sz w:val="22"/>
                <w:szCs w:val="22"/>
              </w:rPr>
            </w:pPr>
            <w:r w:rsidRPr="00B5598B">
              <w:rPr>
                <w:sz w:val="22"/>
                <w:szCs w:val="22"/>
              </w:rPr>
              <w:t>72</w:t>
            </w:r>
          </w:p>
        </w:tc>
        <w:tc>
          <w:tcPr>
            <w:tcW w:w="1537" w:type="dxa"/>
            <w:noWrap/>
            <w:vAlign w:val="center"/>
            <w:hideMark/>
          </w:tcPr>
          <w:p w14:paraId="5539FB73" w14:textId="77777777" w:rsidR="00125B6F" w:rsidRPr="00B5598B" w:rsidRDefault="00756370" w:rsidP="00DA2722">
            <w:pPr>
              <w:jc w:val="center"/>
              <w:rPr>
                <w:sz w:val="22"/>
                <w:szCs w:val="22"/>
              </w:rPr>
            </w:pPr>
            <w:r w:rsidRPr="00B5598B">
              <w:rPr>
                <w:sz w:val="22"/>
                <w:szCs w:val="22"/>
              </w:rPr>
              <w:t>84</w:t>
            </w:r>
          </w:p>
        </w:tc>
      </w:tr>
      <w:tr w:rsidR="00762045" w14:paraId="73BD5426" w14:textId="77777777" w:rsidTr="00125B6F">
        <w:trPr>
          <w:trHeight w:val="576"/>
          <w:jc w:val="center"/>
        </w:trPr>
        <w:tc>
          <w:tcPr>
            <w:tcW w:w="4965" w:type="dxa"/>
            <w:noWrap/>
            <w:vAlign w:val="center"/>
            <w:hideMark/>
          </w:tcPr>
          <w:p w14:paraId="6BCE3E81" w14:textId="77777777" w:rsidR="00125B6F" w:rsidRPr="00B5598B" w:rsidRDefault="00756370" w:rsidP="005B43ED">
            <w:pPr>
              <w:jc w:val="both"/>
              <w:rPr>
                <w:sz w:val="22"/>
                <w:szCs w:val="22"/>
              </w:rPr>
            </w:pPr>
            <w:r w:rsidRPr="00B5598B">
              <w:rPr>
                <w:sz w:val="22"/>
                <w:szCs w:val="22"/>
              </w:rPr>
              <w:t>3</w:t>
            </w:r>
          </w:p>
        </w:tc>
        <w:tc>
          <w:tcPr>
            <w:tcW w:w="1185" w:type="dxa"/>
            <w:noWrap/>
            <w:vAlign w:val="center"/>
            <w:hideMark/>
          </w:tcPr>
          <w:p w14:paraId="6240D78B" w14:textId="659A6478" w:rsidR="00125B6F" w:rsidRPr="00B5598B" w:rsidRDefault="00756370" w:rsidP="005B43ED">
            <w:pPr>
              <w:jc w:val="both"/>
              <w:rPr>
                <w:sz w:val="22"/>
                <w:szCs w:val="22"/>
              </w:rPr>
            </w:pPr>
            <w:r w:rsidRPr="00B5598B">
              <w:rPr>
                <w:sz w:val="22"/>
                <w:szCs w:val="22"/>
              </w:rPr>
              <w:t>50</w:t>
            </w:r>
            <w:r w:rsidR="00DE2421">
              <w:rPr>
                <w:sz w:val="22"/>
                <w:szCs w:val="22"/>
              </w:rPr>
              <w:t> </w:t>
            </w:r>
            <w:r w:rsidRPr="00B5598B">
              <w:rPr>
                <w:sz w:val="22"/>
                <w:szCs w:val="22"/>
              </w:rPr>
              <w:t>%</w:t>
            </w:r>
          </w:p>
        </w:tc>
        <w:tc>
          <w:tcPr>
            <w:tcW w:w="1185" w:type="dxa"/>
            <w:noWrap/>
            <w:vAlign w:val="center"/>
            <w:hideMark/>
          </w:tcPr>
          <w:p w14:paraId="6C99D2EC" w14:textId="327B8E37" w:rsidR="00125B6F" w:rsidRPr="00B5598B" w:rsidRDefault="00756370" w:rsidP="005B43ED">
            <w:pPr>
              <w:jc w:val="both"/>
              <w:rPr>
                <w:sz w:val="22"/>
                <w:szCs w:val="22"/>
              </w:rPr>
            </w:pPr>
            <w:r w:rsidRPr="00B5598B">
              <w:rPr>
                <w:sz w:val="22"/>
                <w:szCs w:val="22"/>
              </w:rPr>
              <w:t>75</w:t>
            </w:r>
            <w:r w:rsidR="00DE2421">
              <w:rPr>
                <w:sz w:val="22"/>
                <w:szCs w:val="22"/>
              </w:rPr>
              <w:t> </w:t>
            </w:r>
            <w:r w:rsidRPr="00B5598B">
              <w:rPr>
                <w:sz w:val="22"/>
                <w:szCs w:val="22"/>
              </w:rPr>
              <w:t>%</w:t>
            </w:r>
          </w:p>
        </w:tc>
        <w:tc>
          <w:tcPr>
            <w:tcW w:w="1522" w:type="dxa"/>
            <w:noWrap/>
            <w:vAlign w:val="center"/>
            <w:hideMark/>
          </w:tcPr>
          <w:p w14:paraId="643DA95C" w14:textId="16F79510" w:rsidR="00125B6F" w:rsidRPr="00B5598B" w:rsidRDefault="00756370" w:rsidP="005B43ED">
            <w:pPr>
              <w:jc w:val="both"/>
              <w:rPr>
                <w:sz w:val="22"/>
                <w:szCs w:val="22"/>
              </w:rPr>
            </w:pPr>
            <w:r w:rsidRPr="00B5598B">
              <w:rPr>
                <w:sz w:val="22"/>
                <w:szCs w:val="22"/>
              </w:rPr>
              <w:t>100</w:t>
            </w:r>
            <w:r w:rsidR="00DE2421">
              <w:rPr>
                <w:sz w:val="22"/>
                <w:szCs w:val="22"/>
              </w:rPr>
              <w:t> </w:t>
            </w:r>
            <w:r w:rsidRPr="00B5598B">
              <w:rPr>
                <w:sz w:val="22"/>
                <w:szCs w:val="22"/>
              </w:rPr>
              <w:t>%</w:t>
            </w:r>
          </w:p>
        </w:tc>
        <w:tc>
          <w:tcPr>
            <w:tcW w:w="1522" w:type="dxa"/>
            <w:noWrap/>
            <w:vAlign w:val="center"/>
            <w:hideMark/>
          </w:tcPr>
          <w:p w14:paraId="2C97118E" w14:textId="77777777" w:rsidR="00125B6F" w:rsidRPr="00B5598B" w:rsidRDefault="00756370" w:rsidP="005B43ED">
            <w:pPr>
              <w:jc w:val="both"/>
              <w:rPr>
                <w:sz w:val="22"/>
                <w:szCs w:val="22"/>
              </w:rPr>
            </w:pPr>
            <w:r w:rsidRPr="00B5598B">
              <w:rPr>
                <w:sz w:val="22"/>
                <w:szCs w:val="22"/>
              </w:rPr>
              <w:t>n/a</w:t>
            </w:r>
          </w:p>
        </w:tc>
        <w:tc>
          <w:tcPr>
            <w:tcW w:w="1522" w:type="dxa"/>
            <w:noWrap/>
            <w:vAlign w:val="center"/>
            <w:hideMark/>
          </w:tcPr>
          <w:p w14:paraId="3A8933FA" w14:textId="77777777" w:rsidR="00125B6F" w:rsidRPr="00B5598B" w:rsidRDefault="00756370" w:rsidP="005B43ED">
            <w:pPr>
              <w:jc w:val="both"/>
              <w:rPr>
                <w:sz w:val="22"/>
                <w:szCs w:val="22"/>
              </w:rPr>
            </w:pPr>
            <w:r w:rsidRPr="00B5598B">
              <w:rPr>
                <w:sz w:val="22"/>
                <w:szCs w:val="22"/>
              </w:rPr>
              <w:t>n/a</w:t>
            </w:r>
          </w:p>
        </w:tc>
        <w:tc>
          <w:tcPr>
            <w:tcW w:w="1522" w:type="dxa"/>
            <w:noWrap/>
            <w:vAlign w:val="center"/>
            <w:hideMark/>
          </w:tcPr>
          <w:p w14:paraId="3C9BCAEC" w14:textId="77777777" w:rsidR="00125B6F" w:rsidRPr="00B5598B" w:rsidRDefault="00756370" w:rsidP="005B43ED">
            <w:pPr>
              <w:jc w:val="both"/>
              <w:rPr>
                <w:sz w:val="22"/>
                <w:szCs w:val="22"/>
              </w:rPr>
            </w:pPr>
            <w:r w:rsidRPr="00B5598B">
              <w:rPr>
                <w:sz w:val="22"/>
                <w:szCs w:val="22"/>
              </w:rPr>
              <w:t>n/a</w:t>
            </w:r>
          </w:p>
        </w:tc>
        <w:tc>
          <w:tcPr>
            <w:tcW w:w="1537" w:type="dxa"/>
            <w:noWrap/>
            <w:vAlign w:val="center"/>
            <w:hideMark/>
          </w:tcPr>
          <w:p w14:paraId="3FC4960D" w14:textId="77777777" w:rsidR="00125B6F" w:rsidRPr="00B5598B" w:rsidRDefault="00756370" w:rsidP="005B43ED">
            <w:pPr>
              <w:jc w:val="both"/>
              <w:rPr>
                <w:sz w:val="22"/>
                <w:szCs w:val="22"/>
              </w:rPr>
            </w:pPr>
            <w:r w:rsidRPr="00B5598B">
              <w:rPr>
                <w:sz w:val="22"/>
                <w:szCs w:val="22"/>
              </w:rPr>
              <w:t>n/a</w:t>
            </w:r>
          </w:p>
        </w:tc>
      </w:tr>
      <w:tr w:rsidR="00762045" w14:paraId="384D3D94" w14:textId="77777777" w:rsidTr="00125B6F">
        <w:trPr>
          <w:trHeight w:val="576"/>
          <w:jc w:val="center"/>
        </w:trPr>
        <w:tc>
          <w:tcPr>
            <w:tcW w:w="4965" w:type="dxa"/>
            <w:noWrap/>
            <w:vAlign w:val="center"/>
            <w:hideMark/>
          </w:tcPr>
          <w:p w14:paraId="4152376E" w14:textId="77777777" w:rsidR="00125B6F" w:rsidRPr="00B5598B" w:rsidRDefault="00756370" w:rsidP="005B43ED">
            <w:pPr>
              <w:jc w:val="both"/>
              <w:rPr>
                <w:sz w:val="22"/>
                <w:szCs w:val="22"/>
              </w:rPr>
            </w:pPr>
            <w:r w:rsidRPr="00B5598B">
              <w:rPr>
                <w:sz w:val="22"/>
                <w:szCs w:val="22"/>
              </w:rPr>
              <w:t>4</w:t>
            </w:r>
          </w:p>
        </w:tc>
        <w:tc>
          <w:tcPr>
            <w:tcW w:w="1185" w:type="dxa"/>
            <w:noWrap/>
            <w:vAlign w:val="center"/>
            <w:hideMark/>
          </w:tcPr>
          <w:p w14:paraId="0A255A18" w14:textId="43B650ED" w:rsidR="00125B6F" w:rsidRPr="00B5598B" w:rsidRDefault="00756370" w:rsidP="005B43ED">
            <w:pPr>
              <w:jc w:val="both"/>
              <w:rPr>
                <w:sz w:val="22"/>
                <w:szCs w:val="22"/>
              </w:rPr>
            </w:pPr>
            <w:r w:rsidRPr="00B5598B">
              <w:rPr>
                <w:sz w:val="22"/>
                <w:szCs w:val="22"/>
              </w:rPr>
              <w:t>50</w:t>
            </w:r>
            <w:r w:rsidR="00DE2421">
              <w:rPr>
                <w:sz w:val="22"/>
                <w:szCs w:val="22"/>
              </w:rPr>
              <w:t> </w:t>
            </w:r>
            <w:r w:rsidRPr="00B5598B">
              <w:rPr>
                <w:sz w:val="22"/>
                <w:szCs w:val="22"/>
              </w:rPr>
              <w:t>%</w:t>
            </w:r>
          </w:p>
        </w:tc>
        <w:tc>
          <w:tcPr>
            <w:tcW w:w="1185" w:type="dxa"/>
            <w:noWrap/>
            <w:vAlign w:val="center"/>
            <w:hideMark/>
          </w:tcPr>
          <w:p w14:paraId="55FE0A1B" w14:textId="3CAD9172" w:rsidR="00125B6F" w:rsidRPr="00B5598B" w:rsidRDefault="00756370" w:rsidP="005B43ED">
            <w:pPr>
              <w:jc w:val="both"/>
              <w:rPr>
                <w:sz w:val="22"/>
                <w:szCs w:val="22"/>
              </w:rPr>
            </w:pPr>
            <w:r w:rsidRPr="00B5598B">
              <w:rPr>
                <w:sz w:val="22"/>
                <w:szCs w:val="22"/>
              </w:rPr>
              <w:t>75</w:t>
            </w:r>
            <w:r w:rsidR="00DE2421">
              <w:rPr>
                <w:sz w:val="22"/>
                <w:szCs w:val="22"/>
              </w:rPr>
              <w:t> </w:t>
            </w:r>
            <w:r w:rsidRPr="00B5598B">
              <w:rPr>
                <w:sz w:val="22"/>
                <w:szCs w:val="22"/>
              </w:rPr>
              <w:t>%</w:t>
            </w:r>
          </w:p>
        </w:tc>
        <w:tc>
          <w:tcPr>
            <w:tcW w:w="1522" w:type="dxa"/>
            <w:noWrap/>
            <w:vAlign w:val="center"/>
            <w:hideMark/>
          </w:tcPr>
          <w:p w14:paraId="0DD6A147" w14:textId="7E9AAF5A" w:rsidR="00125B6F" w:rsidRPr="00B5598B" w:rsidRDefault="00756370" w:rsidP="005B43ED">
            <w:pPr>
              <w:jc w:val="both"/>
              <w:rPr>
                <w:sz w:val="22"/>
                <w:szCs w:val="22"/>
              </w:rPr>
            </w:pPr>
            <w:r w:rsidRPr="00B5598B">
              <w:rPr>
                <w:sz w:val="22"/>
                <w:szCs w:val="22"/>
              </w:rPr>
              <w:t>80</w:t>
            </w:r>
            <w:r w:rsidR="00DE2421">
              <w:rPr>
                <w:sz w:val="22"/>
                <w:szCs w:val="22"/>
              </w:rPr>
              <w:t> </w:t>
            </w:r>
            <w:r w:rsidRPr="00B5598B">
              <w:rPr>
                <w:sz w:val="22"/>
                <w:szCs w:val="22"/>
              </w:rPr>
              <w:t>%</w:t>
            </w:r>
          </w:p>
        </w:tc>
        <w:tc>
          <w:tcPr>
            <w:tcW w:w="1522" w:type="dxa"/>
            <w:noWrap/>
            <w:vAlign w:val="center"/>
            <w:hideMark/>
          </w:tcPr>
          <w:p w14:paraId="7DF5D0BE" w14:textId="14B0FE42" w:rsidR="00125B6F" w:rsidRPr="00B5598B" w:rsidRDefault="00756370" w:rsidP="005B43ED">
            <w:pPr>
              <w:jc w:val="both"/>
              <w:rPr>
                <w:sz w:val="22"/>
                <w:szCs w:val="22"/>
              </w:rPr>
            </w:pPr>
            <w:r w:rsidRPr="00B5598B">
              <w:rPr>
                <w:sz w:val="22"/>
                <w:szCs w:val="22"/>
              </w:rPr>
              <w:t>100</w:t>
            </w:r>
            <w:r w:rsidR="00DE2421">
              <w:rPr>
                <w:sz w:val="22"/>
                <w:szCs w:val="22"/>
              </w:rPr>
              <w:t> </w:t>
            </w:r>
            <w:r w:rsidRPr="00B5598B">
              <w:rPr>
                <w:sz w:val="22"/>
                <w:szCs w:val="22"/>
              </w:rPr>
              <w:t>%</w:t>
            </w:r>
          </w:p>
        </w:tc>
        <w:tc>
          <w:tcPr>
            <w:tcW w:w="1522" w:type="dxa"/>
            <w:noWrap/>
            <w:vAlign w:val="center"/>
            <w:hideMark/>
          </w:tcPr>
          <w:p w14:paraId="5A5612D1" w14:textId="77777777" w:rsidR="00125B6F" w:rsidRPr="00B5598B" w:rsidRDefault="00756370" w:rsidP="005B43ED">
            <w:pPr>
              <w:jc w:val="both"/>
              <w:rPr>
                <w:sz w:val="22"/>
                <w:szCs w:val="22"/>
              </w:rPr>
            </w:pPr>
            <w:r w:rsidRPr="00B5598B">
              <w:rPr>
                <w:sz w:val="22"/>
                <w:szCs w:val="22"/>
              </w:rPr>
              <w:t>n/a</w:t>
            </w:r>
          </w:p>
        </w:tc>
        <w:tc>
          <w:tcPr>
            <w:tcW w:w="1522" w:type="dxa"/>
            <w:noWrap/>
            <w:vAlign w:val="center"/>
            <w:hideMark/>
          </w:tcPr>
          <w:p w14:paraId="331CB744" w14:textId="77777777" w:rsidR="00125B6F" w:rsidRPr="00B5598B" w:rsidRDefault="00756370" w:rsidP="005B43ED">
            <w:pPr>
              <w:jc w:val="both"/>
              <w:rPr>
                <w:sz w:val="22"/>
                <w:szCs w:val="22"/>
              </w:rPr>
            </w:pPr>
            <w:r w:rsidRPr="00B5598B">
              <w:rPr>
                <w:sz w:val="22"/>
                <w:szCs w:val="22"/>
              </w:rPr>
              <w:t>n/a</w:t>
            </w:r>
          </w:p>
        </w:tc>
        <w:tc>
          <w:tcPr>
            <w:tcW w:w="1537" w:type="dxa"/>
            <w:noWrap/>
            <w:vAlign w:val="center"/>
            <w:hideMark/>
          </w:tcPr>
          <w:p w14:paraId="6FAF6F49" w14:textId="77777777" w:rsidR="00125B6F" w:rsidRPr="00B5598B" w:rsidRDefault="00756370" w:rsidP="005B43ED">
            <w:pPr>
              <w:jc w:val="both"/>
              <w:rPr>
                <w:sz w:val="22"/>
                <w:szCs w:val="22"/>
              </w:rPr>
            </w:pPr>
            <w:r w:rsidRPr="00B5598B">
              <w:rPr>
                <w:sz w:val="22"/>
                <w:szCs w:val="22"/>
              </w:rPr>
              <w:t>n/a</w:t>
            </w:r>
          </w:p>
        </w:tc>
      </w:tr>
      <w:tr w:rsidR="00762045" w14:paraId="0CB6A4D3" w14:textId="77777777" w:rsidTr="00125B6F">
        <w:trPr>
          <w:trHeight w:val="576"/>
          <w:jc w:val="center"/>
        </w:trPr>
        <w:tc>
          <w:tcPr>
            <w:tcW w:w="4965" w:type="dxa"/>
            <w:noWrap/>
            <w:vAlign w:val="center"/>
            <w:hideMark/>
          </w:tcPr>
          <w:p w14:paraId="06402C90" w14:textId="77777777" w:rsidR="00125B6F" w:rsidRPr="00B5598B" w:rsidRDefault="00756370" w:rsidP="005B43ED">
            <w:pPr>
              <w:jc w:val="both"/>
              <w:rPr>
                <w:sz w:val="22"/>
                <w:szCs w:val="22"/>
              </w:rPr>
            </w:pPr>
            <w:r w:rsidRPr="00B5598B">
              <w:rPr>
                <w:sz w:val="22"/>
                <w:szCs w:val="22"/>
              </w:rPr>
              <w:t>5</w:t>
            </w:r>
          </w:p>
        </w:tc>
        <w:tc>
          <w:tcPr>
            <w:tcW w:w="1185" w:type="dxa"/>
            <w:noWrap/>
            <w:vAlign w:val="center"/>
            <w:hideMark/>
          </w:tcPr>
          <w:p w14:paraId="66FA42F6" w14:textId="73A8D7A8" w:rsidR="00125B6F" w:rsidRPr="00B5598B" w:rsidRDefault="00756370" w:rsidP="005B43ED">
            <w:pPr>
              <w:jc w:val="both"/>
              <w:rPr>
                <w:sz w:val="22"/>
                <w:szCs w:val="22"/>
              </w:rPr>
            </w:pPr>
            <w:r w:rsidRPr="00B5598B">
              <w:rPr>
                <w:sz w:val="22"/>
                <w:szCs w:val="22"/>
              </w:rPr>
              <w:t>50</w:t>
            </w:r>
            <w:r w:rsidR="00DE2421">
              <w:rPr>
                <w:sz w:val="22"/>
                <w:szCs w:val="22"/>
              </w:rPr>
              <w:t xml:space="preserve"> </w:t>
            </w:r>
            <w:r w:rsidRPr="00B5598B">
              <w:rPr>
                <w:sz w:val="22"/>
                <w:szCs w:val="22"/>
              </w:rPr>
              <w:t>%</w:t>
            </w:r>
          </w:p>
        </w:tc>
        <w:tc>
          <w:tcPr>
            <w:tcW w:w="1185" w:type="dxa"/>
            <w:noWrap/>
            <w:vAlign w:val="center"/>
            <w:hideMark/>
          </w:tcPr>
          <w:p w14:paraId="29E7CF7B" w14:textId="1C932B69" w:rsidR="00125B6F" w:rsidRPr="00B5598B" w:rsidRDefault="00756370" w:rsidP="005B43ED">
            <w:pPr>
              <w:jc w:val="both"/>
              <w:rPr>
                <w:sz w:val="22"/>
                <w:szCs w:val="22"/>
              </w:rPr>
            </w:pPr>
            <w:r w:rsidRPr="00B5598B">
              <w:rPr>
                <w:sz w:val="22"/>
                <w:szCs w:val="22"/>
              </w:rPr>
              <w:t>75</w:t>
            </w:r>
            <w:r w:rsidR="00DE2421">
              <w:rPr>
                <w:sz w:val="22"/>
                <w:szCs w:val="22"/>
              </w:rPr>
              <w:t> </w:t>
            </w:r>
            <w:r w:rsidRPr="00B5598B">
              <w:rPr>
                <w:sz w:val="22"/>
                <w:szCs w:val="22"/>
              </w:rPr>
              <w:t>%</w:t>
            </w:r>
          </w:p>
        </w:tc>
        <w:tc>
          <w:tcPr>
            <w:tcW w:w="1522" w:type="dxa"/>
            <w:noWrap/>
            <w:vAlign w:val="center"/>
            <w:hideMark/>
          </w:tcPr>
          <w:p w14:paraId="3D0F5BAE" w14:textId="7641CC2C" w:rsidR="00125B6F" w:rsidRPr="00B5598B" w:rsidRDefault="00756370" w:rsidP="005B43ED">
            <w:pPr>
              <w:jc w:val="both"/>
              <w:rPr>
                <w:sz w:val="22"/>
                <w:szCs w:val="22"/>
              </w:rPr>
            </w:pPr>
            <w:r w:rsidRPr="00B5598B">
              <w:rPr>
                <w:sz w:val="22"/>
                <w:szCs w:val="22"/>
              </w:rPr>
              <w:t>80</w:t>
            </w:r>
            <w:r w:rsidR="00DE2421">
              <w:rPr>
                <w:sz w:val="22"/>
                <w:szCs w:val="22"/>
              </w:rPr>
              <w:t> </w:t>
            </w:r>
            <w:r w:rsidRPr="00B5598B">
              <w:rPr>
                <w:sz w:val="22"/>
                <w:szCs w:val="22"/>
              </w:rPr>
              <w:t>%</w:t>
            </w:r>
          </w:p>
        </w:tc>
        <w:tc>
          <w:tcPr>
            <w:tcW w:w="1522" w:type="dxa"/>
            <w:noWrap/>
            <w:vAlign w:val="center"/>
            <w:hideMark/>
          </w:tcPr>
          <w:p w14:paraId="113CEC51" w14:textId="62A82711" w:rsidR="00125B6F" w:rsidRPr="00B5598B" w:rsidRDefault="00756370" w:rsidP="005B43ED">
            <w:pPr>
              <w:jc w:val="both"/>
              <w:rPr>
                <w:sz w:val="22"/>
                <w:szCs w:val="22"/>
              </w:rPr>
            </w:pPr>
            <w:r w:rsidRPr="00B5598B">
              <w:rPr>
                <w:sz w:val="22"/>
                <w:szCs w:val="22"/>
              </w:rPr>
              <w:t>90</w:t>
            </w:r>
            <w:r w:rsidR="00DE2421">
              <w:rPr>
                <w:sz w:val="22"/>
                <w:szCs w:val="22"/>
              </w:rPr>
              <w:t> </w:t>
            </w:r>
            <w:r w:rsidRPr="00B5598B">
              <w:rPr>
                <w:sz w:val="22"/>
                <w:szCs w:val="22"/>
              </w:rPr>
              <w:t>%</w:t>
            </w:r>
          </w:p>
        </w:tc>
        <w:tc>
          <w:tcPr>
            <w:tcW w:w="1522" w:type="dxa"/>
            <w:noWrap/>
            <w:vAlign w:val="center"/>
            <w:hideMark/>
          </w:tcPr>
          <w:p w14:paraId="6942AB8D" w14:textId="3DA861A8" w:rsidR="00125B6F" w:rsidRPr="00B5598B" w:rsidRDefault="00756370" w:rsidP="005B43ED">
            <w:pPr>
              <w:jc w:val="both"/>
              <w:rPr>
                <w:sz w:val="22"/>
                <w:szCs w:val="22"/>
              </w:rPr>
            </w:pPr>
            <w:r w:rsidRPr="00B5598B">
              <w:rPr>
                <w:sz w:val="22"/>
                <w:szCs w:val="22"/>
              </w:rPr>
              <w:t>100</w:t>
            </w:r>
            <w:r w:rsidR="00DE2421">
              <w:rPr>
                <w:sz w:val="22"/>
                <w:szCs w:val="22"/>
              </w:rPr>
              <w:t> </w:t>
            </w:r>
            <w:r w:rsidRPr="00B5598B">
              <w:rPr>
                <w:sz w:val="22"/>
                <w:szCs w:val="22"/>
              </w:rPr>
              <w:t>%</w:t>
            </w:r>
          </w:p>
        </w:tc>
        <w:tc>
          <w:tcPr>
            <w:tcW w:w="1522" w:type="dxa"/>
            <w:noWrap/>
            <w:vAlign w:val="center"/>
            <w:hideMark/>
          </w:tcPr>
          <w:p w14:paraId="3DBC2F0B" w14:textId="77777777" w:rsidR="00125B6F" w:rsidRPr="00B5598B" w:rsidRDefault="00756370" w:rsidP="005B43ED">
            <w:pPr>
              <w:jc w:val="both"/>
              <w:rPr>
                <w:sz w:val="22"/>
                <w:szCs w:val="22"/>
              </w:rPr>
            </w:pPr>
            <w:r w:rsidRPr="00B5598B">
              <w:rPr>
                <w:sz w:val="22"/>
                <w:szCs w:val="22"/>
              </w:rPr>
              <w:t>n/a</w:t>
            </w:r>
          </w:p>
        </w:tc>
        <w:tc>
          <w:tcPr>
            <w:tcW w:w="1537" w:type="dxa"/>
            <w:noWrap/>
            <w:vAlign w:val="center"/>
            <w:hideMark/>
          </w:tcPr>
          <w:p w14:paraId="77658545" w14:textId="77777777" w:rsidR="00125B6F" w:rsidRPr="00B5598B" w:rsidRDefault="00756370" w:rsidP="005B43ED">
            <w:pPr>
              <w:jc w:val="both"/>
              <w:rPr>
                <w:sz w:val="22"/>
                <w:szCs w:val="22"/>
              </w:rPr>
            </w:pPr>
            <w:r w:rsidRPr="00B5598B">
              <w:rPr>
                <w:sz w:val="22"/>
                <w:szCs w:val="22"/>
              </w:rPr>
              <w:t>n/a</w:t>
            </w:r>
          </w:p>
        </w:tc>
      </w:tr>
      <w:tr w:rsidR="00762045" w14:paraId="4D18EE93" w14:textId="77777777" w:rsidTr="00125B6F">
        <w:trPr>
          <w:trHeight w:val="576"/>
          <w:jc w:val="center"/>
        </w:trPr>
        <w:tc>
          <w:tcPr>
            <w:tcW w:w="4965" w:type="dxa"/>
            <w:noWrap/>
            <w:vAlign w:val="center"/>
            <w:hideMark/>
          </w:tcPr>
          <w:p w14:paraId="55DDF6C3" w14:textId="77777777" w:rsidR="00125B6F" w:rsidRPr="00B5598B" w:rsidRDefault="00756370" w:rsidP="005B43ED">
            <w:pPr>
              <w:jc w:val="both"/>
              <w:rPr>
                <w:sz w:val="22"/>
                <w:szCs w:val="22"/>
              </w:rPr>
            </w:pPr>
            <w:r w:rsidRPr="00B5598B">
              <w:rPr>
                <w:sz w:val="22"/>
                <w:szCs w:val="22"/>
              </w:rPr>
              <w:t>6</w:t>
            </w:r>
          </w:p>
        </w:tc>
        <w:tc>
          <w:tcPr>
            <w:tcW w:w="1185" w:type="dxa"/>
            <w:noWrap/>
            <w:vAlign w:val="center"/>
            <w:hideMark/>
          </w:tcPr>
          <w:p w14:paraId="3F5074F3" w14:textId="098195C0" w:rsidR="00125B6F" w:rsidRPr="00B5598B" w:rsidRDefault="00756370" w:rsidP="005B43ED">
            <w:pPr>
              <w:jc w:val="both"/>
              <w:rPr>
                <w:sz w:val="22"/>
                <w:szCs w:val="22"/>
              </w:rPr>
            </w:pPr>
            <w:r w:rsidRPr="00B5598B">
              <w:rPr>
                <w:sz w:val="22"/>
                <w:szCs w:val="22"/>
              </w:rPr>
              <w:t>50</w:t>
            </w:r>
            <w:r w:rsidR="00DE2421">
              <w:rPr>
                <w:sz w:val="22"/>
                <w:szCs w:val="22"/>
              </w:rPr>
              <w:t> </w:t>
            </w:r>
            <w:r w:rsidRPr="00B5598B">
              <w:rPr>
                <w:sz w:val="22"/>
                <w:szCs w:val="22"/>
              </w:rPr>
              <w:t>%</w:t>
            </w:r>
          </w:p>
        </w:tc>
        <w:tc>
          <w:tcPr>
            <w:tcW w:w="1185" w:type="dxa"/>
            <w:noWrap/>
            <w:vAlign w:val="center"/>
            <w:hideMark/>
          </w:tcPr>
          <w:p w14:paraId="0CA36D84" w14:textId="5D898F64" w:rsidR="00125B6F" w:rsidRPr="00B5598B" w:rsidRDefault="00756370" w:rsidP="005B43ED">
            <w:pPr>
              <w:jc w:val="both"/>
              <w:rPr>
                <w:sz w:val="22"/>
                <w:szCs w:val="22"/>
              </w:rPr>
            </w:pPr>
            <w:r w:rsidRPr="00B5598B">
              <w:rPr>
                <w:sz w:val="22"/>
                <w:szCs w:val="22"/>
              </w:rPr>
              <w:t>75</w:t>
            </w:r>
            <w:r w:rsidR="00DE2421">
              <w:rPr>
                <w:sz w:val="22"/>
                <w:szCs w:val="22"/>
              </w:rPr>
              <w:t> </w:t>
            </w:r>
            <w:r w:rsidRPr="00B5598B">
              <w:rPr>
                <w:sz w:val="22"/>
                <w:szCs w:val="22"/>
              </w:rPr>
              <w:t>%</w:t>
            </w:r>
          </w:p>
        </w:tc>
        <w:tc>
          <w:tcPr>
            <w:tcW w:w="1522" w:type="dxa"/>
            <w:noWrap/>
            <w:vAlign w:val="center"/>
            <w:hideMark/>
          </w:tcPr>
          <w:p w14:paraId="74AD0F42" w14:textId="6A0ED002" w:rsidR="00125B6F" w:rsidRPr="00B5598B" w:rsidRDefault="00756370" w:rsidP="005B43ED">
            <w:pPr>
              <w:jc w:val="both"/>
              <w:rPr>
                <w:sz w:val="22"/>
                <w:szCs w:val="22"/>
              </w:rPr>
            </w:pPr>
            <w:r w:rsidRPr="00B5598B">
              <w:rPr>
                <w:sz w:val="22"/>
                <w:szCs w:val="22"/>
              </w:rPr>
              <w:t>80</w:t>
            </w:r>
            <w:r w:rsidR="00DE2421">
              <w:rPr>
                <w:sz w:val="22"/>
                <w:szCs w:val="22"/>
              </w:rPr>
              <w:t> </w:t>
            </w:r>
            <w:r w:rsidRPr="00B5598B">
              <w:rPr>
                <w:sz w:val="22"/>
                <w:szCs w:val="22"/>
              </w:rPr>
              <w:t>%</w:t>
            </w:r>
          </w:p>
        </w:tc>
        <w:tc>
          <w:tcPr>
            <w:tcW w:w="1522" w:type="dxa"/>
            <w:noWrap/>
            <w:vAlign w:val="center"/>
            <w:hideMark/>
          </w:tcPr>
          <w:p w14:paraId="2E2F3A8F" w14:textId="216B1240" w:rsidR="00125B6F" w:rsidRPr="00B5598B" w:rsidRDefault="00756370" w:rsidP="005B43ED">
            <w:pPr>
              <w:jc w:val="both"/>
              <w:rPr>
                <w:sz w:val="22"/>
                <w:szCs w:val="22"/>
              </w:rPr>
            </w:pPr>
            <w:r w:rsidRPr="00B5598B">
              <w:rPr>
                <w:sz w:val="22"/>
                <w:szCs w:val="22"/>
              </w:rPr>
              <w:t>80</w:t>
            </w:r>
            <w:r w:rsidR="00DE2421">
              <w:rPr>
                <w:sz w:val="22"/>
                <w:szCs w:val="22"/>
              </w:rPr>
              <w:t> </w:t>
            </w:r>
            <w:r w:rsidRPr="00B5598B">
              <w:rPr>
                <w:sz w:val="22"/>
                <w:szCs w:val="22"/>
              </w:rPr>
              <w:t>%</w:t>
            </w:r>
          </w:p>
        </w:tc>
        <w:tc>
          <w:tcPr>
            <w:tcW w:w="1522" w:type="dxa"/>
            <w:noWrap/>
            <w:vAlign w:val="center"/>
            <w:hideMark/>
          </w:tcPr>
          <w:p w14:paraId="64E642DC" w14:textId="3433F58B" w:rsidR="00125B6F" w:rsidRPr="00B5598B" w:rsidRDefault="00756370" w:rsidP="005B43ED">
            <w:pPr>
              <w:jc w:val="both"/>
              <w:rPr>
                <w:sz w:val="22"/>
                <w:szCs w:val="22"/>
              </w:rPr>
            </w:pPr>
            <w:r w:rsidRPr="00B5598B">
              <w:rPr>
                <w:sz w:val="22"/>
                <w:szCs w:val="22"/>
              </w:rPr>
              <w:t>90</w:t>
            </w:r>
            <w:r w:rsidR="00DE2421">
              <w:rPr>
                <w:sz w:val="22"/>
                <w:szCs w:val="22"/>
              </w:rPr>
              <w:t> </w:t>
            </w:r>
            <w:r w:rsidRPr="00B5598B">
              <w:rPr>
                <w:sz w:val="22"/>
                <w:szCs w:val="22"/>
              </w:rPr>
              <w:t>%</w:t>
            </w:r>
          </w:p>
        </w:tc>
        <w:tc>
          <w:tcPr>
            <w:tcW w:w="1522" w:type="dxa"/>
            <w:noWrap/>
            <w:vAlign w:val="center"/>
            <w:hideMark/>
          </w:tcPr>
          <w:p w14:paraId="709FD3A0" w14:textId="2CB63D90" w:rsidR="00125B6F" w:rsidRPr="00B5598B" w:rsidRDefault="00756370" w:rsidP="005B43ED">
            <w:pPr>
              <w:jc w:val="both"/>
              <w:rPr>
                <w:sz w:val="22"/>
                <w:szCs w:val="22"/>
              </w:rPr>
            </w:pPr>
            <w:r w:rsidRPr="00B5598B">
              <w:rPr>
                <w:sz w:val="22"/>
                <w:szCs w:val="22"/>
              </w:rPr>
              <w:t>100</w:t>
            </w:r>
            <w:r w:rsidR="00DE2421">
              <w:rPr>
                <w:sz w:val="22"/>
                <w:szCs w:val="22"/>
              </w:rPr>
              <w:t> </w:t>
            </w:r>
            <w:r w:rsidRPr="00B5598B">
              <w:rPr>
                <w:sz w:val="22"/>
                <w:szCs w:val="22"/>
              </w:rPr>
              <w:t>%</w:t>
            </w:r>
          </w:p>
        </w:tc>
        <w:tc>
          <w:tcPr>
            <w:tcW w:w="1537" w:type="dxa"/>
            <w:noWrap/>
            <w:vAlign w:val="center"/>
            <w:hideMark/>
          </w:tcPr>
          <w:p w14:paraId="3E869BEF" w14:textId="77777777" w:rsidR="00125B6F" w:rsidRPr="00B5598B" w:rsidRDefault="00756370" w:rsidP="005B43ED">
            <w:pPr>
              <w:jc w:val="both"/>
              <w:rPr>
                <w:sz w:val="22"/>
                <w:szCs w:val="22"/>
              </w:rPr>
            </w:pPr>
            <w:r w:rsidRPr="00B5598B">
              <w:rPr>
                <w:sz w:val="22"/>
                <w:szCs w:val="22"/>
              </w:rPr>
              <w:t>n/a</w:t>
            </w:r>
          </w:p>
        </w:tc>
      </w:tr>
      <w:tr w:rsidR="00762045" w14:paraId="4048F653" w14:textId="77777777" w:rsidTr="00125B6F">
        <w:trPr>
          <w:trHeight w:val="576"/>
          <w:jc w:val="center"/>
        </w:trPr>
        <w:tc>
          <w:tcPr>
            <w:tcW w:w="4965" w:type="dxa"/>
            <w:noWrap/>
            <w:vAlign w:val="center"/>
            <w:hideMark/>
          </w:tcPr>
          <w:p w14:paraId="50855392" w14:textId="77777777" w:rsidR="00125B6F" w:rsidRPr="00B5598B" w:rsidRDefault="00756370" w:rsidP="005B43ED">
            <w:pPr>
              <w:jc w:val="both"/>
              <w:rPr>
                <w:sz w:val="22"/>
                <w:szCs w:val="22"/>
              </w:rPr>
            </w:pPr>
            <w:r w:rsidRPr="00B5598B">
              <w:rPr>
                <w:sz w:val="22"/>
                <w:szCs w:val="22"/>
              </w:rPr>
              <w:t>7</w:t>
            </w:r>
          </w:p>
        </w:tc>
        <w:tc>
          <w:tcPr>
            <w:tcW w:w="1185" w:type="dxa"/>
            <w:noWrap/>
            <w:vAlign w:val="center"/>
            <w:hideMark/>
          </w:tcPr>
          <w:p w14:paraId="25E3DD89" w14:textId="216B1A0E" w:rsidR="00125B6F" w:rsidRPr="00B5598B" w:rsidRDefault="00756370" w:rsidP="005B43ED">
            <w:pPr>
              <w:jc w:val="both"/>
              <w:rPr>
                <w:sz w:val="22"/>
                <w:szCs w:val="22"/>
              </w:rPr>
            </w:pPr>
            <w:r w:rsidRPr="00B5598B">
              <w:rPr>
                <w:sz w:val="22"/>
                <w:szCs w:val="22"/>
              </w:rPr>
              <w:t>50</w:t>
            </w:r>
            <w:r w:rsidR="00DE2421">
              <w:rPr>
                <w:sz w:val="22"/>
                <w:szCs w:val="22"/>
              </w:rPr>
              <w:t> </w:t>
            </w:r>
            <w:r w:rsidRPr="00B5598B">
              <w:rPr>
                <w:sz w:val="22"/>
                <w:szCs w:val="22"/>
              </w:rPr>
              <w:t>%</w:t>
            </w:r>
          </w:p>
        </w:tc>
        <w:tc>
          <w:tcPr>
            <w:tcW w:w="1185" w:type="dxa"/>
            <w:noWrap/>
            <w:vAlign w:val="center"/>
            <w:hideMark/>
          </w:tcPr>
          <w:p w14:paraId="31B68DEA" w14:textId="7C055490" w:rsidR="00125B6F" w:rsidRPr="00B5598B" w:rsidRDefault="00756370" w:rsidP="005B43ED">
            <w:pPr>
              <w:jc w:val="both"/>
              <w:rPr>
                <w:sz w:val="22"/>
                <w:szCs w:val="22"/>
              </w:rPr>
            </w:pPr>
            <w:r w:rsidRPr="00B5598B">
              <w:rPr>
                <w:sz w:val="22"/>
                <w:szCs w:val="22"/>
              </w:rPr>
              <w:t>75</w:t>
            </w:r>
            <w:r w:rsidR="00DE2421">
              <w:rPr>
                <w:sz w:val="22"/>
                <w:szCs w:val="22"/>
              </w:rPr>
              <w:t> </w:t>
            </w:r>
            <w:r w:rsidRPr="00B5598B">
              <w:rPr>
                <w:sz w:val="22"/>
                <w:szCs w:val="22"/>
              </w:rPr>
              <w:t>%</w:t>
            </w:r>
          </w:p>
        </w:tc>
        <w:tc>
          <w:tcPr>
            <w:tcW w:w="1522" w:type="dxa"/>
            <w:noWrap/>
            <w:vAlign w:val="center"/>
            <w:hideMark/>
          </w:tcPr>
          <w:p w14:paraId="436F05E0" w14:textId="2A4ACD9B" w:rsidR="00125B6F" w:rsidRPr="00B5598B" w:rsidRDefault="00756370" w:rsidP="005B43ED">
            <w:pPr>
              <w:jc w:val="both"/>
              <w:rPr>
                <w:sz w:val="22"/>
                <w:szCs w:val="22"/>
              </w:rPr>
            </w:pPr>
            <w:r w:rsidRPr="00B5598B">
              <w:rPr>
                <w:sz w:val="22"/>
                <w:szCs w:val="22"/>
              </w:rPr>
              <w:t>80</w:t>
            </w:r>
            <w:r w:rsidR="00DE2421">
              <w:rPr>
                <w:sz w:val="22"/>
                <w:szCs w:val="22"/>
              </w:rPr>
              <w:t> </w:t>
            </w:r>
            <w:r w:rsidRPr="00B5598B">
              <w:rPr>
                <w:sz w:val="22"/>
                <w:szCs w:val="22"/>
              </w:rPr>
              <w:t>%</w:t>
            </w:r>
          </w:p>
        </w:tc>
        <w:tc>
          <w:tcPr>
            <w:tcW w:w="1522" w:type="dxa"/>
            <w:noWrap/>
            <w:vAlign w:val="center"/>
            <w:hideMark/>
          </w:tcPr>
          <w:p w14:paraId="1541413D" w14:textId="12BE89C7" w:rsidR="00125B6F" w:rsidRPr="00B5598B" w:rsidRDefault="00756370" w:rsidP="005B43ED">
            <w:pPr>
              <w:jc w:val="both"/>
              <w:rPr>
                <w:sz w:val="22"/>
                <w:szCs w:val="22"/>
              </w:rPr>
            </w:pPr>
            <w:r w:rsidRPr="00B5598B">
              <w:rPr>
                <w:sz w:val="22"/>
                <w:szCs w:val="22"/>
              </w:rPr>
              <w:t>80</w:t>
            </w:r>
            <w:r w:rsidR="00DE2421">
              <w:rPr>
                <w:sz w:val="22"/>
                <w:szCs w:val="22"/>
              </w:rPr>
              <w:t> </w:t>
            </w:r>
            <w:r w:rsidRPr="00B5598B">
              <w:rPr>
                <w:sz w:val="22"/>
                <w:szCs w:val="22"/>
              </w:rPr>
              <w:t>%</w:t>
            </w:r>
          </w:p>
        </w:tc>
        <w:tc>
          <w:tcPr>
            <w:tcW w:w="1522" w:type="dxa"/>
            <w:noWrap/>
            <w:vAlign w:val="center"/>
            <w:hideMark/>
          </w:tcPr>
          <w:p w14:paraId="037072FE" w14:textId="32B8624C" w:rsidR="00125B6F" w:rsidRPr="00B5598B" w:rsidRDefault="00756370" w:rsidP="005B43ED">
            <w:pPr>
              <w:jc w:val="both"/>
              <w:rPr>
                <w:sz w:val="22"/>
                <w:szCs w:val="22"/>
              </w:rPr>
            </w:pPr>
            <w:r w:rsidRPr="00B5598B">
              <w:rPr>
                <w:sz w:val="22"/>
                <w:szCs w:val="22"/>
              </w:rPr>
              <w:t>80</w:t>
            </w:r>
            <w:r w:rsidR="00DE2421">
              <w:rPr>
                <w:sz w:val="22"/>
                <w:szCs w:val="22"/>
              </w:rPr>
              <w:t> </w:t>
            </w:r>
            <w:r w:rsidRPr="00B5598B">
              <w:rPr>
                <w:sz w:val="22"/>
                <w:szCs w:val="22"/>
              </w:rPr>
              <w:t>%</w:t>
            </w:r>
          </w:p>
        </w:tc>
        <w:tc>
          <w:tcPr>
            <w:tcW w:w="1522" w:type="dxa"/>
            <w:noWrap/>
            <w:vAlign w:val="center"/>
            <w:hideMark/>
          </w:tcPr>
          <w:p w14:paraId="0BF825BC" w14:textId="669FD0A1" w:rsidR="00125B6F" w:rsidRPr="00B5598B" w:rsidRDefault="00756370" w:rsidP="005B43ED">
            <w:pPr>
              <w:jc w:val="both"/>
              <w:rPr>
                <w:sz w:val="22"/>
                <w:szCs w:val="22"/>
              </w:rPr>
            </w:pPr>
            <w:r w:rsidRPr="00B5598B">
              <w:rPr>
                <w:sz w:val="22"/>
                <w:szCs w:val="22"/>
              </w:rPr>
              <w:t>90</w:t>
            </w:r>
            <w:r w:rsidR="00DE2421">
              <w:rPr>
                <w:sz w:val="22"/>
                <w:szCs w:val="22"/>
              </w:rPr>
              <w:t> </w:t>
            </w:r>
            <w:r w:rsidRPr="00B5598B">
              <w:rPr>
                <w:sz w:val="22"/>
                <w:szCs w:val="22"/>
              </w:rPr>
              <w:t>%</w:t>
            </w:r>
          </w:p>
        </w:tc>
        <w:tc>
          <w:tcPr>
            <w:tcW w:w="1537" w:type="dxa"/>
            <w:noWrap/>
            <w:vAlign w:val="center"/>
            <w:hideMark/>
          </w:tcPr>
          <w:p w14:paraId="49CC5E42" w14:textId="03224D7C" w:rsidR="00125B6F" w:rsidRPr="00B5598B" w:rsidRDefault="00756370" w:rsidP="005B43ED">
            <w:pPr>
              <w:jc w:val="both"/>
              <w:rPr>
                <w:sz w:val="22"/>
                <w:szCs w:val="22"/>
              </w:rPr>
            </w:pPr>
            <w:r w:rsidRPr="00B5598B">
              <w:rPr>
                <w:sz w:val="22"/>
                <w:szCs w:val="22"/>
              </w:rPr>
              <w:t>100</w:t>
            </w:r>
            <w:r w:rsidR="00DE2421">
              <w:rPr>
                <w:sz w:val="22"/>
                <w:szCs w:val="22"/>
              </w:rPr>
              <w:t> </w:t>
            </w:r>
            <w:r w:rsidRPr="00B5598B">
              <w:rPr>
                <w:sz w:val="22"/>
                <w:szCs w:val="22"/>
              </w:rPr>
              <w:t>%</w:t>
            </w:r>
          </w:p>
        </w:tc>
      </w:tr>
    </w:tbl>
    <w:p w14:paraId="4A1E9AA7" w14:textId="77777777" w:rsidR="00125B6F" w:rsidRPr="009F2C7A" w:rsidRDefault="00125B6F" w:rsidP="005B43ED">
      <w:pPr>
        <w:jc w:val="both"/>
      </w:pPr>
    </w:p>
    <w:bookmarkEnd w:id="908"/>
    <w:p w14:paraId="131FE3F8" w14:textId="0AE7589E" w:rsidR="00125B6F" w:rsidRPr="0055235F" w:rsidRDefault="00125B6F" w:rsidP="0055235F">
      <w:pPr>
        <w:spacing w:line="240" w:lineRule="auto"/>
        <w:rPr>
          <w:b/>
          <w:highlight w:val="green"/>
          <w:u w:val="single"/>
        </w:rPr>
      </w:pPr>
    </w:p>
    <w:sectPr w:rsidR="00125B6F" w:rsidRPr="0055235F" w:rsidSect="00125B6F">
      <w:headerReference w:type="even" r:id="rId32"/>
      <w:headerReference w:type="default" r:id="rId33"/>
      <w:footerReference w:type="default" r:id="rId34"/>
      <w:headerReference w:type="first" r:id="rId35"/>
      <w:pgSz w:w="12240" w:h="15840" w:code="1"/>
      <w:pgMar w:top="810" w:right="1440" w:bottom="1440"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AC60" w14:textId="77777777" w:rsidR="00485970" w:rsidRDefault="00485970">
      <w:pPr>
        <w:spacing w:line="240" w:lineRule="auto"/>
      </w:pPr>
      <w:r>
        <w:separator/>
      </w:r>
    </w:p>
  </w:endnote>
  <w:endnote w:type="continuationSeparator" w:id="0">
    <w:p w14:paraId="442DE138" w14:textId="77777777" w:rsidR="00485970" w:rsidRDefault="00485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panose1 w:val="00000000000000000000"/>
    <w:charset w:val="00"/>
    <w:family w:val="roman"/>
    <w:notTrueType/>
    <w:pitch w:val="default"/>
  </w:font>
  <w:font w:name="Arial Gra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E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7290" w14:textId="77777777" w:rsidR="00FF6927" w:rsidRDefault="00FF692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w:t>
    </w:r>
    <w:r>
      <w:rPr>
        <w:rStyle w:val="Numrodepage"/>
      </w:rPr>
      <w:fldChar w:fldCharType="end"/>
    </w:r>
  </w:p>
  <w:p w14:paraId="4585B77C" w14:textId="77777777" w:rsidR="00FF6927" w:rsidRDefault="00FF692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B62A" w14:textId="77777777" w:rsidR="00FF6927" w:rsidRDefault="00FF6927">
    <w:pPr>
      <w:pStyle w:val="Pieddepage"/>
      <w:pBdr>
        <w:top w:val="single" w:sz="4" w:space="1" w:color="auto"/>
      </w:pBdr>
      <w:jc w:val="center"/>
      <w:rPr>
        <w:rFonts w:ascii="Arial" w:hAnsi="Arial"/>
      </w:rPr>
    </w:pPr>
    <w:r>
      <w:rPr>
        <w:rStyle w:val="Numrodepage"/>
        <w:rFonts w:ascii="Arial" w:hAnsi="Arial"/>
      </w:rPr>
      <w:t xml:space="preserve">- </w:t>
    </w:r>
    <w:r>
      <w:rPr>
        <w:rStyle w:val="Numrodepage"/>
        <w:rFonts w:ascii="Arial" w:hAnsi="Arial"/>
        <w:b/>
      </w:rPr>
      <w:fldChar w:fldCharType="begin"/>
    </w:r>
    <w:r>
      <w:rPr>
        <w:rStyle w:val="Numrodepage"/>
        <w:rFonts w:ascii="Arial" w:hAnsi="Arial"/>
        <w:b/>
      </w:rPr>
      <w:instrText xml:space="preserve"> PAGE </w:instrText>
    </w:r>
    <w:r>
      <w:rPr>
        <w:rStyle w:val="Numrodepage"/>
        <w:rFonts w:ascii="Arial" w:hAnsi="Arial"/>
        <w:b/>
      </w:rPr>
      <w:fldChar w:fldCharType="separate"/>
    </w:r>
    <w:r>
      <w:rPr>
        <w:rStyle w:val="Numrodepage"/>
        <w:rFonts w:ascii="Arial" w:hAnsi="Arial"/>
        <w:b/>
        <w:noProof/>
      </w:rPr>
      <w:t>20</w:t>
    </w:r>
    <w:r>
      <w:rPr>
        <w:rStyle w:val="Numrodepage"/>
        <w:rFonts w:ascii="Arial" w:hAnsi="Arial"/>
        <w:b/>
      </w:rPr>
      <w:fldChar w:fldCharType="end"/>
    </w:r>
    <w:r>
      <w:rPr>
        <w:rStyle w:val="Numrodepage"/>
        <w:rFonts w:ascii="Arial" w:hAnsi="Arial"/>
        <w:b/>
      </w:rPr>
      <w:t xml:space="preserve"> </w:t>
    </w:r>
    <w:r>
      <w:rPr>
        <w:rStyle w:val="Numrodepage"/>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90B5" w14:textId="0F32A183" w:rsidR="00FF6927" w:rsidRDefault="00FF6927">
    <w:pPr>
      <w:pStyle w:val="DocID"/>
    </w:pPr>
    <w:r>
      <w:fldChar w:fldCharType="begin"/>
    </w:r>
    <w:r>
      <w:fldChar w:fldCharType="end"/>
    </w:r>
  </w:p>
  <w:p w14:paraId="246AD823" w14:textId="3F11EB83" w:rsidR="00FF6927" w:rsidRDefault="00FF6927" w:rsidP="00750BE5">
    <w:pPr>
      <w:pStyle w:val="DocID"/>
    </w:pPr>
    <w:r>
      <w:fldChar w:fldCharType="begin"/>
    </w:r>
    <w:r>
      <w:instrText xml:space="preserve"> DOCPROPERTY "DocID" </w:instrText>
    </w:r>
    <w:r>
      <w:fldChar w:fldCharType="end"/>
    </w:r>
  </w:p>
  <w:p w14:paraId="0F831D3F" w14:textId="5CD09EBA" w:rsidR="00FF6927" w:rsidRPr="00706697" w:rsidRDefault="00FF6927" w:rsidP="00B8457C">
    <w:pPr>
      <w:pStyle w:val="DocID"/>
    </w:pPr>
    <w:r>
      <w:fldChar w:fldCharType="begin"/>
    </w:r>
    <w:r>
      <w:instrText xml:space="preserve"> DOCPROPERTY "DocID" </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4A7" w14:textId="4C2BA12B" w:rsidR="00FF6927" w:rsidRPr="00750BE5" w:rsidRDefault="00FF6927" w:rsidP="00C70228">
    <w:pPr>
      <w:pStyle w:val="Pieddepage"/>
    </w:pPr>
    <w:r>
      <w:t>C</w:t>
    </w:r>
    <w:r w:rsidRPr="00C70228">
      <w:t>ontrat d’économie d’énergie garantie</w:t>
    </w:r>
    <w:r>
      <w:t xml:space="preserve"> </w:t>
    </w:r>
    <w:r w:rsidRPr="00350713">
      <w:t xml:space="preserve">entre </w:t>
    </w:r>
    <w:r w:rsidRPr="00EE0212">
      <w:rPr>
        <w:highlight w:val="yellow"/>
      </w:rPr>
      <w:t>ESE</w:t>
    </w:r>
    <w:r w:rsidRPr="00350713">
      <w:t xml:space="preserve"> et </w:t>
    </w:r>
    <w:r w:rsidRPr="00EE0212">
      <w:rPr>
        <w:highlight w:val="yellow"/>
      </w:rPr>
      <w:t>l’Organisme</w:t>
    </w:r>
    <w:r>
      <w:tab/>
      <w:t xml:space="preserve">Table des matières --- 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iii</w:t>
    </w:r>
    <w:r>
      <w:rPr>
        <w:rStyle w:val="Numrodepage"/>
      </w:rPr>
      <w:fldChar w:fldCharType="end"/>
    </w:r>
    <w:r>
      <w:fldChar w:fldCharType="begin"/>
    </w:r>
    <w:r>
      <w:instrText xml:space="preserve"> DOCPROPERTY "DocID"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98A6" w14:textId="155A1E10" w:rsidR="00FF6927" w:rsidRPr="00C70228" w:rsidRDefault="00FF6927" w:rsidP="00686042">
    <w:pPr>
      <w:pStyle w:val="Pieddepage"/>
      <w:rPr>
        <w:noProof/>
      </w:rPr>
    </w:pPr>
    <w:r w:rsidRPr="00C70228">
      <w:t xml:space="preserve">Contrat d’économie d’énergie garantie entre </w:t>
    </w:r>
    <w:r w:rsidRPr="00FB0883">
      <w:rPr>
        <w:highlight w:val="yellow"/>
      </w:rPr>
      <w:t>ESE</w:t>
    </w:r>
    <w:r w:rsidRPr="00C70228">
      <w:t xml:space="preserve"> et </w:t>
    </w:r>
    <w:r w:rsidRPr="00BF1BDA">
      <w:rPr>
        <w:highlight w:val="yellow"/>
      </w:rPr>
      <w:t>l'Organisme</w:t>
    </w:r>
    <w:r w:rsidRPr="00C70228">
      <w:tab/>
      <w:t xml:space="preserve">Page </w:t>
    </w:r>
    <w:r w:rsidRPr="00C70228">
      <w:fldChar w:fldCharType="begin"/>
    </w:r>
    <w:r w:rsidRPr="00C70228">
      <w:instrText xml:space="preserve"> PAGE   \* MERGEFORMAT </w:instrText>
    </w:r>
    <w:r w:rsidRPr="00C70228">
      <w:fldChar w:fldCharType="separate"/>
    </w:r>
    <w:r>
      <w:rPr>
        <w:noProof/>
      </w:rPr>
      <w:t>25</w:t>
    </w:r>
    <w:r w:rsidRPr="00C70228">
      <w:rPr>
        <w:noProof/>
      </w:rPr>
      <w:fldChar w:fldCharType="end"/>
    </w:r>
    <w:r w:rsidRPr="00C70228">
      <w:t xml:space="preserve"> de </w:t>
    </w:r>
    <w:r w:rsidRPr="00C70228">
      <w:rPr>
        <w:noProof/>
      </w:rPr>
      <w:fldChar w:fldCharType="begin"/>
    </w:r>
    <w:r w:rsidRPr="00C70228">
      <w:rPr>
        <w:noProof/>
      </w:rPr>
      <w:instrText xml:space="preserve"> SECTIONPAGES   \* MERGEFORMAT </w:instrText>
    </w:r>
    <w:r w:rsidRPr="00C70228">
      <w:rPr>
        <w:noProof/>
      </w:rPr>
      <w:fldChar w:fldCharType="separate"/>
    </w:r>
    <w:r w:rsidR="009D216D">
      <w:rPr>
        <w:noProof/>
      </w:rPr>
      <w:t>48</w:t>
    </w:r>
    <w:r w:rsidRPr="00C70228">
      <w:rPr>
        <w:noProof/>
      </w:rPr>
      <w:fldChar w:fldCharType="end"/>
    </w:r>
    <w:r w:rsidRPr="00C70228">
      <w:fldChar w:fldCharType="begin"/>
    </w:r>
    <w:r w:rsidRPr="00C70228">
      <w:instrText xml:space="preserve"> DOCPROPERTY "DocID" </w:instrText>
    </w:r>
    <w:r w:rsidRPr="00C7022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8F5A" w14:textId="2CB4BB79" w:rsidR="00FF6927" w:rsidRDefault="00FF6927" w:rsidP="00FC3958">
    <w:pPr>
      <w:pStyle w:val="Pieddepage"/>
      <w:tabs>
        <w:tab w:val="clear" w:pos="4680"/>
        <w:tab w:val="center" w:pos="5245"/>
      </w:tabs>
      <w:rPr>
        <w:noProof/>
      </w:rPr>
    </w:pPr>
    <w:r w:rsidRPr="00C70228">
      <w:t xml:space="preserve">Contrat d’économie d’énergie garantie entre </w:t>
    </w:r>
    <w:r w:rsidRPr="00FB0883">
      <w:rPr>
        <w:highlight w:val="yellow"/>
      </w:rPr>
      <w:t>ESE</w:t>
    </w:r>
    <w:r w:rsidRPr="00C70228">
      <w:t xml:space="preserve"> et </w:t>
    </w:r>
    <w:r w:rsidRPr="00BF1BDA">
      <w:rPr>
        <w:highlight w:val="yellow"/>
      </w:rPr>
      <w:t>l'Organisme</w:t>
    </w:r>
    <w:r>
      <w:tab/>
    </w:r>
    <w:r>
      <w:tab/>
      <w:t xml:space="preserve">Annexes Page </w:t>
    </w:r>
    <w:r>
      <w:fldChar w:fldCharType="begin"/>
    </w:r>
    <w:r>
      <w:instrText xml:space="preserve"> PAGE   \* MERGEFORMAT </w:instrText>
    </w:r>
    <w:r>
      <w:fldChar w:fldCharType="separate"/>
    </w:r>
    <w:r>
      <w:rPr>
        <w:noProof/>
      </w:rPr>
      <w:t>64</w:t>
    </w:r>
    <w:r>
      <w:rPr>
        <w:noProof/>
      </w:rPr>
      <w:fldChar w:fldCharType="end"/>
    </w:r>
  </w:p>
  <w:p w14:paraId="6E8F9D65" w14:textId="77ABC4E3" w:rsidR="00FF6927" w:rsidRPr="00750BE5" w:rsidRDefault="00FF6927" w:rsidP="00B8457C">
    <w:pPr>
      <w:pStyle w:val="DocID"/>
    </w:pPr>
    <w:r>
      <w:fldChar w:fldCharType="begin"/>
    </w:r>
    <w:r>
      <w:instrText xml:space="preserve"> DOCPROPERTY "DocID"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C4B5" w14:textId="77777777" w:rsidR="00485970" w:rsidRDefault="00485970">
      <w:pPr>
        <w:spacing w:line="240" w:lineRule="auto"/>
      </w:pPr>
      <w:r>
        <w:separator/>
      </w:r>
    </w:p>
  </w:footnote>
  <w:footnote w:type="continuationSeparator" w:id="0">
    <w:p w14:paraId="37AF874A" w14:textId="77777777" w:rsidR="00485970" w:rsidRDefault="004859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711F" w14:textId="0FB29193" w:rsidR="00FF6927" w:rsidRDefault="00FF6927" w:rsidP="00125B6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w:t>
    </w:r>
    <w:r>
      <w:rPr>
        <w:rStyle w:val="Numrodepage"/>
      </w:rPr>
      <w:fldChar w:fldCharType="end"/>
    </w:r>
  </w:p>
  <w:p w14:paraId="50A9A9FF" w14:textId="77777777" w:rsidR="00FF6927" w:rsidRDefault="00FF6927" w:rsidP="00125B6F">
    <w:pPr>
      <w:pStyle w:val="En-tte"/>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8FE4" w14:textId="18077AF5" w:rsidR="00FF6927" w:rsidRDefault="00FF6927">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726A" w14:textId="7204B73B" w:rsidR="00FF6927" w:rsidRPr="003A02FB" w:rsidRDefault="00FF6927" w:rsidP="00125B6F">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880A" w14:textId="55D2EE29" w:rsidR="00FF6927" w:rsidRDefault="00FF69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FAF7" w14:textId="50877883" w:rsidR="00FF6927" w:rsidRDefault="00FF69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B9C1" w14:textId="45CAC9F5" w:rsidR="00FF6927" w:rsidRDefault="00FF692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3D18" w14:textId="0EC50D44" w:rsidR="00FF6927" w:rsidRDefault="00FF692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614E" w14:textId="389A9816" w:rsidR="00FF6927" w:rsidRDefault="00FF6927" w:rsidP="00125B6F">
    <w:pPr>
      <w:pStyle w:val="En-tte"/>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8B9F" w14:textId="782717B2" w:rsidR="00FF6927" w:rsidRDefault="00FF6927">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5FF" w14:textId="4DE2CB6D" w:rsidR="00FF6927" w:rsidRDefault="00FF6927">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93FE" w14:textId="10A2EFB7" w:rsidR="00FF6927" w:rsidRDefault="00FF6927">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883D" w14:textId="1DC9482E" w:rsidR="00FF6927" w:rsidRDefault="00FF69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308ED22"/>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D49C17A4"/>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3B103E1C"/>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189116D"/>
    <w:multiLevelType w:val="hybridMultilevel"/>
    <w:tmpl w:val="45EE4CAE"/>
    <w:lvl w:ilvl="0" w:tplc="2BEC840C">
      <w:start w:val="1"/>
      <w:numFmt w:val="bullet"/>
      <w:pStyle w:val="Listepuces3"/>
      <w:lvlText w:val="o"/>
      <w:lvlJc w:val="left"/>
      <w:pPr>
        <w:tabs>
          <w:tab w:val="num" w:pos="720"/>
        </w:tabs>
        <w:ind w:left="720" w:hanging="360"/>
      </w:pPr>
      <w:rPr>
        <w:rFonts w:ascii="Courier New" w:hAnsi="Courier New" w:cs="Courier New" w:hint="default"/>
      </w:rPr>
    </w:lvl>
    <w:lvl w:ilvl="1" w:tplc="6908CC76">
      <w:start w:val="1"/>
      <w:numFmt w:val="bullet"/>
      <w:lvlText w:val="o"/>
      <w:lvlJc w:val="left"/>
      <w:pPr>
        <w:tabs>
          <w:tab w:val="num" w:pos="1440"/>
        </w:tabs>
        <w:ind w:left="1440" w:hanging="360"/>
      </w:pPr>
      <w:rPr>
        <w:rFonts w:ascii="Courier New" w:hAnsi="Courier New" w:cs="Courier New" w:hint="default"/>
      </w:rPr>
    </w:lvl>
    <w:lvl w:ilvl="2" w:tplc="7C987A7E" w:tentative="1">
      <w:start w:val="1"/>
      <w:numFmt w:val="bullet"/>
      <w:lvlText w:val=""/>
      <w:lvlJc w:val="left"/>
      <w:pPr>
        <w:tabs>
          <w:tab w:val="num" w:pos="2160"/>
        </w:tabs>
        <w:ind w:left="2160" w:hanging="360"/>
      </w:pPr>
      <w:rPr>
        <w:rFonts w:ascii="Wingdings" w:hAnsi="Wingdings" w:hint="default"/>
      </w:rPr>
    </w:lvl>
    <w:lvl w:ilvl="3" w:tplc="A6A23C54" w:tentative="1">
      <w:start w:val="1"/>
      <w:numFmt w:val="bullet"/>
      <w:lvlText w:val=""/>
      <w:lvlJc w:val="left"/>
      <w:pPr>
        <w:tabs>
          <w:tab w:val="num" w:pos="2880"/>
        </w:tabs>
        <w:ind w:left="2880" w:hanging="360"/>
      </w:pPr>
      <w:rPr>
        <w:rFonts w:ascii="Symbol" w:hAnsi="Symbol" w:hint="default"/>
      </w:rPr>
    </w:lvl>
    <w:lvl w:ilvl="4" w:tplc="C850596C" w:tentative="1">
      <w:start w:val="1"/>
      <w:numFmt w:val="bullet"/>
      <w:lvlText w:val="o"/>
      <w:lvlJc w:val="left"/>
      <w:pPr>
        <w:tabs>
          <w:tab w:val="num" w:pos="3600"/>
        </w:tabs>
        <w:ind w:left="3600" w:hanging="360"/>
      </w:pPr>
      <w:rPr>
        <w:rFonts w:ascii="Courier New" w:hAnsi="Courier New" w:cs="Courier New" w:hint="default"/>
      </w:rPr>
    </w:lvl>
    <w:lvl w:ilvl="5" w:tplc="02EC8134" w:tentative="1">
      <w:start w:val="1"/>
      <w:numFmt w:val="bullet"/>
      <w:lvlText w:val=""/>
      <w:lvlJc w:val="left"/>
      <w:pPr>
        <w:tabs>
          <w:tab w:val="num" w:pos="4320"/>
        </w:tabs>
        <w:ind w:left="4320" w:hanging="360"/>
      </w:pPr>
      <w:rPr>
        <w:rFonts w:ascii="Wingdings" w:hAnsi="Wingdings" w:hint="default"/>
      </w:rPr>
    </w:lvl>
    <w:lvl w:ilvl="6" w:tplc="464EA898" w:tentative="1">
      <w:start w:val="1"/>
      <w:numFmt w:val="bullet"/>
      <w:lvlText w:val=""/>
      <w:lvlJc w:val="left"/>
      <w:pPr>
        <w:tabs>
          <w:tab w:val="num" w:pos="5040"/>
        </w:tabs>
        <w:ind w:left="5040" w:hanging="360"/>
      </w:pPr>
      <w:rPr>
        <w:rFonts w:ascii="Symbol" w:hAnsi="Symbol" w:hint="default"/>
      </w:rPr>
    </w:lvl>
    <w:lvl w:ilvl="7" w:tplc="5D8A0038" w:tentative="1">
      <w:start w:val="1"/>
      <w:numFmt w:val="bullet"/>
      <w:lvlText w:val="o"/>
      <w:lvlJc w:val="left"/>
      <w:pPr>
        <w:tabs>
          <w:tab w:val="num" w:pos="5760"/>
        </w:tabs>
        <w:ind w:left="5760" w:hanging="360"/>
      </w:pPr>
      <w:rPr>
        <w:rFonts w:ascii="Courier New" w:hAnsi="Courier New" w:cs="Courier New" w:hint="default"/>
      </w:rPr>
    </w:lvl>
    <w:lvl w:ilvl="8" w:tplc="D85843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4D7B29"/>
    <w:multiLevelType w:val="hybridMultilevel"/>
    <w:tmpl w:val="32DEF9AA"/>
    <w:lvl w:ilvl="0" w:tplc="59BE543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4D0CF0"/>
    <w:multiLevelType w:val="hybridMultilevel"/>
    <w:tmpl w:val="0F7C72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F5C32E5"/>
    <w:multiLevelType w:val="hybridMultilevel"/>
    <w:tmpl w:val="7AC440CC"/>
    <w:lvl w:ilvl="0" w:tplc="0C0C001B">
      <w:start w:val="1"/>
      <w:numFmt w:val="lowerRoman"/>
      <w:lvlText w:val="%1."/>
      <w:lvlJc w:val="right"/>
      <w:pPr>
        <w:ind w:left="2405" w:hanging="360"/>
      </w:pPr>
    </w:lvl>
    <w:lvl w:ilvl="1" w:tplc="0C0C0019" w:tentative="1">
      <w:start w:val="1"/>
      <w:numFmt w:val="lowerLetter"/>
      <w:lvlText w:val="%2."/>
      <w:lvlJc w:val="left"/>
      <w:pPr>
        <w:ind w:left="3125" w:hanging="360"/>
      </w:pPr>
    </w:lvl>
    <w:lvl w:ilvl="2" w:tplc="0C0C001B" w:tentative="1">
      <w:start w:val="1"/>
      <w:numFmt w:val="lowerRoman"/>
      <w:lvlText w:val="%3."/>
      <w:lvlJc w:val="right"/>
      <w:pPr>
        <w:ind w:left="3845" w:hanging="180"/>
      </w:pPr>
    </w:lvl>
    <w:lvl w:ilvl="3" w:tplc="0C0C000F" w:tentative="1">
      <w:start w:val="1"/>
      <w:numFmt w:val="decimal"/>
      <w:lvlText w:val="%4."/>
      <w:lvlJc w:val="left"/>
      <w:pPr>
        <w:ind w:left="4565" w:hanging="360"/>
      </w:pPr>
    </w:lvl>
    <w:lvl w:ilvl="4" w:tplc="0C0C0019" w:tentative="1">
      <w:start w:val="1"/>
      <w:numFmt w:val="lowerLetter"/>
      <w:lvlText w:val="%5."/>
      <w:lvlJc w:val="left"/>
      <w:pPr>
        <w:ind w:left="5285" w:hanging="360"/>
      </w:pPr>
    </w:lvl>
    <w:lvl w:ilvl="5" w:tplc="0C0C001B" w:tentative="1">
      <w:start w:val="1"/>
      <w:numFmt w:val="lowerRoman"/>
      <w:lvlText w:val="%6."/>
      <w:lvlJc w:val="right"/>
      <w:pPr>
        <w:ind w:left="6005" w:hanging="180"/>
      </w:pPr>
    </w:lvl>
    <w:lvl w:ilvl="6" w:tplc="0C0C000F" w:tentative="1">
      <w:start w:val="1"/>
      <w:numFmt w:val="decimal"/>
      <w:lvlText w:val="%7."/>
      <w:lvlJc w:val="left"/>
      <w:pPr>
        <w:ind w:left="6725" w:hanging="360"/>
      </w:pPr>
    </w:lvl>
    <w:lvl w:ilvl="7" w:tplc="0C0C0019" w:tentative="1">
      <w:start w:val="1"/>
      <w:numFmt w:val="lowerLetter"/>
      <w:lvlText w:val="%8."/>
      <w:lvlJc w:val="left"/>
      <w:pPr>
        <w:ind w:left="7445" w:hanging="360"/>
      </w:pPr>
    </w:lvl>
    <w:lvl w:ilvl="8" w:tplc="0C0C001B" w:tentative="1">
      <w:start w:val="1"/>
      <w:numFmt w:val="lowerRoman"/>
      <w:lvlText w:val="%9."/>
      <w:lvlJc w:val="right"/>
      <w:pPr>
        <w:ind w:left="8165" w:hanging="180"/>
      </w:pPr>
    </w:lvl>
  </w:abstractNum>
  <w:abstractNum w:abstractNumId="7" w15:restartNumberingAfterBreak="0">
    <w:nsid w:val="31E27B29"/>
    <w:multiLevelType w:val="multilevel"/>
    <w:tmpl w:val="AE72E0EC"/>
    <w:lvl w:ilvl="0">
      <w:start w:val="1"/>
      <w:numFmt w:val="decimal"/>
      <w:pStyle w:val="Titre1"/>
      <w:lvlText w:val="ARTICLE %1"/>
      <w:lvlJc w:val="left"/>
      <w:pPr>
        <w:tabs>
          <w:tab w:val="num" w:pos="2438"/>
        </w:tabs>
        <w:ind w:left="2438" w:hanging="1728"/>
      </w:pPr>
      <w:rPr>
        <w:rFonts w:ascii="Times New Roman Gras" w:hAnsi="Times New Roman Gra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Titre2"/>
      <w:lvlText w:val="%1.%2"/>
      <w:lvlJc w:val="left"/>
      <w:pPr>
        <w:tabs>
          <w:tab w:val="num" w:pos="862"/>
        </w:tabs>
        <w:ind w:left="862" w:hanging="720"/>
      </w:pPr>
      <w:rPr>
        <w:rFonts w:ascii="Times New Roman" w:hAnsi="Times New Roman" w:cs="Times New Roman" w:hint="default"/>
        <w:b w:val="0"/>
        <w:bCs/>
        <w:i w:val="0"/>
        <w:strike w:val="0"/>
        <w:sz w:val="24"/>
      </w:rPr>
    </w:lvl>
    <w:lvl w:ilvl="2">
      <w:start w:val="1"/>
      <w:numFmt w:val="lowerRoman"/>
      <w:pStyle w:val="Titre3"/>
      <w:lvlText w:val="%3)"/>
      <w:lvlJc w:val="left"/>
      <w:pPr>
        <w:tabs>
          <w:tab w:val="num" w:pos="1859"/>
        </w:tabs>
        <w:ind w:left="1859" w:hanging="1008"/>
      </w:pPr>
      <w:rPr>
        <w:rFonts w:ascii="Times New Roman" w:eastAsia="Times New Roman" w:hAnsi="Times New Roman" w:cs="Times New Roman" w:hint="default"/>
        <w:caps w:val="0"/>
        <w:strike w:val="0"/>
        <w:dstrike w:val="0"/>
        <w:shadow w:val="0"/>
        <w:emboss w:val="0"/>
        <w:imprint w:val="0"/>
        <w:vanish w:val="0"/>
        <w:vertAlign w:val="baseline"/>
      </w:rPr>
    </w:lvl>
    <w:lvl w:ilvl="3">
      <w:start w:val="1"/>
      <w:numFmt w:val="decimal"/>
      <w:pStyle w:val="Titre4"/>
      <w:lvlText w:val="%1.%2.%3.%4"/>
      <w:lvlJc w:val="left"/>
      <w:pPr>
        <w:tabs>
          <w:tab w:val="num" w:pos="2880"/>
        </w:tabs>
        <w:ind w:left="2880" w:hanging="1152"/>
      </w:pPr>
      <w:rPr>
        <w:rFonts w:hint="default"/>
      </w:rPr>
    </w:lvl>
    <w:lvl w:ilvl="4">
      <w:start w:val="1"/>
      <w:numFmt w:val="upperLetter"/>
      <w:pStyle w:val="Titre5"/>
      <w:lvlText w:val="SECTION %5"/>
      <w:lvlJc w:val="center"/>
      <w:pPr>
        <w:tabs>
          <w:tab w:val="num" w:pos="-31680"/>
        </w:tabs>
        <w:ind w:left="-32483" w:firstLine="0"/>
      </w:pPr>
      <w:rPr>
        <w:rFonts w:ascii="Times New Roman" w:hAnsi="Times New Roman" w:hint="default"/>
        <w:b/>
        <w:i w:val="0"/>
        <w:sz w:val="24"/>
      </w:rPr>
    </w:lvl>
    <w:lvl w:ilvl="5">
      <w:start w:val="1"/>
      <w:numFmt w:val="upperLetter"/>
      <w:pStyle w:val="Titre6"/>
      <w:lvlText w:val="%6-"/>
      <w:lvlJc w:val="left"/>
      <w:pPr>
        <w:tabs>
          <w:tab w:val="num" w:pos="4604"/>
        </w:tabs>
        <w:ind w:left="4604" w:hanging="720"/>
      </w:pPr>
      <w:rPr>
        <w:rFonts w:hint="default"/>
      </w:rPr>
    </w:lvl>
    <w:lvl w:ilvl="6">
      <w:start w:val="1"/>
      <w:numFmt w:val="upperRoman"/>
      <w:pStyle w:val="Titre7"/>
      <w:lvlText w:val="%7-"/>
      <w:lvlJc w:val="left"/>
      <w:pPr>
        <w:tabs>
          <w:tab w:val="num" w:pos="5324"/>
        </w:tabs>
        <w:ind w:left="4604" w:firstLine="0"/>
      </w:pPr>
      <w:rPr>
        <w:rFonts w:hint="default"/>
      </w:rPr>
    </w:lvl>
    <w:lvl w:ilvl="7">
      <w:start w:val="1"/>
      <w:numFmt w:val="lowerLetter"/>
      <w:pStyle w:val="Titre8"/>
      <w:lvlText w:val="(%8)"/>
      <w:lvlJc w:val="left"/>
      <w:pPr>
        <w:tabs>
          <w:tab w:val="num" w:pos="5684"/>
        </w:tabs>
        <w:ind w:left="5324" w:firstLine="0"/>
      </w:pPr>
      <w:rPr>
        <w:rFonts w:hint="default"/>
      </w:rPr>
    </w:lvl>
    <w:lvl w:ilvl="8">
      <w:start w:val="1"/>
      <w:numFmt w:val="lowerRoman"/>
      <w:lvlText w:val="%9."/>
      <w:lvlJc w:val="right"/>
      <w:pPr>
        <w:tabs>
          <w:tab w:val="num" w:pos="6764"/>
        </w:tabs>
        <w:ind w:left="6044" w:firstLine="0"/>
      </w:pPr>
    </w:lvl>
  </w:abstractNum>
  <w:abstractNum w:abstractNumId="8" w15:restartNumberingAfterBreak="0">
    <w:nsid w:val="32CC730B"/>
    <w:multiLevelType w:val="multilevel"/>
    <w:tmpl w:val="8F0C3D1A"/>
    <w:styleLink w:val="Listetitres1-2-3"/>
    <w:lvl w:ilvl="0">
      <w:start w:val="1"/>
      <w:numFmt w:val="decimal"/>
      <w:pStyle w:val="EcoTitre1TM"/>
      <w:lvlText w:val="%1"/>
      <w:lvlJc w:val="left"/>
      <w:pPr>
        <w:ind w:left="851" w:hanging="851"/>
      </w:pPr>
      <w:rPr>
        <w:rFonts w:ascii="Arial Gras" w:hAnsi="Arial Gras" w:hint="default"/>
        <w:b/>
        <w:i w:val="0"/>
        <w:caps/>
        <w:strike w:val="0"/>
        <w:dstrike w:val="0"/>
        <w:vanish w:val="0"/>
        <w:color w:val="000000"/>
        <w:sz w:val="32"/>
        <w:vertAlign w:val="baseline"/>
      </w:rPr>
    </w:lvl>
    <w:lvl w:ilvl="1">
      <w:start w:val="1"/>
      <w:numFmt w:val="decimal"/>
      <w:pStyle w:val="EcoTitre2TM"/>
      <w:lvlText w:val="%1.%2"/>
      <w:lvlJc w:val="left"/>
      <w:pPr>
        <w:tabs>
          <w:tab w:val="num" w:pos="851"/>
        </w:tabs>
        <w:ind w:left="851" w:hanging="851"/>
      </w:pPr>
      <w:rPr>
        <w:rFonts w:ascii="Arial Gras" w:hAnsi="Arial Gras" w:hint="default"/>
        <w:b/>
        <w:i w:val="0"/>
        <w:caps w:val="0"/>
        <w:strike w:val="0"/>
        <w:dstrike w:val="0"/>
        <w:vanish w:val="0"/>
        <w:color w:val="000000"/>
        <w:sz w:val="28"/>
        <w:vertAlign w:val="baseline"/>
      </w:rPr>
    </w:lvl>
    <w:lvl w:ilvl="2">
      <w:start w:val="1"/>
      <w:numFmt w:val="decimal"/>
      <w:pStyle w:val="EcoTitre3"/>
      <w:lvlText w:val="%1.%2.%3"/>
      <w:lvlJc w:val="left"/>
      <w:pPr>
        <w:tabs>
          <w:tab w:val="num" w:pos="851"/>
        </w:tabs>
        <w:ind w:left="851" w:hanging="851"/>
      </w:pPr>
      <w:rPr>
        <w:rFonts w:ascii="Arial Gras" w:hAnsi="Arial Gras" w:hint="default"/>
        <w:b/>
        <w:i w:val="0"/>
        <w:color w:val="00000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D7502D2"/>
    <w:multiLevelType w:val="hybridMultilevel"/>
    <w:tmpl w:val="E332A470"/>
    <w:lvl w:ilvl="0" w:tplc="C6D45EBE">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E2149D8"/>
    <w:multiLevelType w:val="multilevel"/>
    <w:tmpl w:val="06F89E9E"/>
    <w:lvl w:ilvl="0">
      <w:start w:val="1"/>
      <w:numFmt w:val="decimal"/>
      <w:lvlText w:val="%1."/>
      <w:lvlJc w:val="left"/>
      <w:pPr>
        <w:tabs>
          <w:tab w:val="num" w:pos="1710"/>
        </w:tabs>
        <w:ind w:left="1710" w:hanging="360"/>
      </w:pPr>
      <w:rPr>
        <w:rFonts w:hint="default"/>
      </w:rPr>
    </w:lvl>
    <w:lvl w:ilvl="1">
      <w:start w:val="1"/>
      <w:numFmt w:val="decimal"/>
      <w:lvlText w:val="%1.%2"/>
      <w:lvlJc w:val="left"/>
      <w:pPr>
        <w:tabs>
          <w:tab w:val="num" w:pos="2142"/>
        </w:tabs>
        <w:ind w:left="2142" w:hanging="432"/>
      </w:pPr>
      <w:rPr>
        <w:rFonts w:hint="default"/>
      </w:rPr>
    </w:lvl>
    <w:lvl w:ilvl="2">
      <w:start w:val="1"/>
      <w:numFmt w:val="decimal"/>
      <w:pStyle w:val="StyleHeading3Bold"/>
      <w:lvlText w:val="%1.%2.%3."/>
      <w:lvlJc w:val="left"/>
      <w:pPr>
        <w:tabs>
          <w:tab w:val="num" w:pos="2790"/>
        </w:tabs>
        <w:ind w:left="2574" w:hanging="504"/>
      </w:pPr>
      <w:rPr>
        <w:rFonts w:hint="default"/>
      </w:rPr>
    </w:lvl>
    <w:lvl w:ilvl="3">
      <w:start w:val="1"/>
      <w:numFmt w:val="decimal"/>
      <w:lvlText w:val="%1.%2.%3.%4."/>
      <w:lvlJc w:val="left"/>
      <w:pPr>
        <w:tabs>
          <w:tab w:val="num" w:pos="3150"/>
        </w:tabs>
        <w:ind w:left="3078" w:hanging="648"/>
      </w:pPr>
      <w:rPr>
        <w:rFonts w:hint="default"/>
      </w:rPr>
    </w:lvl>
    <w:lvl w:ilvl="4">
      <w:start w:val="1"/>
      <w:numFmt w:val="decimal"/>
      <w:lvlText w:val="%1.%2.%3.%4.%5."/>
      <w:lvlJc w:val="left"/>
      <w:pPr>
        <w:tabs>
          <w:tab w:val="num" w:pos="3870"/>
        </w:tabs>
        <w:ind w:left="3582" w:hanging="792"/>
      </w:pPr>
      <w:rPr>
        <w:rFonts w:hint="default"/>
      </w:rPr>
    </w:lvl>
    <w:lvl w:ilvl="5">
      <w:start w:val="1"/>
      <w:numFmt w:val="decimal"/>
      <w:lvlText w:val="%1.%2.%3.%4.%5.%6."/>
      <w:lvlJc w:val="left"/>
      <w:pPr>
        <w:tabs>
          <w:tab w:val="num" w:pos="4230"/>
        </w:tabs>
        <w:ind w:left="4086" w:hanging="936"/>
      </w:pPr>
      <w:rPr>
        <w:rFonts w:hint="default"/>
      </w:rPr>
    </w:lvl>
    <w:lvl w:ilvl="6">
      <w:start w:val="1"/>
      <w:numFmt w:val="decimal"/>
      <w:lvlText w:val="%1.%2.%3.%4.%5.%6.%7."/>
      <w:lvlJc w:val="left"/>
      <w:pPr>
        <w:tabs>
          <w:tab w:val="num" w:pos="4950"/>
        </w:tabs>
        <w:ind w:left="4590" w:hanging="1080"/>
      </w:pPr>
      <w:rPr>
        <w:rFonts w:hint="default"/>
      </w:rPr>
    </w:lvl>
    <w:lvl w:ilvl="7">
      <w:start w:val="1"/>
      <w:numFmt w:val="decimal"/>
      <w:lvlText w:val="%1.%2.%3.%4.%5.%6.%7.%8."/>
      <w:lvlJc w:val="left"/>
      <w:pPr>
        <w:tabs>
          <w:tab w:val="num" w:pos="5310"/>
        </w:tabs>
        <w:ind w:left="5094" w:hanging="1224"/>
      </w:pPr>
      <w:rPr>
        <w:rFonts w:hint="default"/>
      </w:rPr>
    </w:lvl>
    <w:lvl w:ilvl="8">
      <w:start w:val="1"/>
      <w:numFmt w:val="decimal"/>
      <w:lvlText w:val="%1.%2.%3.%4.%5.%6.%7.%8.%9."/>
      <w:lvlJc w:val="left"/>
      <w:pPr>
        <w:tabs>
          <w:tab w:val="num" w:pos="6030"/>
        </w:tabs>
        <w:ind w:left="5670" w:hanging="1440"/>
      </w:pPr>
      <w:rPr>
        <w:rFonts w:hint="default"/>
      </w:rPr>
    </w:lvl>
  </w:abstractNum>
  <w:abstractNum w:abstractNumId="11" w15:restartNumberingAfterBreak="0">
    <w:nsid w:val="4026346F"/>
    <w:multiLevelType w:val="singleLevel"/>
    <w:tmpl w:val="C8A26A54"/>
    <w:lvl w:ilvl="0">
      <w:start w:val="1"/>
      <w:numFmt w:val="bullet"/>
      <w:pStyle w:val="Listecontinue5"/>
      <w:lvlText w:val=""/>
      <w:lvlJc w:val="left"/>
      <w:pPr>
        <w:tabs>
          <w:tab w:val="num" w:pos="360"/>
        </w:tabs>
        <w:ind w:left="360" w:hanging="360"/>
      </w:pPr>
      <w:rPr>
        <w:rFonts w:ascii="Wingdings" w:hAnsi="Wingdings" w:hint="default"/>
      </w:rPr>
    </w:lvl>
  </w:abstractNum>
  <w:abstractNum w:abstractNumId="12" w15:restartNumberingAfterBreak="0">
    <w:nsid w:val="440774F9"/>
    <w:multiLevelType w:val="hybridMultilevel"/>
    <w:tmpl w:val="61EE4CDE"/>
    <w:lvl w:ilvl="0" w:tplc="39CA6DB2">
      <w:start w:val="1"/>
      <w:numFmt w:val="lowerRoman"/>
      <w:lvlText w:val="%1)"/>
      <w:lvlJc w:val="left"/>
      <w:pPr>
        <w:ind w:left="1287" w:hanging="360"/>
      </w:pPr>
      <w:rPr>
        <w:rFonts w:ascii="Times New Roman" w:eastAsia="Times New Roman" w:hAnsi="Times New Roman" w:cs="Times New Roman"/>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13" w15:restartNumberingAfterBreak="0">
    <w:nsid w:val="4C3C5D97"/>
    <w:multiLevelType w:val="multilevel"/>
    <w:tmpl w:val="B4EAFF6A"/>
    <w:lvl w:ilvl="0">
      <w:start w:val="3"/>
      <w:numFmt w:val="decimal"/>
      <w:isLgl/>
      <w:lvlText w:val="ARTICLE %1 "/>
      <w:lvlJc w:val="left"/>
      <w:pPr>
        <w:tabs>
          <w:tab w:val="num" w:pos="1440"/>
        </w:tabs>
        <w:ind w:left="0" w:firstLine="0"/>
      </w:pPr>
      <w:rPr>
        <w:rFonts w:hint="default"/>
      </w:rPr>
    </w:lvl>
    <w:lvl w:ilvl="1">
      <w:start w:val="1"/>
      <w:numFmt w:val="decimal"/>
      <w:pStyle w:val="clause1"/>
      <w:isLgl/>
      <w:lvlText w:val="%1.%2."/>
      <w:lvlJc w:val="left"/>
      <w:pPr>
        <w:tabs>
          <w:tab w:val="num" w:pos="720"/>
        </w:tabs>
        <w:ind w:left="0" w:firstLine="0"/>
      </w:pPr>
      <w:rPr>
        <w:rFonts w:hint="default"/>
      </w:rPr>
    </w:lvl>
    <w:lvl w:ilvl="2">
      <w:start w:val="1"/>
      <w:numFmt w:val="decimal"/>
      <w:pStyle w:val="clause3"/>
      <w:isLgl/>
      <w:lvlText w:val="%1.%2.%3."/>
      <w:lvlJc w:val="left"/>
      <w:pPr>
        <w:tabs>
          <w:tab w:val="num" w:pos="2160"/>
        </w:tabs>
        <w:ind w:left="2160" w:hanging="1440"/>
      </w:pPr>
      <w:rPr>
        <w:rFonts w:hint="default"/>
      </w:rPr>
    </w:lvl>
    <w:lvl w:ilvl="3">
      <w:start w:val="1"/>
      <w:numFmt w:val="decimal"/>
      <w:pStyle w:val="clause4"/>
      <w:isLgl/>
      <w:lvlText w:val="%1.%2.%3.%4."/>
      <w:lvlJc w:val="left"/>
      <w:pPr>
        <w:tabs>
          <w:tab w:val="num" w:pos="2880"/>
        </w:tabs>
        <w:ind w:left="2880" w:hanging="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12405B6"/>
    <w:multiLevelType w:val="hybridMultilevel"/>
    <w:tmpl w:val="A7B69348"/>
    <w:lvl w:ilvl="0" w:tplc="C6D45EBE">
      <w:start w:val="3"/>
      <w:numFmt w:val="bullet"/>
      <w:lvlText w:val="-"/>
      <w:lvlJc w:val="left"/>
      <w:pPr>
        <w:ind w:left="2421" w:hanging="360"/>
      </w:pPr>
      <w:rPr>
        <w:rFonts w:ascii="Times New Roman" w:eastAsia="Times New Roman" w:hAnsi="Times New Roman" w:cs="Times New Roman"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15" w15:restartNumberingAfterBreak="0">
    <w:nsid w:val="51723EDE"/>
    <w:multiLevelType w:val="multilevel"/>
    <w:tmpl w:val="627CB416"/>
    <w:lvl w:ilvl="0">
      <w:start w:val="1"/>
      <w:numFmt w:val="upperLetter"/>
      <w:pStyle w:val="Section"/>
      <w:suff w:val="nothing"/>
      <w:lvlText w:val="SECTION %1"/>
      <w:lvlJc w:val="left"/>
      <w:pPr>
        <w:ind w:left="862"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2520"/>
        </w:tabs>
        <w:ind w:left="2520" w:hanging="10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2C066D9"/>
    <w:multiLevelType w:val="hybridMultilevel"/>
    <w:tmpl w:val="EA984A2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FB688464">
      <w:start w:val="2"/>
      <w:numFmt w:val="lowerRoman"/>
      <w:lvlText w:val="%9)"/>
      <w:lvlJc w:val="left"/>
      <w:pPr>
        <w:ind w:left="6480" w:hanging="180"/>
      </w:pPr>
      <w:rPr>
        <w:rFonts w:hint="default"/>
      </w:rPr>
    </w:lvl>
  </w:abstractNum>
  <w:abstractNum w:abstractNumId="17" w15:restartNumberingAfterBreak="0">
    <w:nsid w:val="5746637E"/>
    <w:multiLevelType w:val="multilevel"/>
    <w:tmpl w:val="517A305E"/>
    <w:lvl w:ilvl="0">
      <w:start w:val="1"/>
      <w:numFmt w:val="decimal"/>
      <w:lvlText w:val="ARTICLE %1"/>
      <w:lvlJc w:val="left"/>
      <w:pPr>
        <w:tabs>
          <w:tab w:val="num" w:pos="2438"/>
        </w:tabs>
        <w:ind w:left="2438" w:hanging="1728"/>
      </w:pPr>
      <w:rPr>
        <w:rFonts w:ascii="Times New Roman Gras" w:hAnsi="Times New Roman Gra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1430"/>
        </w:tabs>
        <w:ind w:left="1430" w:hanging="720"/>
      </w:pPr>
      <w:rPr>
        <w:rFonts w:ascii="Times New Roman" w:hAnsi="Times New Roman" w:cs="Times New Roman" w:hint="default"/>
        <w:b/>
        <w:i w:val="0"/>
        <w:strike w:val="0"/>
        <w:sz w:val="24"/>
      </w:rPr>
    </w:lvl>
    <w:lvl w:ilvl="2">
      <w:start w:val="1"/>
      <w:numFmt w:val="lowerRoman"/>
      <w:lvlText w:val="%3)"/>
      <w:lvlJc w:val="left"/>
      <w:pPr>
        <w:tabs>
          <w:tab w:val="num" w:pos="1859"/>
        </w:tabs>
        <w:ind w:left="1859" w:hanging="1008"/>
      </w:pPr>
      <w:rPr>
        <w:rFonts w:ascii="Times New Roman" w:eastAsia="Times New Roman" w:hAnsi="Times New Roman" w:cs="Times New Roman"/>
        <w:caps w:val="0"/>
        <w:strike w:val="0"/>
        <w:dstrike w:val="0"/>
        <w:shadow w:val="0"/>
        <w:emboss w:val="0"/>
        <w:imprint w:val="0"/>
        <w:vanish w:val="0"/>
        <w:vertAlign w:val="baseline"/>
      </w:rPr>
    </w:lvl>
    <w:lvl w:ilvl="3">
      <w:start w:val="1"/>
      <w:numFmt w:val="decimal"/>
      <w:lvlText w:val="%1.%2.%3.%4"/>
      <w:lvlJc w:val="left"/>
      <w:pPr>
        <w:tabs>
          <w:tab w:val="num" w:pos="2880"/>
        </w:tabs>
        <w:ind w:left="2880" w:hanging="1152"/>
      </w:pPr>
      <w:rPr>
        <w:rFonts w:hint="default"/>
      </w:rPr>
    </w:lvl>
    <w:lvl w:ilvl="4">
      <w:start w:val="1"/>
      <w:numFmt w:val="upperLetter"/>
      <w:lvlText w:val="SECTION %5"/>
      <w:lvlJc w:val="center"/>
      <w:pPr>
        <w:tabs>
          <w:tab w:val="num" w:pos="-31680"/>
        </w:tabs>
        <w:ind w:left="-32483" w:firstLine="0"/>
      </w:pPr>
      <w:rPr>
        <w:rFonts w:ascii="Times New Roman" w:hAnsi="Times New Roman" w:hint="default"/>
        <w:b/>
        <w:i w:val="0"/>
        <w:sz w:val="24"/>
      </w:rPr>
    </w:lvl>
    <w:lvl w:ilvl="5">
      <w:start w:val="1"/>
      <w:numFmt w:val="upperLetter"/>
      <w:lvlText w:val="%6-"/>
      <w:lvlJc w:val="left"/>
      <w:pPr>
        <w:tabs>
          <w:tab w:val="num" w:pos="4604"/>
        </w:tabs>
        <w:ind w:left="4604" w:hanging="720"/>
      </w:pPr>
      <w:rPr>
        <w:rFonts w:hint="default"/>
      </w:rPr>
    </w:lvl>
    <w:lvl w:ilvl="6">
      <w:start w:val="1"/>
      <w:numFmt w:val="upperRoman"/>
      <w:lvlText w:val="%7-"/>
      <w:lvlJc w:val="left"/>
      <w:pPr>
        <w:tabs>
          <w:tab w:val="num" w:pos="532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bullet"/>
      <w:lvlText w:val=""/>
      <w:lvlJc w:val="left"/>
      <w:pPr>
        <w:tabs>
          <w:tab w:val="num" w:pos="6764"/>
        </w:tabs>
        <w:ind w:left="6044" w:firstLine="0"/>
      </w:pPr>
      <w:rPr>
        <w:rFonts w:ascii="Symbol" w:hAnsi="Symbol" w:hint="default"/>
      </w:rPr>
    </w:lvl>
  </w:abstractNum>
  <w:abstractNum w:abstractNumId="18" w15:restartNumberingAfterBreak="0">
    <w:nsid w:val="58AE5E2D"/>
    <w:multiLevelType w:val="multilevel"/>
    <w:tmpl w:val="54166006"/>
    <w:lvl w:ilvl="0">
      <w:start w:val="1"/>
      <w:numFmt w:val="decimal"/>
      <w:lvlText w:val="ARTICLE %1"/>
      <w:lvlJc w:val="left"/>
      <w:pPr>
        <w:tabs>
          <w:tab w:val="num" w:pos="2438"/>
        </w:tabs>
        <w:ind w:left="2438" w:hanging="1728"/>
      </w:pPr>
      <w:rPr>
        <w:rFonts w:ascii="Times New Roman Gras" w:hAnsi="Times New Roman Gra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1430"/>
        </w:tabs>
        <w:ind w:left="1430" w:hanging="720"/>
      </w:pPr>
      <w:rPr>
        <w:rFonts w:ascii="Times New Roman" w:hAnsi="Times New Roman" w:cs="Times New Roman" w:hint="default"/>
        <w:b/>
        <w:i w:val="0"/>
        <w:strike w:val="0"/>
        <w:sz w:val="24"/>
      </w:rPr>
    </w:lvl>
    <w:lvl w:ilvl="2">
      <w:start w:val="1"/>
      <w:numFmt w:val="lowerRoman"/>
      <w:lvlText w:val="%3)"/>
      <w:lvlJc w:val="left"/>
      <w:pPr>
        <w:tabs>
          <w:tab w:val="num" w:pos="1859"/>
        </w:tabs>
        <w:ind w:left="1859" w:hanging="1008"/>
      </w:pPr>
      <w:rPr>
        <w:rFonts w:ascii="Times New Roman" w:eastAsia="Times New Roman" w:hAnsi="Times New Roman" w:cs="Times New Roman"/>
        <w:caps w:val="0"/>
        <w:strike w:val="0"/>
        <w:dstrike w:val="0"/>
        <w:shadow w:val="0"/>
        <w:emboss w:val="0"/>
        <w:imprint w:val="0"/>
        <w:vanish w:val="0"/>
        <w:vertAlign w:val="baseline"/>
      </w:rPr>
    </w:lvl>
    <w:lvl w:ilvl="3">
      <w:start w:val="1"/>
      <w:numFmt w:val="decimal"/>
      <w:lvlText w:val="%1.%2.%3.%4"/>
      <w:lvlJc w:val="left"/>
      <w:pPr>
        <w:tabs>
          <w:tab w:val="num" w:pos="2880"/>
        </w:tabs>
        <w:ind w:left="2880" w:hanging="1152"/>
      </w:pPr>
      <w:rPr>
        <w:rFonts w:hint="default"/>
      </w:rPr>
    </w:lvl>
    <w:lvl w:ilvl="4">
      <w:start w:val="1"/>
      <w:numFmt w:val="upperLetter"/>
      <w:lvlText w:val="SECTION %5"/>
      <w:lvlJc w:val="center"/>
      <w:pPr>
        <w:tabs>
          <w:tab w:val="num" w:pos="-31680"/>
        </w:tabs>
        <w:ind w:left="-32483" w:firstLine="0"/>
      </w:pPr>
      <w:rPr>
        <w:rFonts w:ascii="Times New Roman" w:hAnsi="Times New Roman" w:hint="default"/>
        <w:b/>
        <w:i w:val="0"/>
        <w:sz w:val="24"/>
      </w:rPr>
    </w:lvl>
    <w:lvl w:ilvl="5">
      <w:start w:val="1"/>
      <w:numFmt w:val="upperLetter"/>
      <w:lvlText w:val="%6-"/>
      <w:lvlJc w:val="left"/>
      <w:pPr>
        <w:tabs>
          <w:tab w:val="num" w:pos="4604"/>
        </w:tabs>
        <w:ind w:left="4604" w:hanging="720"/>
      </w:pPr>
      <w:rPr>
        <w:rFonts w:hint="default"/>
      </w:rPr>
    </w:lvl>
    <w:lvl w:ilvl="6">
      <w:start w:val="1"/>
      <w:numFmt w:val="upperRoman"/>
      <w:lvlText w:val="%7-"/>
      <w:lvlJc w:val="left"/>
      <w:pPr>
        <w:tabs>
          <w:tab w:val="num" w:pos="532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bullet"/>
      <w:lvlText w:val=""/>
      <w:lvlJc w:val="left"/>
      <w:pPr>
        <w:tabs>
          <w:tab w:val="num" w:pos="6764"/>
        </w:tabs>
        <w:ind w:left="6044" w:firstLine="0"/>
      </w:pPr>
      <w:rPr>
        <w:rFonts w:ascii="Symbol" w:hAnsi="Symbol" w:hint="default"/>
      </w:rPr>
    </w:lvl>
  </w:abstractNum>
  <w:abstractNum w:abstractNumId="19" w15:restartNumberingAfterBreak="0">
    <w:nsid w:val="5D4B3EEB"/>
    <w:multiLevelType w:val="hybridMultilevel"/>
    <w:tmpl w:val="CE60BF48"/>
    <w:lvl w:ilvl="0" w:tplc="2F5AE6C8">
      <w:start w:val="1"/>
      <w:numFmt w:val="decimal"/>
      <w:lvlText w:val="%1)"/>
      <w:lvlJc w:val="left"/>
      <w:pPr>
        <w:ind w:left="1211" w:hanging="360"/>
      </w:pPr>
      <w:rPr>
        <w:rFonts w:hint="default"/>
        <w:b w:val="0"/>
        <w:bCs w:val="0"/>
        <w:strike w:val="0"/>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abstractNum w:abstractNumId="20" w15:restartNumberingAfterBreak="0">
    <w:nsid w:val="60F73FEF"/>
    <w:multiLevelType w:val="hybridMultilevel"/>
    <w:tmpl w:val="DBF4D91E"/>
    <w:lvl w:ilvl="0" w:tplc="C6D45EBE">
      <w:start w:val="3"/>
      <w:numFmt w:val="bullet"/>
      <w:lvlText w:val="-"/>
      <w:lvlJc w:val="left"/>
      <w:pPr>
        <w:ind w:left="1287" w:hanging="360"/>
      </w:pPr>
      <w:rPr>
        <w:rFonts w:ascii="Times New Roman" w:eastAsia="Times New Roman" w:hAnsi="Times New Roman" w:cs="Times New Roman"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1" w15:restartNumberingAfterBreak="0">
    <w:nsid w:val="62912360"/>
    <w:multiLevelType w:val="hybridMultilevel"/>
    <w:tmpl w:val="90326552"/>
    <w:lvl w:ilvl="0" w:tplc="B2BA01AE">
      <w:start w:val="1"/>
      <w:numFmt w:val="bullet"/>
      <w:lvlText w:val=""/>
      <w:lvlJc w:val="left"/>
      <w:pPr>
        <w:ind w:left="2160" w:hanging="360"/>
      </w:pPr>
      <w:rPr>
        <w:rFonts w:ascii="Symbol" w:hAnsi="Symbol" w:hint="default"/>
      </w:rPr>
    </w:lvl>
    <w:lvl w:ilvl="1" w:tplc="CD523FEC" w:tentative="1">
      <w:start w:val="1"/>
      <w:numFmt w:val="bullet"/>
      <w:lvlText w:val="o"/>
      <w:lvlJc w:val="left"/>
      <w:pPr>
        <w:ind w:left="2880" w:hanging="360"/>
      </w:pPr>
      <w:rPr>
        <w:rFonts w:ascii="Courier New" w:hAnsi="Courier New" w:cs="Courier New" w:hint="default"/>
      </w:rPr>
    </w:lvl>
    <w:lvl w:ilvl="2" w:tplc="933E3F66" w:tentative="1">
      <w:start w:val="1"/>
      <w:numFmt w:val="bullet"/>
      <w:lvlText w:val=""/>
      <w:lvlJc w:val="left"/>
      <w:pPr>
        <w:ind w:left="3600" w:hanging="360"/>
      </w:pPr>
      <w:rPr>
        <w:rFonts w:ascii="Wingdings" w:hAnsi="Wingdings" w:hint="default"/>
      </w:rPr>
    </w:lvl>
    <w:lvl w:ilvl="3" w:tplc="9F18C656" w:tentative="1">
      <w:start w:val="1"/>
      <w:numFmt w:val="bullet"/>
      <w:lvlText w:val=""/>
      <w:lvlJc w:val="left"/>
      <w:pPr>
        <w:ind w:left="4320" w:hanging="360"/>
      </w:pPr>
      <w:rPr>
        <w:rFonts w:ascii="Symbol" w:hAnsi="Symbol" w:hint="default"/>
      </w:rPr>
    </w:lvl>
    <w:lvl w:ilvl="4" w:tplc="6A886588" w:tentative="1">
      <w:start w:val="1"/>
      <w:numFmt w:val="bullet"/>
      <w:lvlText w:val="o"/>
      <w:lvlJc w:val="left"/>
      <w:pPr>
        <w:ind w:left="5040" w:hanging="360"/>
      </w:pPr>
      <w:rPr>
        <w:rFonts w:ascii="Courier New" w:hAnsi="Courier New" w:cs="Courier New" w:hint="default"/>
      </w:rPr>
    </w:lvl>
    <w:lvl w:ilvl="5" w:tplc="98600348" w:tentative="1">
      <w:start w:val="1"/>
      <w:numFmt w:val="bullet"/>
      <w:lvlText w:val=""/>
      <w:lvlJc w:val="left"/>
      <w:pPr>
        <w:ind w:left="5760" w:hanging="360"/>
      </w:pPr>
      <w:rPr>
        <w:rFonts w:ascii="Wingdings" w:hAnsi="Wingdings" w:hint="default"/>
      </w:rPr>
    </w:lvl>
    <w:lvl w:ilvl="6" w:tplc="5142CA24" w:tentative="1">
      <w:start w:val="1"/>
      <w:numFmt w:val="bullet"/>
      <w:lvlText w:val=""/>
      <w:lvlJc w:val="left"/>
      <w:pPr>
        <w:ind w:left="6480" w:hanging="360"/>
      </w:pPr>
      <w:rPr>
        <w:rFonts w:ascii="Symbol" w:hAnsi="Symbol" w:hint="default"/>
      </w:rPr>
    </w:lvl>
    <w:lvl w:ilvl="7" w:tplc="58785C5A" w:tentative="1">
      <w:start w:val="1"/>
      <w:numFmt w:val="bullet"/>
      <w:lvlText w:val="o"/>
      <w:lvlJc w:val="left"/>
      <w:pPr>
        <w:ind w:left="7200" w:hanging="360"/>
      </w:pPr>
      <w:rPr>
        <w:rFonts w:ascii="Courier New" w:hAnsi="Courier New" w:cs="Courier New" w:hint="default"/>
      </w:rPr>
    </w:lvl>
    <w:lvl w:ilvl="8" w:tplc="776E1E30" w:tentative="1">
      <w:start w:val="1"/>
      <w:numFmt w:val="bullet"/>
      <w:lvlText w:val=""/>
      <w:lvlJc w:val="left"/>
      <w:pPr>
        <w:ind w:left="7920" w:hanging="360"/>
      </w:pPr>
      <w:rPr>
        <w:rFonts w:ascii="Wingdings" w:hAnsi="Wingdings" w:hint="default"/>
      </w:rPr>
    </w:lvl>
  </w:abstractNum>
  <w:abstractNum w:abstractNumId="22" w15:restartNumberingAfterBreak="0">
    <w:nsid w:val="6B6306A2"/>
    <w:multiLevelType w:val="multilevel"/>
    <w:tmpl w:val="70640A94"/>
    <w:lvl w:ilvl="0">
      <w:start w:val="1"/>
      <w:numFmt w:val="decimal"/>
      <w:lvlText w:val="ARTICLE %1"/>
      <w:lvlJc w:val="left"/>
      <w:pPr>
        <w:tabs>
          <w:tab w:val="num" w:pos="2438"/>
        </w:tabs>
        <w:ind w:left="2438" w:hanging="1728"/>
      </w:pPr>
      <w:rPr>
        <w:rFonts w:ascii="Times New Roman Gras" w:hAnsi="Times New Roman Gra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1430"/>
        </w:tabs>
        <w:ind w:left="1430" w:hanging="720"/>
      </w:pPr>
      <w:rPr>
        <w:rFonts w:ascii="Times New Roman" w:hAnsi="Times New Roman" w:cs="Times New Roman" w:hint="default"/>
        <w:b/>
        <w:i w:val="0"/>
        <w:strike w:val="0"/>
        <w:sz w:val="24"/>
      </w:rPr>
    </w:lvl>
    <w:lvl w:ilvl="2">
      <w:start w:val="1"/>
      <w:numFmt w:val="lowerRoman"/>
      <w:lvlText w:val="%3)"/>
      <w:lvlJc w:val="left"/>
      <w:pPr>
        <w:tabs>
          <w:tab w:val="num" w:pos="1859"/>
        </w:tabs>
        <w:ind w:left="1859" w:hanging="1008"/>
      </w:pPr>
      <w:rPr>
        <w:rFonts w:ascii="Times New Roman" w:eastAsia="Times New Roman" w:hAnsi="Times New Roman" w:cs="Times New Roman"/>
        <w:caps w:val="0"/>
        <w:strike w:val="0"/>
        <w:dstrike w:val="0"/>
        <w:shadow w:val="0"/>
        <w:emboss w:val="0"/>
        <w:imprint w:val="0"/>
        <w:vanish w:val="0"/>
        <w:vertAlign w:val="baseline"/>
      </w:rPr>
    </w:lvl>
    <w:lvl w:ilvl="3">
      <w:start w:val="1"/>
      <w:numFmt w:val="decimal"/>
      <w:lvlText w:val="%1.%2.%3.%4"/>
      <w:lvlJc w:val="left"/>
      <w:pPr>
        <w:tabs>
          <w:tab w:val="num" w:pos="2880"/>
        </w:tabs>
        <w:ind w:left="2880" w:hanging="1152"/>
      </w:pPr>
      <w:rPr>
        <w:rFonts w:hint="default"/>
      </w:rPr>
    </w:lvl>
    <w:lvl w:ilvl="4">
      <w:start w:val="1"/>
      <w:numFmt w:val="upperLetter"/>
      <w:lvlText w:val="SECTION %5"/>
      <w:lvlJc w:val="center"/>
      <w:pPr>
        <w:tabs>
          <w:tab w:val="num" w:pos="-31680"/>
        </w:tabs>
        <w:ind w:left="-32483" w:firstLine="0"/>
      </w:pPr>
      <w:rPr>
        <w:rFonts w:ascii="Times New Roman" w:hAnsi="Times New Roman" w:hint="default"/>
        <w:b/>
        <w:i w:val="0"/>
        <w:sz w:val="24"/>
      </w:rPr>
    </w:lvl>
    <w:lvl w:ilvl="5">
      <w:start w:val="1"/>
      <w:numFmt w:val="upperLetter"/>
      <w:lvlText w:val="%6-"/>
      <w:lvlJc w:val="left"/>
      <w:pPr>
        <w:tabs>
          <w:tab w:val="num" w:pos="4604"/>
        </w:tabs>
        <w:ind w:left="4604" w:hanging="720"/>
      </w:pPr>
      <w:rPr>
        <w:rFonts w:hint="default"/>
      </w:rPr>
    </w:lvl>
    <w:lvl w:ilvl="6">
      <w:start w:val="1"/>
      <w:numFmt w:val="upperRoman"/>
      <w:lvlText w:val="%7-"/>
      <w:lvlJc w:val="left"/>
      <w:pPr>
        <w:tabs>
          <w:tab w:val="num" w:pos="532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bullet"/>
      <w:lvlText w:val=""/>
      <w:lvlJc w:val="left"/>
      <w:pPr>
        <w:tabs>
          <w:tab w:val="num" w:pos="6764"/>
        </w:tabs>
        <w:ind w:left="6044" w:firstLine="0"/>
      </w:pPr>
      <w:rPr>
        <w:rFonts w:ascii="Symbol" w:hAnsi="Symbol" w:hint="default"/>
      </w:rPr>
    </w:lvl>
  </w:abstractNum>
  <w:abstractNum w:abstractNumId="23" w15:restartNumberingAfterBreak="0">
    <w:nsid w:val="7DA75254"/>
    <w:multiLevelType w:val="hybridMultilevel"/>
    <w:tmpl w:val="6E5E7B92"/>
    <w:lvl w:ilvl="0" w:tplc="4CA48D26">
      <w:start w:val="1"/>
      <w:numFmt w:val="lowerLetter"/>
      <w:lvlText w:val="%1)"/>
      <w:lvlJc w:val="left"/>
      <w:pPr>
        <w:ind w:left="1980" w:hanging="360"/>
      </w:pPr>
    </w:lvl>
    <w:lvl w:ilvl="1" w:tplc="7B700204">
      <w:start w:val="1"/>
      <w:numFmt w:val="lowerLetter"/>
      <w:lvlText w:val="%2."/>
      <w:lvlJc w:val="left"/>
      <w:pPr>
        <w:ind w:left="2700" w:hanging="360"/>
      </w:pPr>
    </w:lvl>
    <w:lvl w:ilvl="2" w:tplc="C3CE5344">
      <w:start w:val="1"/>
      <w:numFmt w:val="lowerRoman"/>
      <w:lvlText w:val="%3."/>
      <w:lvlJc w:val="right"/>
      <w:pPr>
        <w:ind w:left="3420" w:hanging="180"/>
      </w:pPr>
    </w:lvl>
    <w:lvl w:ilvl="3" w:tplc="D242A590">
      <w:start w:val="1"/>
      <w:numFmt w:val="decimal"/>
      <w:lvlText w:val="%4."/>
      <w:lvlJc w:val="left"/>
      <w:pPr>
        <w:tabs>
          <w:tab w:val="num" w:pos="2880"/>
        </w:tabs>
        <w:ind w:left="2880" w:hanging="360"/>
      </w:pPr>
    </w:lvl>
    <w:lvl w:ilvl="4" w:tplc="18E80626">
      <w:start w:val="1"/>
      <w:numFmt w:val="decimal"/>
      <w:lvlText w:val="%5."/>
      <w:lvlJc w:val="left"/>
      <w:pPr>
        <w:tabs>
          <w:tab w:val="num" w:pos="3600"/>
        </w:tabs>
        <w:ind w:left="3600" w:hanging="360"/>
      </w:pPr>
    </w:lvl>
    <w:lvl w:ilvl="5" w:tplc="4EDE10C8">
      <w:start w:val="1"/>
      <w:numFmt w:val="decimal"/>
      <w:lvlText w:val="%6."/>
      <w:lvlJc w:val="left"/>
      <w:pPr>
        <w:tabs>
          <w:tab w:val="num" w:pos="4320"/>
        </w:tabs>
        <w:ind w:left="4320" w:hanging="360"/>
      </w:pPr>
    </w:lvl>
    <w:lvl w:ilvl="6" w:tplc="33BC199A">
      <w:start w:val="1"/>
      <w:numFmt w:val="decimal"/>
      <w:lvlText w:val="%7."/>
      <w:lvlJc w:val="left"/>
      <w:pPr>
        <w:tabs>
          <w:tab w:val="num" w:pos="5040"/>
        </w:tabs>
        <w:ind w:left="5040" w:hanging="360"/>
      </w:pPr>
    </w:lvl>
    <w:lvl w:ilvl="7" w:tplc="9326B29A">
      <w:start w:val="1"/>
      <w:numFmt w:val="decimal"/>
      <w:lvlText w:val="%8."/>
      <w:lvlJc w:val="left"/>
      <w:pPr>
        <w:tabs>
          <w:tab w:val="num" w:pos="5760"/>
        </w:tabs>
        <w:ind w:left="5760" w:hanging="360"/>
      </w:pPr>
    </w:lvl>
    <w:lvl w:ilvl="8" w:tplc="6D70BAC2">
      <w:start w:val="1"/>
      <w:numFmt w:val="decimal"/>
      <w:lvlText w:val="%9."/>
      <w:lvlJc w:val="left"/>
      <w:pPr>
        <w:tabs>
          <w:tab w:val="num" w:pos="6480"/>
        </w:tabs>
        <w:ind w:left="6480" w:hanging="360"/>
      </w:pPr>
    </w:lvl>
  </w:abstractNum>
  <w:abstractNum w:abstractNumId="24" w15:restartNumberingAfterBreak="0">
    <w:nsid w:val="7DD51D6B"/>
    <w:multiLevelType w:val="hybridMultilevel"/>
    <w:tmpl w:val="78EA10AC"/>
    <w:lvl w:ilvl="0" w:tplc="59BE5430">
      <w:start w:val="1"/>
      <w:numFmt w:val="bullet"/>
      <w:lvlText w:val=""/>
      <w:lvlJc w:val="left"/>
      <w:pPr>
        <w:ind w:left="2988" w:hanging="360"/>
      </w:pPr>
      <w:rPr>
        <w:rFonts w:ascii="Symbol" w:hAnsi="Symbol" w:hint="default"/>
      </w:rPr>
    </w:lvl>
    <w:lvl w:ilvl="1" w:tplc="0C0C0003" w:tentative="1">
      <w:start w:val="1"/>
      <w:numFmt w:val="bullet"/>
      <w:lvlText w:val="o"/>
      <w:lvlJc w:val="left"/>
      <w:pPr>
        <w:ind w:left="3708" w:hanging="360"/>
      </w:pPr>
      <w:rPr>
        <w:rFonts w:ascii="Courier New" w:hAnsi="Courier New" w:cs="Courier New" w:hint="default"/>
      </w:rPr>
    </w:lvl>
    <w:lvl w:ilvl="2" w:tplc="0C0C0005" w:tentative="1">
      <w:start w:val="1"/>
      <w:numFmt w:val="bullet"/>
      <w:lvlText w:val=""/>
      <w:lvlJc w:val="left"/>
      <w:pPr>
        <w:ind w:left="4428" w:hanging="360"/>
      </w:pPr>
      <w:rPr>
        <w:rFonts w:ascii="Wingdings" w:hAnsi="Wingdings" w:hint="default"/>
      </w:rPr>
    </w:lvl>
    <w:lvl w:ilvl="3" w:tplc="0C0C0001" w:tentative="1">
      <w:start w:val="1"/>
      <w:numFmt w:val="bullet"/>
      <w:lvlText w:val=""/>
      <w:lvlJc w:val="left"/>
      <w:pPr>
        <w:ind w:left="5148" w:hanging="360"/>
      </w:pPr>
      <w:rPr>
        <w:rFonts w:ascii="Symbol" w:hAnsi="Symbol" w:hint="default"/>
      </w:rPr>
    </w:lvl>
    <w:lvl w:ilvl="4" w:tplc="0C0C0003" w:tentative="1">
      <w:start w:val="1"/>
      <w:numFmt w:val="bullet"/>
      <w:lvlText w:val="o"/>
      <w:lvlJc w:val="left"/>
      <w:pPr>
        <w:ind w:left="5868" w:hanging="360"/>
      </w:pPr>
      <w:rPr>
        <w:rFonts w:ascii="Courier New" w:hAnsi="Courier New" w:cs="Courier New" w:hint="default"/>
      </w:rPr>
    </w:lvl>
    <w:lvl w:ilvl="5" w:tplc="0C0C0005" w:tentative="1">
      <w:start w:val="1"/>
      <w:numFmt w:val="bullet"/>
      <w:lvlText w:val=""/>
      <w:lvlJc w:val="left"/>
      <w:pPr>
        <w:ind w:left="6588" w:hanging="360"/>
      </w:pPr>
      <w:rPr>
        <w:rFonts w:ascii="Wingdings" w:hAnsi="Wingdings" w:hint="default"/>
      </w:rPr>
    </w:lvl>
    <w:lvl w:ilvl="6" w:tplc="0C0C0001" w:tentative="1">
      <w:start w:val="1"/>
      <w:numFmt w:val="bullet"/>
      <w:lvlText w:val=""/>
      <w:lvlJc w:val="left"/>
      <w:pPr>
        <w:ind w:left="7308" w:hanging="360"/>
      </w:pPr>
      <w:rPr>
        <w:rFonts w:ascii="Symbol" w:hAnsi="Symbol" w:hint="default"/>
      </w:rPr>
    </w:lvl>
    <w:lvl w:ilvl="7" w:tplc="0C0C0003" w:tentative="1">
      <w:start w:val="1"/>
      <w:numFmt w:val="bullet"/>
      <w:lvlText w:val="o"/>
      <w:lvlJc w:val="left"/>
      <w:pPr>
        <w:ind w:left="8028" w:hanging="360"/>
      </w:pPr>
      <w:rPr>
        <w:rFonts w:ascii="Courier New" w:hAnsi="Courier New" w:cs="Courier New" w:hint="default"/>
      </w:rPr>
    </w:lvl>
    <w:lvl w:ilvl="8" w:tplc="0C0C0005" w:tentative="1">
      <w:start w:val="1"/>
      <w:numFmt w:val="bullet"/>
      <w:lvlText w:val=""/>
      <w:lvlJc w:val="left"/>
      <w:pPr>
        <w:ind w:left="8748" w:hanging="360"/>
      </w:pPr>
      <w:rPr>
        <w:rFonts w:ascii="Wingdings" w:hAnsi="Wingdings" w:hint="default"/>
      </w:rPr>
    </w:lvl>
  </w:abstractNum>
  <w:abstractNum w:abstractNumId="25" w15:restartNumberingAfterBreak="0">
    <w:nsid w:val="7FF65C95"/>
    <w:multiLevelType w:val="hybridMultilevel"/>
    <w:tmpl w:val="9B38623A"/>
    <w:lvl w:ilvl="0" w:tplc="59BE5430">
      <w:start w:val="1"/>
      <w:numFmt w:val="bullet"/>
      <w:lvlText w:val=""/>
      <w:lvlJc w:val="left"/>
      <w:pPr>
        <w:ind w:left="3600" w:hanging="360"/>
      </w:pPr>
      <w:rPr>
        <w:rFonts w:ascii="Symbol" w:hAnsi="Symbol" w:hint="default"/>
      </w:rPr>
    </w:lvl>
    <w:lvl w:ilvl="1" w:tplc="C6D45EBE">
      <w:start w:val="3"/>
      <w:numFmt w:val="bullet"/>
      <w:lvlText w:val="-"/>
      <w:lvlJc w:val="left"/>
      <w:pPr>
        <w:ind w:left="1440" w:hanging="360"/>
      </w:pPr>
      <w:rPr>
        <w:rFonts w:ascii="Times New Roman" w:eastAsia="Times New Roman" w:hAnsi="Times New Roman" w:cs="Times New Roman" w:hint="default"/>
      </w:rPr>
    </w:lvl>
    <w:lvl w:ilvl="2" w:tplc="0C0C0005">
      <w:start w:val="1"/>
      <w:numFmt w:val="bullet"/>
      <w:lvlText w:val=""/>
      <w:lvlJc w:val="left"/>
      <w:pPr>
        <w:ind w:left="2160" w:hanging="360"/>
      </w:pPr>
      <w:rPr>
        <w:rFonts w:ascii="Wingdings" w:hAnsi="Wingdings" w:hint="default"/>
      </w:rPr>
    </w:lvl>
    <w:lvl w:ilvl="3" w:tplc="59BE5430">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FF80FD8"/>
    <w:multiLevelType w:val="hybridMultilevel"/>
    <w:tmpl w:val="FDE872B0"/>
    <w:lvl w:ilvl="0" w:tplc="C6D45EBE">
      <w:start w:val="3"/>
      <w:numFmt w:val="bullet"/>
      <w:lvlText w:val="-"/>
      <w:lvlJc w:val="left"/>
      <w:pPr>
        <w:ind w:left="2705" w:hanging="360"/>
      </w:pPr>
      <w:rPr>
        <w:rFonts w:ascii="Times New Roman" w:eastAsia="Times New Roman" w:hAnsi="Times New Roman" w:cs="Times New Roman"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num w:numId="1" w16cid:durableId="1595475153">
    <w:abstractNumId w:val="15"/>
  </w:num>
  <w:num w:numId="2" w16cid:durableId="1454707806">
    <w:abstractNumId w:val="13"/>
  </w:num>
  <w:num w:numId="3" w16cid:durableId="674917819">
    <w:abstractNumId w:val="3"/>
  </w:num>
  <w:num w:numId="4" w16cid:durableId="1602763632">
    <w:abstractNumId w:val="10"/>
  </w:num>
  <w:num w:numId="5" w16cid:durableId="687801362">
    <w:abstractNumId w:val="11"/>
  </w:num>
  <w:num w:numId="6" w16cid:durableId="1149445917">
    <w:abstractNumId w:val="2"/>
  </w:num>
  <w:num w:numId="7" w16cid:durableId="1655571606">
    <w:abstractNumId w:val="21"/>
  </w:num>
  <w:num w:numId="8" w16cid:durableId="1682202228">
    <w:abstractNumId w:val="7"/>
  </w:num>
  <w:num w:numId="9" w16cid:durableId="520238542">
    <w:abstractNumId w:val="1"/>
  </w:num>
  <w:num w:numId="10" w16cid:durableId="446196062">
    <w:abstractNumId w:val="0"/>
  </w:num>
  <w:num w:numId="11" w16cid:durableId="21980888">
    <w:abstractNumId w:val="8"/>
  </w:num>
  <w:num w:numId="12" w16cid:durableId="1836920910">
    <w:abstractNumId w:val="7"/>
  </w:num>
  <w:num w:numId="13" w16cid:durableId="149906051">
    <w:abstractNumId w:val="19"/>
  </w:num>
  <w:num w:numId="14" w16cid:durableId="2130201299">
    <w:abstractNumId w:val="16"/>
  </w:num>
  <w:num w:numId="15" w16cid:durableId="1922445866">
    <w:abstractNumId w:val="24"/>
  </w:num>
  <w:num w:numId="16" w16cid:durableId="674308798">
    <w:abstractNumId w:val="25"/>
  </w:num>
  <w:num w:numId="17" w16cid:durableId="1890334095">
    <w:abstractNumId w:val="22"/>
  </w:num>
  <w:num w:numId="18" w16cid:durableId="952783347">
    <w:abstractNumId w:val="17"/>
  </w:num>
  <w:num w:numId="19" w16cid:durableId="1503157286">
    <w:abstractNumId w:val="6"/>
  </w:num>
  <w:num w:numId="20" w16cid:durableId="1286935074">
    <w:abstractNumId w:val="4"/>
  </w:num>
  <w:num w:numId="21" w16cid:durableId="1205100535">
    <w:abstractNumId w:val="18"/>
  </w:num>
  <w:num w:numId="22" w16cid:durableId="1684942047">
    <w:abstractNumId w:val="7"/>
    <w:lvlOverride w:ilvl="0">
      <w:startOverride w:val="3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72386">
    <w:abstractNumId w:val="7"/>
  </w:num>
  <w:num w:numId="24" w16cid:durableId="523859545">
    <w:abstractNumId w:val="7"/>
  </w:num>
  <w:num w:numId="25" w16cid:durableId="807089300">
    <w:abstractNumId w:val="7"/>
  </w:num>
  <w:num w:numId="26" w16cid:durableId="1032877076">
    <w:abstractNumId w:val="26"/>
  </w:num>
  <w:num w:numId="27" w16cid:durableId="213590359">
    <w:abstractNumId w:val="7"/>
  </w:num>
  <w:num w:numId="28" w16cid:durableId="1962416601">
    <w:abstractNumId w:val="14"/>
  </w:num>
  <w:num w:numId="29" w16cid:durableId="805200466">
    <w:abstractNumId w:val="7"/>
  </w:num>
  <w:num w:numId="30" w16cid:durableId="475683973">
    <w:abstractNumId w:val="7"/>
  </w:num>
  <w:num w:numId="31" w16cid:durableId="737216787">
    <w:abstractNumId w:val="7"/>
  </w:num>
  <w:num w:numId="32" w16cid:durableId="1039866360">
    <w:abstractNumId w:val="7"/>
  </w:num>
  <w:num w:numId="33" w16cid:durableId="1930382651">
    <w:abstractNumId w:val="7"/>
  </w:num>
  <w:num w:numId="34" w16cid:durableId="1074357856">
    <w:abstractNumId w:val="7"/>
  </w:num>
  <w:num w:numId="35" w16cid:durableId="179198545">
    <w:abstractNumId w:val="7"/>
  </w:num>
  <w:num w:numId="36" w16cid:durableId="15955506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0137738">
    <w:abstractNumId w:val="23"/>
  </w:num>
  <w:num w:numId="38" w16cid:durableId="1100560728">
    <w:abstractNumId w:val="12"/>
  </w:num>
  <w:num w:numId="39" w16cid:durableId="506599269">
    <w:abstractNumId w:val="5"/>
  </w:num>
  <w:num w:numId="40" w16cid:durableId="1639604703">
    <w:abstractNumId w:val="9"/>
  </w:num>
  <w:num w:numId="41" w16cid:durableId="81033599">
    <w:abstractNumId w:val="20"/>
  </w:num>
  <w:num w:numId="42" w16cid:durableId="940838872">
    <w:abstractNumId w:val="7"/>
  </w:num>
  <w:num w:numId="43" w16cid:durableId="83441607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762045"/>
    <w:rsid w:val="0000062F"/>
    <w:rsid w:val="00000802"/>
    <w:rsid w:val="00001F12"/>
    <w:rsid w:val="00002C64"/>
    <w:rsid w:val="00004902"/>
    <w:rsid w:val="00010095"/>
    <w:rsid w:val="00010DD7"/>
    <w:rsid w:val="000123A7"/>
    <w:rsid w:val="00016540"/>
    <w:rsid w:val="00037C53"/>
    <w:rsid w:val="00040406"/>
    <w:rsid w:val="00040649"/>
    <w:rsid w:val="00040BB2"/>
    <w:rsid w:val="00042168"/>
    <w:rsid w:val="00043181"/>
    <w:rsid w:val="00044509"/>
    <w:rsid w:val="00044786"/>
    <w:rsid w:val="00045390"/>
    <w:rsid w:val="000566CA"/>
    <w:rsid w:val="00063D74"/>
    <w:rsid w:val="00067732"/>
    <w:rsid w:val="00075D01"/>
    <w:rsid w:val="0008132C"/>
    <w:rsid w:val="00095BBE"/>
    <w:rsid w:val="0009654D"/>
    <w:rsid w:val="000A1506"/>
    <w:rsid w:val="000A7703"/>
    <w:rsid w:val="000C705D"/>
    <w:rsid w:val="000D1AB9"/>
    <w:rsid w:val="000D2A58"/>
    <w:rsid w:val="000D2E25"/>
    <w:rsid w:val="000E1554"/>
    <w:rsid w:val="000E493E"/>
    <w:rsid w:val="000E549B"/>
    <w:rsid w:val="000F4588"/>
    <w:rsid w:val="000F7528"/>
    <w:rsid w:val="001055DB"/>
    <w:rsid w:val="00107461"/>
    <w:rsid w:val="0010769D"/>
    <w:rsid w:val="001122ED"/>
    <w:rsid w:val="001221DA"/>
    <w:rsid w:val="001249F0"/>
    <w:rsid w:val="00125B6F"/>
    <w:rsid w:val="001270FC"/>
    <w:rsid w:val="00127C23"/>
    <w:rsid w:val="00131329"/>
    <w:rsid w:val="00140CBA"/>
    <w:rsid w:val="00157701"/>
    <w:rsid w:val="0016325B"/>
    <w:rsid w:val="00180FD7"/>
    <w:rsid w:val="00187809"/>
    <w:rsid w:val="001963B0"/>
    <w:rsid w:val="001A3BD2"/>
    <w:rsid w:val="001B4D7E"/>
    <w:rsid w:val="001B5AE4"/>
    <w:rsid w:val="001B7D27"/>
    <w:rsid w:val="001C3D14"/>
    <w:rsid w:val="001C6C3B"/>
    <w:rsid w:val="001C75F1"/>
    <w:rsid w:val="001D1F4E"/>
    <w:rsid w:val="001D30E8"/>
    <w:rsid w:val="001D5118"/>
    <w:rsid w:val="001E01D0"/>
    <w:rsid w:val="001E0A1C"/>
    <w:rsid w:val="001E281F"/>
    <w:rsid w:val="00200A95"/>
    <w:rsid w:val="00201852"/>
    <w:rsid w:val="0020353C"/>
    <w:rsid w:val="00204F24"/>
    <w:rsid w:val="00204F70"/>
    <w:rsid w:val="00221440"/>
    <w:rsid w:val="00223310"/>
    <w:rsid w:val="002303BD"/>
    <w:rsid w:val="0023777C"/>
    <w:rsid w:val="00250084"/>
    <w:rsid w:val="0025288B"/>
    <w:rsid w:val="002543FB"/>
    <w:rsid w:val="00255040"/>
    <w:rsid w:val="002604F9"/>
    <w:rsid w:val="0026389D"/>
    <w:rsid w:val="0026394D"/>
    <w:rsid w:val="002717A5"/>
    <w:rsid w:val="002723E7"/>
    <w:rsid w:val="00284B85"/>
    <w:rsid w:val="002906EF"/>
    <w:rsid w:val="00290872"/>
    <w:rsid w:val="00290EBA"/>
    <w:rsid w:val="00294BF8"/>
    <w:rsid w:val="00295A1C"/>
    <w:rsid w:val="002A17A4"/>
    <w:rsid w:val="002A2203"/>
    <w:rsid w:val="002A3ECD"/>
    <w:rsid w:val="002B2C35"/>
    <w:rsid w:val="002B5CFE"/>
    <w:rsid w:val="002C0E56"/>
    <w:rsid w:val="002C6797"/>
    <w:rsid w:val="002D62B6"/>
    <w:rsid w:val="002E13BD"/>
    <w:rsid w:val="002E17F4"/>
    <w:rsid w:val="002E20C5"/>
    <w:rsid w:val="002E68D5"/>
    <w:rsid w:val="002F5478"/>
    <w:rsid w:val="00301A71"/>
    <w:rsid w:val="003050B6"/>
    <w:rsid w:val="00317639"/>
    <w:rsid w:val="00320646"/>
    <w:rsid w:val="00325808"/>
    <w:rsid w:val="00327F48"/>
    <w:rsid w:val="003337C4"/>
    <w:rsid w:val="003407DA"/>
    <w:rsid w:val="00343523"/>
    <w:rsid w:val="00345BCF"/>
    <w:rsid w:val="003466BF"/>
    <w:rsid w:val="003469E7"/>
    <w:rsid w:val="00347522"/>
    <w:rsid w:val="00352E09"/>
    <w:rsid w:val="003662E3"/>
    <w:rsid w:val="00367E05"/>
    <w:rsid w:val="00370E84"/>
    <w:rsid w:val="00370FC0"/>
    <w:rsid w:val="00373442"/>
    <w:rsid w:val="003820B3"/>
    <w:rsid w:val="00382A7D"/>
    <w:rsid w:val="00396EE2"/>
    <w:rsid w:val="003A017B"/>
    <w:rsid w:val="003A1BDA"/>
    <w:rsid w:val="003A21D9"/>
    <w:rsid w:val="003A59F0"/>
    <w:rsid w:val="003B3183"/>
    <w:rsid w:val="003B4FAA"/>
    <w:rsid w:val="003C6B71"/>
    <w:rsid w:val="003E2C6C"/>
    <w:rsid w:val="003F18C2"/>
    <w:rsid w:val="003F2E9A"/>
    <w:rsid w:val="003F31C2"/>
    <w:rsid w:val="00414B0A"/>
    <w:rsid w:val="00417063"/>
    <w:rsid w:val="00420F49"/>
    <w:rsid w:val="004217E2"/>
    <w:rsid w:val="00430AF7"/>
    <w:rsid w:val="00433A0C"/>
    <w:rsid w:val="00444D1A"/>
    <w:rsid w:val="00450B57"/>
    <w:rsid w:val="00455BAF"/>
    <w:rsid w:val="00455CED"/>
    <w:rsid w:val="00456CAC"/>
    <w:rsid w:val="00464037"/>
    <w:rsid w:val="00464480"/>
    <w:rsid w:val="004653CA"/>
    <w:rsid w:val="00465B9F"/>
    <w:rsid w:val="00480B48"/>
    <w:rsid w:val="00484CDE"/>
    <w:rsid w:val="00484D7A"/>
    <w:rsid w:val="00485970"/>
    <w:rsid w:val="00490784"/>
    <w:rsid w:val="004918D5"/>
    <w:rsid w:val="004A6956"/>
    <w:rsid w:val="004B0FDE"/>
    <w:rsid w:val="004B304A"/>
    <w:rsid w:val="004B6033"/>
    <w:rsid w:val="004B771C"/>
    <w:rsid w:val="004B77F7"/>
    <w:rsid w:val="004C2932"/>
    <w:rsid w:val="004D188D"/>
    <w:rsid w:val="004D4065"/>
    <w:rsid w:val="004D41E5"/>
    <w:rsid w:val="004D6FD7"/>
    <w:rsid w:val="004F1A86"/>
    <w:rsid w:val="004F2235"/>
    <w:rsid w:val="00510E2C"/>
    <w:rsid w:val="00512629"/>
    <w:rsid w:val="00513BE5"/>
    <w:rsid w:val="005165C5"/>
    <w:rsid w:val="00520AD3"/>
    <w:rsid w:val="005241D4"/>
    <w:rsid w:val="00542EE2"/>
    <w:rsid w:val="00543241"/>
    <w:rsid w:val="0055154C"/>
    <w:rsid w:val="0055235F"/>
    <w:rsid w:val="00555146"/>
    <w:rsid w:val="00556340"/>
    <w:rsid w:val="005622E3"/>
    <w:rsid w:val="005641FD"/>
    <w:rsid w:val="00565317"/>
    <w:rsid w:val="005705EE"/>
    <w:rsid w:val="005743FA"/>
    <w:rsid w:val="00574E8C"/>
    <w:rsid w:val="0057511B"/>
    <w:rsid w:val="005A0A64"/>
    <w:rsid w:val="005B429E"/>
    <w:rsid w:val="005B43ED"/>
    <w:rsid w:val="005C187D"/>
    <w:rsid w:val="005C22C0"/>
    <w:rsid w:val="005C48E8"/>
    <w:rsid w:val="005C5D44"/>
    <w:rsid w:val="005C61A1"/>
    <w:rsid w:val="005C6A80"/>
    <w:rsid w:val="005C7DF0"/>
    <w:rsid w:val="005D1015"/>
    <w:rsid w:val="005D25C0"/>
    <w:rsid w:val="005E130E"/>
    <w:rsid w:val="005F3230"/>
    <w:rsid w:val="005F375E"/>
    <w:rsid w:val="00604D90"/>
    <w:rsid w:val="00610770"/>
    <w:rsid w:val="00612DB7"/>
    <w:rsid w:val="00617D77"/>
    <w:rsid w:val="00623763"/>
    <w:rsid w:val="006343A0"/>
    <w:rsid w:val="00636C93"/>
    <w:rsid w:val="006448EB"/>
    <w:rsid w:val="006464D2"/>
    <w:rsid w:val="00654C73"/>
    <w:rsid w:val="006561E8"/>
    <w:rsid w:val="00667FE4"/>
    <w:rsid w:val="00670F3A"/>
    <w:rsid w:val="00672D4D"/>
    <w:rsid w:val="006766F8"/>
    <w:rsid w:val="00681884"/>
    <w:rsid w:val="006844BF"/>
    <w:rsid w:val="00686042"/>
    <w:rsid w:val="006915AA"/>
    <w:rsid w:val="0069163C"/>
    <w:rsid w:val="0069532B"/>
    <w:rsid w:val="006B144C"/>
    <w:rsid w:val="006B2A82"/>
    <w:rsid w:val="006B6B47"/>
    <w:rsid w:val="006B7178"/>
    <w:rsid w:val="006C41FB"/>
    <w:rsid w:val="006C48A0"/>
    <w:rsid w:val="006C67B8"/>
    <w:rsid w:val="006D0290"/>
    <w:rsid w:val="006E1556"/>
    <w:rsid w:val="006E5776"/>
    <w:rsid w:val="006F0464"/>
    <w:rsid w:val="00700CF2"/>
    <w:rsid w:val="007022CE"/>
    <w:rsid w:val="00706697"/>
    <w:rsid w:val="00707334"/>
    <w:rsid w:val="0071259E"/>
    <w:rsid w:val="007178DF"/>
    <w:rsid w:val="00724A09"/>
    <w:rsid w:val="00733BDC"/>
    <w:rsid w:val="0073431A"/>
    <w:rsid w:val="007372CA"/>
    <w:rsid w:val="00750BE5"/>
    <w:rsid w:val="007510C2"/>
    <w:rsid w:val="0075246B"/>
    <w:rsid w:val="00753786"/>
    <w:rsid w:val="00753F0B"/>
    <w:rsid w:val="00756370"/>
    <w:rsid w:val="00762045"/>
    <w:rsid w:val="00763D6B"/>
    <w:rsid w:val="00765375"/>
    <w:rsid w:val="00765E07"/>
    <w:rsid w:val="00770205"/>
    <w:rsid w:val="00775168"/>
    <w:rsid w:val="00782A80"/>
    <w:rsid w:val="00783D1D"/>
    <w:rsid w:val="00787784"/>
    <w:rsid w:val="0079101C"/>
    <w:rsid w:val="0079107D"/>
    <w:rsid w:val="00792DEB"/>
    <w:rsid w:val="007A0026"/>
    <w:rsid w:val="007A46C4"/>
    <w:rsid w:val="007A6056"/>
    <w:rsid w:val="007B32F2"/>
    <w:rsid w:val="007D0E2D"/>
    <w:rsid w:val="007D6449"/>
    <w:rsid w:val="007F6ED4"/>
    <w:rsid w:val="00802B6B"/>
    <w:rsid w:val="00802C3F"/>
    <w:rsid w:val="00807B0E"/>
    <w:rsid w:val="0081257C"/>
    <w:rsid w:val="008141B5"/>
    <w:rsid w:val="0082079F"/>
    <w:rsid w:val="00834432"/>
    <w:rsid w:val="00834457"/>
    <w:rsid w:val="00834468"/>
    <w:rsid w:val="00841AC9"/>
    <w:rsid w:val="008461CB"/>
    <w:rsid w:val="00847205"/>
    <w:rsid w:val="00867E82"/>
    <w:rsid w:val="0087177D"/>
    <w:rsid w:val="00873615"/>
    <w:rsid w:val="008764FB"/>
    <w:rsid w:val="00876734"/>
    <w:rsid w:val="00877FFE"/>
    <w:rsid w:val="00882296"/>
    <w:rsid w:val="008839BB"/>
    <w:rsid w:val="008A40FE"/>
    <w:rsid w:val="008A6D0A"/>
    <w:rsid w:val="008B6121"/>
    <w:rsid w:val="008B729B"/>
    <w:rsid w:val="008C5B8C"/>
    <w:rsid w:val="008C7E69"/>
    <w:rsid w:val="008D12FB"/>
    <w:rsid w:val="008D4B07"/>
    <w:rsid w:val="008D4D46"/>
    <w:rsid w:val="008E5141"/>
    <w:rsid w:val="008F5BBD"/>
    <w:rsid w:val="00900710"/>
    <w:rsid w:val="0090468A"/>
    <w:rsid w:val="009133B0"/>
    <w:rsid w:val="00920916"/>
    <w:rsid w:val="009300BD"/>
    <w:rsid w:val="00930C09"/>
    <w:rsid w:val="00934546"/>
    <w:rsid w:val="00941F5E"/>
    <w:rsid w:val="00945827"/>
    <w:rsid w:val="00946512"/>
    <w:rsid w:val="009529A5"/>
    <w:rsid w:val="00952BEA"/>
    <w:rsid w:val="00953805"/>
    <w:rsid w:val="00954EEB"/>
    <w:rsid w:val="00956651"/>
    <w:rsid w:val="0097208E"/>
    <w:rsid w:val="00973BFF"/>
    <w:rsid w:val="00995EF5"/>
    <w:rsid w:val="009A6D71"/>
    <w:rsid w:val="009B3017"/>
    <w:rsid w:val="009B5096"/>
    <w:rsid w:val="009C76FB"/>
    <w:rsid w:val="009C7C02"/>
    <w:rsid w:val="009D216D"/>
    <w:rsid w:val="009D73EC"/>
    <w:rsid w:val="009E6C52"/>
    <w:rsid w:val="009F3E03"/>
    <w:rsid w:val="009F6574"/>
    <w:rsid w:val="009F79E5"/>
    <w:rsid w:val="00A05B30"/>
    <w:rsid w:val="00A10917"/>
    <w:rsid w:val="00A22277"/>
    <w:rsid w:val="00A23634"/>
    <w:rsid w:val="00A35484"/>
    <w:rsid w:val="00A43856"/>
    <w:rsid w:val="00A47858"/>
    <w:rsid w:val="00A51C67"/>
    <w:rsid w:val="00A51D5B"/>
    <w:rsid w:val="00A57422"/>
    <w:rsid w:val="00A72FC0"/>
    <w:rsid w:val="00A85C4C"/>
    <w:rsid w:val="00A91578"/>
    <w:rsid w:val="00A918DE"/>
    <w:rsid w:val="00A9427B"/>
    <w:rsid w:val="00A94334"/>
    <w:rsid w:val="00A94617"/>
    <w:rsid w:val="00A97C48"/>
    <w:rsid w:val="00AA11E7"/>
    <w:rsid w:val="00AA1896"/>
    <w:rsid w:val="00AA2F5E"/>
    <w:rsid w:val="00AB2E06"/>
    <w:rsid w:val="00AB6C91"/>
    <w:rsid w:val="00AC152B"/>
    <w:rsid w:val="00AC18B1"/>
    <w:rsid w:val="00AC46FE"/>
    <w:rsid w:val="00AD00AB"/>
    <w:rsid w:val="00AD779A"/>
    <w:rsid w:val="00AE3212"/>
    <w:rsid w:val="00B0013A"/>
    <w:rsid w:val="00B0382B"/>
    <w:rsid w:val="00B066B2"/>
    <w:rsid w:val="00B10F3B"/>
    <w:rsid w:val="00B166AD"/>
    <w:rsid w:val="00B25972"/>
    <w:rsid w:val="00B44518"/>
    <w:rsid w:val="00B47BC5"/>
    <w:rsid w:val="00B53CAE"/>
    <w:rsid w:val="00B569A0"/>
    <w:rsid w:val="00B60C57"/>
    <w:rsid w:val="00B613F3"/>
    <w:rsid w:val="00B62902"/>
    <w:rsid w:val="00B676EC"/>
    <w:rsid w:val="00B67ED0"/>
    <w:rsid w:val="00B71E03"/>
    <w:rsid w:val="00B725AB"/>
    <w:rsid w:val="00B734C3"/>
    <w:rsid w:val="00B77B71"/>
    <w:rsid w:val="00B8457C"/>
    <w:rsid w:val="00B94547"/>
    <w:rsid w:val="00B97308"/>
    <w:rsid w:val="00BB17EC"/>
    <w:rsid w:val="00BD0EBA"/>
    <w:rsid w:val="00BD77D8"/>
    <w:rsid w:val="00BE5B75"/>
    <w:rsid w:val="00BF1B6B"/>
    <w:rsid w:val="00BF1BDA"/>
    <w:rsid w:val="00BF4DB1"/>
    <w:rsid w:val="00C04C13"/>
    <w:rsid w:val="00C065D5"/>
    <w:rsid w:val="00C07AD1"/>
    <w:rsid w:val="00C10D19"/>
    <w:rsid w:val="00C15A0E"/>
    <w:rsid w:val="00C260EC"/>
    <w:rsid w:val="00C33A62"/>
    <w:rsid w:val="00C36A7D"/>
    <w:rsid w:val="00C37C72"/>
    <w:rsid w:val="00C54025"/>
    <w:rsid w:val="00C60129"/>
    <w:rsid w:val="00C62E57"/>
    <w:rsid w:val="00C63AFB"/>
    <w:rsid w:val="00C70228"/>
    <w:rsid w:val="00C73846"/>
    <w:rsid w:val="00C822FE"/>
    <w:rsid w:val="00C847EC"/>
    <w:rsid w:val="00C8566D"/>
    <w:rsid w:val="00C941A8"/>
    <w:rsid w:val="00C96DCF"/>
    <w:rsid w:val="00CA6983"/>
    <w:rsid w:val="00CB582A"/>
    <w:rsid w:val="00CB6937"/>
    <w:rsid w:val="00CB7662"/>
    <w:rsid w:val="00CC0110"/>
    <w:rsid w:val="00CC1457"/>
    <w:rsid w:val="00CC4E57"/>
    <w:rsid w:val="00CD5284"/>
    <w:rsid w:val="00CD60AF"/>
    <w:rsid w:val="00CD642A"/>
    <w:rsid w:val="00CE1A90"/>
    <w:rsid w:val="00CF16BF"/>
    <w:rsid w:val="00D009C9"/>
    <w:rsid w:val="00D06100"/>
    <w:rsid w:val="00D062DF"/>
    <w:rsid w:val="00D07E1C"/>
    <w:rsid w:val="00D11271"/>
    <w:rsid w:val="00D12FB8"/>
    <w:rsid w:val="00D14F13"/>
    <w:rsid w:val="00D20B73"/>
    <w:rsid w:val="00D25F46"/>
    <w:rsid w:val="00D30C8E"/>
    <w:rsid w:val="00D43FB5"/>
    <w:rsid w:val="00D44408"/>
    <w:rsid w:val="00D528EC"/>
    <w:rsid w:val="00D54ED8"/>
    <w:rsid w:val="00D56ED8"/>
    <w:rsid w:val="00D6373C"/>
    <w:rsid w:val="00D669DA"/>
    <w:rsid w:val="00D745B2"/>
    <w:rsid w:val="00D771BB"/>
    <w:rsid w:val="00D8116C"/>
    <w:rsid w:val="00D82126"/>
    <w:rsid w:val="00D966ED"/>
    <w:rsid w:val="00DA2722"/>
    <w:rsid w:val="00DA284D"/>
    <w:rsid w:val="00DB3211"/>
    <w:rsid w:val="00DB6744"/>
    <w:rsid w:val="00DB6A1A"/>
    <w:rsid w:val="00DC173D"/>
    <w:rsid w:val="00DD6113"/>
    <w:rsid w:val="00DE2421"/>
    <w:rsid w:val="00DE5C15"/>
    <w:rsid w:val="00DE5CDB"/>
    <w:rsid w:val="00DF55F8"/>
    <w:rsid w:val="00DF7571"/>
    <w:rsid w:val="00E02DD5"/>
    <w:rsid w:val="00E109A2"/>
    <w:rsid w:val="00E10C9D"/>
    <w:rsid w:val="00E139D2"/>
    <w:rsid w:val="00E22677"/>
    <w:rsid w:val="00E24011"/>
    <w:rsid w:val="00E24D64"/>
    <w:rsid w:val="00E261B4"/>
    <w:rsid w:val="00E30336"/>
    <w:rsid w:val="00E32F67"/>
    <w:rsid w:val="00E4005B"/>
    <w:rsid w:val="00E423BE"/>
    <w:rsid w:val="00E433BC"/>
    <w:rsid w:val="00E52774"/>
    <w:rsid w:val="00E53432"/>
    <w:rsid w:val="00E60FB6"/>
    <w:rsid w:val="00E71138"/>
    <w:rsid w:val="00E73BBB"/>
    <w:rsid w:val="00E74FCE"/>
    <w:rsid w:val="00E81B3B"/>
    <w:rsid w:val="00E9083E"/>
    <w:rsid w:val="00E94921"/>
    <w:rsid w:val="00E9744A"/>
    <w:rsid w:val="00EA0539"/>
    <w:rsid w:val="00EA2157"/>
    <w:rsid w:val="00EA245C"/>
    <w:rsid w:val="00EB49F5"/>
    <w:rsid w:val="00EB4F0C"/>
    <w:rsid w:val="00EB6FF3"/>
    <w:rsid w:val="00EC6542"/>
    <w:rsid w:val="00ED0D9D"/>
    <w:rsid w:val="00ED168C"/>
    <w:rsid w:val="00ED7530"/>
    <w:rsid w:val="00EE0212"/>
    <w:rsid w:val="00EE03D1"/>
    <w:rsid w:val="00EE1242"/>
    <w:rsid w:val="00EE5CD1"/>
    <w:rsid w:val="00EE644E"/>
    <w:rsid w:val="00EE6C48"/>
    <w:rsid w:val="00EF0833"/>
    <w:rsid w:val="00EF39FD"/>
    <w:rsid w:val="00EF4EF2"/>
    <w:rsid w:val="00F04DEB"/>
    <w:rsid w:val="00F3074B"/>
    <w:rsid w:val="00F47066"/>
    <w:rsid w:val="00F630F1"/>
    <w:rsid w:val="00F65C02"/>
    <w:rsid w:val="00F70C23"/>
    <w:rsid w:val="00F7430F"/>
    <w:rsid w:val="00F80C9A"/>
    <w:rsid w:val="00F86185"/>
    <w:rsid w:val="00F965BB"/>
    <w:rsid w:val="00FA0326"/>
    <w:rsid w:val="00FB0883"/>
    <w:rsid w:val="00FC1774"/>
    <w:rsid w:val="00FC3958"/>
    <w:rsid w:val="00FC4D9B"/>
    <w:rsid w:val="00FC5928"/>
    <w:rsid w:val="00FC7BA1"/>
    <w:rsid w:val="00FD4086"/>
    <w:rsid w:val="00FD7195"/>
    <w:rsid w:val="00FF2E85"/>
    <w:rsid w:val="00FF6927"/>
    <w:rsid w:val="00FF77FE"/>
    <w:rsid w:val="0BFDBF61"/>
    <w:rsid w:val="1FD442DB"/>
    <w:rsid w:val="23705BDD"/>
    <w:rsid w:val="2C45C9A0"/>
    <w:rsid w:val="4E80B267"/>
    <w:rsid w:val="4FC1DE34"/>
    <w:rsid w:val="6069B42E"/>
    <w:rsid w:val="6268CDDF"/>
    <w:rsid w:val="62BF3276"/>
    <w:rsid w:val="6393D8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ABFF1"/>
  <w15:docId w15:val="{0FEEA967-494F-4128-9487-E4FBD13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80"/>
    <w:pPr>
      <w:spacing w:line="320" w:lineRule="atLeast"/>
    </w:pPr>
    <w:rPr>
      <w:sz w:val="24"/>
      <w:lang w:eastAsia="en-US"/>
    </w:rPr>
  </w:style>
  <w:style w:type="paragraph" w:styleId="Titre1">
    <w:name w:val="heading 1"/>
    <w:basedOn w:val="Normal"/>
    <w:next w:val="Normal"/>
    <w:link w:val="Titre1Car"/>
    <w:qFormat/>
    <w:rsid w:val="00EA6650"/>
    <w:pPr>
      <w:keepNext/>
      <w:numPr>
        <w:numId w:val="12"/>
      </w:numPr>
      <w:spacing w:before="360"/>
      <w:outlineLvl w:val="0"/>
    </w:pPr>
    <w:rPr>
      <w:b/>
      <w:caps/>
      <w:kern w:val="28"/>
    </w:rPr>
  </w:style>
  <w:style w:type="paragraph" w:styleId="Titre2">
    <w:name w:val="heading 2"/>
    <w:basedOn w:val="Normal"/>
    <w:next w:val="Corpsdetexte2"/>
    <w:link w:val="Titre2Car"/>
    <w:qFormat/>
    <w:rsid w:val="00FC41B8"/>
    <w:pPr>
      <w:keepLines/>
      <w:numPr>
        <w:ilvl w:val="1"/>
        <w:numId w:val="12"/>
      </w:numPr>
      <w:spacing w:before="240"/>
      <w:outlineLvl w:val="1"/>
    </w:pPr>
  </w:style>
  <w:style w:type="paragraph" w:styleId="Titre3">
    <w:name w:val="heading 3"/>
    <w:basedOn w:val="Normal"/>
    <w:next w:val="Corpsdetexte3"/>
    <w:link w:val="Titre3Car"/>
    <w:qFormat/>
    <w:rsid w:val="00510F44"/>
    <w:pPr>
      <w:numPr>
        <w:ilvl w:val="2"/>
        <w:numId w:val="12"/>
      </w:numPr>
      <w:spacing w:before="240"/>
      <w:outlineLvl w:val="2"/>
    </w:pPr>
  </w:style>
  <w:style w:type="paragraph" w:styleId="Titre4">
    <w:name w:val="heading 4"/>
    <w:basedOn w:val="Normal"/>
    <w:next w:val="Normal"/>
    <w:link w:val="Titre4Car"/>
    <w:qFormat/>
    <w:rsid w:val="00510F44"/>
    <w:pPr>
      <w:numPr>
        <w:ilvl w:val="3"/>
        <w:numId w:val="12"/>
      </w:numPr>
      <w:spacing w:before="240"/>
      <w:outlineLvl w:val="3"/>
    </w:pPr>
  </w:style>
  <w:style w:type="paragraph" w:styleId="Titre5">
    <w:name w:val="heading 5"/>
    <w:basedOn w:val="Normal"/>
    <w:next w:val="BodyText5"/>
    <w:qFormat/>
    <w:rsid w:val="00EB21C9"/>
    <w:pPr>
      <w:numPr>
        <w:ilvl w:val="4"/>
        <w:numId w:val="12"/>
      </w:numPr>
      <w:spacing w:before="240"/>
      <w:outlineLvl w:val="4"/>
    </w:pPr>
  </w:style>
  <w:style w:type="paragraph" w:styleId="Titre6">
    <w:name w:val="heading 6"/>
    <w:basedOn w:val="Normal"/>
    <w:next w:val="BodyText6"/>
    <w:qFormat/>
    <w:rsid w:val="00EB21C9"/>
    <w:pPr>
      <w:numPr>
        <w:ilvl w:val="5"/>
        <w:numId w:val="12"/>
      </w:numPr>
      <w:spacing w:before="240"/>
      <w:outlineLvl w:val="5"/>
    </w:pPr>
  </w:style>
  <w:style w:type="paragraph" w:styleId="Titre7">
    <w:name w:val="heading 7"/>
    <w:basedOn w:val="Normal"/>
    <w:next w:val="Titre8"/>
    <w:qFormat/>
    <w:rsid w:val="00EB21C9"/>
    <w:pPr>
      <w:numPr>
        <w:ilvl w:val="6"/>
        <w:numId w:val="12"/>
      </w:numPr>
      <w:spacing w:before="240"/>
      <w:outlineLvl w:val="6"/>
    </w:pPr>
  </w:style>
  <w:style w:type="paragraph" w:styleId="Titre8">
    <w:name w:val="heading 8"/>
    <w:basedOn w:val="Normal"/>
    <w:qFormat/>
    <w:rsid w:val="00EB21C9"/>
    <w:pPr>
      <w:numPr>
        <w:ilvl w:val="7"/>
        <w:numId w:val="12"/>
      </w:numPr>
      <w:spacing w:before="240"/>
      <w:outlineLvl w:val="7"/>
    </w:pPr>
  </w:style>
  <w:style w:type="paragraph" w:styleId="Titre9">
    <w:name w:val="heading 9"/>
    <w:basedOn w:val="Normal"/>
    <w:qFormat/>
    <w:rsid w:val="00EB21C9"/>
    <w:pPr>
      <w:spacing w:before="240"/>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lause1">
    <w:name w:val="clause_1"/>
    <w:basedOn w:val="Normal"/>
    <w:next w:val="Normal"/>
    <w:rsid w:val="00EB21C9"/>
    <w:pPr>
      <w:keepNext/>
      <w:keepLines/>
      <w:numPr>
        <w:ilvl w:val="1"/>
        <w:numId w:val="2"/>
      </w:numPr>
      <w:tabs>
        <w:tab w:val="left" w:pos="2160"/>
      </w:tabs>
      <w:spacing w:before="360" w:after="120" w:line="300" w:lineRule="atLeast"/>
      <w:outlineLvl w:val="1"/>
    </w:pPr>
    <w:rPr>
      <w:rFonts w:ascii="Courier New" w:hAnsi="Courier New"/>
      <w:b/>
      <w:sz w:val="28"/>
      <w:lang w:val="fr-FR"/>
    </w:rPr>
  </w:style>
  <w:style w:type="paragraph" w:customStyle="1" w:styleId="clause2">
    <w:name w:val="clause_2"/>
    <w:basedOn w:val="Normal"/>
    <w:link w:val="clause2Car"/>
    <w:rsid w:val="00EB21C9"/>
    <w:pPr>
      <w:keepLines/>
      <w:tabs>
        <w:tab w:val="left" w:pos="864"/>
      </w:tabs>
      <w:spacing w:before="60" w:after="120"/>
    </w:pPr>
    <w:rPr>
      <w:rFonts w:ascii="Courier New" w:hAnsi="Courier New"/>
      <w:lang w:val="fr-FR"/>
    </w:rPr>
  </w:style>
  <w:style w:type="paragraph" w:customStyle="1" w:styleId="clause3">
    <w:name w:val="clause_3"/>
    <w:basedOn w:val="Normal"/>
    <w:rsid w:val="00EB21C9"/>
    <w:pPr>
      <w:keepLines/>
      <w:numPr>
        <w:ilvl w:val="2"/>
        <w:numId w:val="2"/>
      </w:numPr>
      <w:spacing w:before="60" w:after="120"/>
      <w:outlineLvl w:val="3"/>
    </w:pPr>
    <w:rPr>
      <w:rFonts w:ascii="Courier New" w:hAnsi="Courier New"/>
      <w:lang w:val="fr-FR"/>
    </w:rPr>
  </w:style>
  <w:style w:type="paragraph" w:customStyle="1" w:styleId="clause4">
    <w:name w:val="clause_4"/>
    <w:basedOn w:val="Normal"/>
    <w:rsid w:val="00EB21C9"/>
    <w:pPr>
      <w:keepLines/>
      <w:numPr>
        <w:ilvl w:val="3"/>
        <w:numId w:val="2"/>
      </w:numPr>
      <w:spacing w:before="60" w:after="120"/>
      <w:outlineLvl w:val="4"/>
    </w:pPr>
    <w:rPr>
      <w:rFonts w:ascii="Courier New" w:hAnsi="Courier New"/>
      <w:lang w:val="fr-FR"/>
    </w:rPr>
  </w:style>
  <w:style w:type="paragraph" w:customStyle="1" w:styleId="Section">
    <w:name w:val="Section"/>
    <w:basedOn w:val="Normal"/>
    <w:rsid w:val="00EB21C9"/>
    <w:pPr>
      <w:keepNext/>
      <w:keepLines/>
      <w:numPr>
        <w:numId w:val="1"/>
      </w:numPr>
      <w:tabs>
        <w:tab w:val="left" w:pos="2160"/>
      </w:tabs>
      <w:suppressAutoHyphens/>
      <w:spacing w:before="480" w:after="360"/>
      <w:jc w:val="center"/>
      <w:outlineLvl w:val="0"/>
    </w:pPr>
    <w:rPr>
      <w:b/>
      <w:caps/>
      <w:u w:val="single"/>
      <w:lang w:val="fr-FR"/>
    </w:rPr>
  </w:style>
  <w:style w:type="paragraph" w:customStyle="1" w:styleId="Retrait0">
    <w:name w:val="Retrait 0"/>
    <w:basedOn w:val="Normal"/>
    <w:rsid w:val="00EB21C9"/>
    <w:pPr>
      <w:keepLines/>
      <w:tabs>
        <w:tab w:val="num" w:pos="792"/>
        <w:tab w:val="left" w:pos="1440"/>
      </w:tabs>
      <w:spacing w:before="60" w:after="120"/>
      <w:ind w:left="792" w:hanging="360"/>
    </w:pPr>
    <w:rPr>
      <w:rFonts w:ascii="Courier New" w:hAnsi="Courier New"/>
    </w:rPr>
  </w:style>
  <w:style w:type="paragraph" w:customStyle="1" w:styleId="Retrait1">
    <w:name w:val="Retrait 1"/>
    <w:basedOn w:val="Normal"/>
    <w:rsid w:val="00EB21C9"/>
    <w:pPr>
      <w:keepLines/>
      <w:tabs>
        <w:tab w:val="num" w:pos="360"/>
        <w:tab w:val="left" w:pos="432"/>
      </w:tabs>
      <w:spacing w:before="60" w:after="120"/>
      <w:ind w:left="360" w:hanging="360"/>
    </w:pPr>
    <w:rPr>
      <w:rFonts w:ascii="Courier New" w:hAnsi="Courier New"/>
    </w:rPr>
  </w:style>
  <w:style w:type="paragraph" w:styleId="TM1">
    <w:name w:val="toc 1"/>
    <w:basedOn w:val="Normal"/>
    <w:next w:val="Normal"/>
    <w:autoRedefine/>
    <w:uiPriority w:val="39"/>
    <w:rsid w:val="00A51D5B"/>
    <w:pPr>
      <w:tabs>
        <w:tab w:val="left" w:pos="1701"/>
        <w:tab w:val="right" w:leader="dot" w:pos="9356"/>
      </w:tabs>
      <w:spacing w:before="120" w:after="120"/>
      <w:ind w:left="1701" w:right="573" w:hanging="1701"/>
    </w:pPr>
    <w:rPr>
      <w:b/>
      <w:bCs/>
      <w:caps/>
      <w:noProof/>
      <w:color w:val="000080"/>
      <w:sz w:val="22"/>
    </w:rPr>
  </w:style>
  <w:style w:type="paragraph" w:styleId="Corpsdetexte">
    <w:name w:val="Body Text"/>
    <w:aliases w:val=" Car"/>
    <w:basedOn w:val="Normal"/>
    <w:link w:val="CorpsdetexteCar"/>
    <w:rsid w:val="00EB21C9"/>
    <w:pPr>
      <w:keepLines/>
      <w:spacing w:before="120" w:after="120"/>
    </w:pPr>
    <w:rPr>
      <w:rFonts w:ascii="Courier New" w:hAnsi="Courier New"/>
      <w:lang w:val="fr-FR"/>
    </w:rPr>
  </w:style>
  <w:style w:type="paragraph" w:styleId="Retraitcorpsdetexte">
    <w:name w:val="Body Text Indent"/>
    <w:basedOn w:val="Normal"/>
    <w:rsid w:val="00EB21C9"/>
    <w:pPr>
      <w:keepLines/>
      <w:tabs>
        <w:tab w:val="left" w:pos="720"/>
      </w:tabs>
      <w:spacing w:before="60" w:after="120"/>
      <w:ind w:left="720" w:hanging="720"/>
    </w:pPr>
    <w:rPr>
      <w:rFonts w:ascii="Courier New" w:hAnsi="Courier New"/>
      <w:lang w:val="fr-FR"/>
    </w:rPr>
  </w:style>
  <w:style w:type="paragraph" w:styleId="Retraitcorpsdetexte2">
    <w:name w:val="Body Text Indent 2"/>
    <w:basedOn w:val="Normal"/>
    <w:rsid w:val="00EB21C9"/>
    <w:pPr>
      <w:keepLines/>
      <w:tabs>
        <w:tab w:val="left" w:pos="720"/>
      </w:tabs>
      <w:spacing w:before="60" w:after="120"/>
      <w:ind w:left="720" w:hanging="720"/>
    </w:pPr>
    <w:rPr>
      <w:rFonts w:ascii="Courier New" w:hAnsi="Courier New"/>
      <w:lang w:val="fr-FR"/>
    </w:rPr>
  </w:style>
  <w:style w:type="paragraph" w:styleId="Retraitcorpsdetexte3">
    <w:name w:val="Body Text Indent 3"/>
    <w:basedOn w:val="Normal"/>
    <w:rsid w:val="00EB21C9"/>
    <w:pPr>
      <w:keepLines/>
      <w:spacing w:before="60" w:after="120"/>
      <w:ind w:left="720"/>
    </w:pPr>
    <w:rPr>
      <w:rFonts w:ascii="Courier New" w:hAnsi="Courier New"/>
      <w:lang w:val="fr-FR"/>
    </w:rPr>
  </w:style>
  <w:style w:type="paragraph" w:styleId="En-tte">
    <w:name w:val="header"/>
    <w:basedOn w:val="Normal"/>
    <w:rsid w:val="00EB21C9"/>
    <w:pPr>
      <w:keepLines/>
      <w:tabs>
        <w:tab w:val="center" w:pos="4320"/>
        <w:tab w:val="right" w:pos="8640"/>
      </w:tabs>
      <w:spacing w:before="60" w:after="120"/>
    </w:pPr>
    <w:rPr>
      <w:rFonts w:ascii="Courier New" w:hAnsi="Courier New"/>
      <w:lang w:val="fr-FR"/>
    </w:rPr>
  </w:style>
  <w:style w:type="paragraph" w:styleId="Titre">
    <w:name w:val="Title"/>
    <w:basedOn w:val="Normal"/>
    <w:qFormat/>
    <w:rsid w:val="00EB21C9"/>
    <w:pPr>
      <w:keepLines/>
      <w:tabs>
        <w:tab w:val="left" w:pos="2880"/>
      </w:tabs>
      <w:spacing w:before="120" w:after="240" w:line="400" w:lineRule="atLeast"/>
      <w:ind w:left="2880" w:hanging="2880"/>
      <w:outlineLvl w:val="1"/>
    </w:pPr>
    <w:rPr>
      <w:b/>
      <w:caps/>
      <w:u w:val="single"/>
      <w:lang w:val="fr-FR"/>
    </w:rPr>
  </w:style>
  <w:style w:type="character" w:customStyle="1" w:styleId="zzmpTrailerItem">
    <w:name w:val="zzmpTrailerItem"/>
    <w:basedOn w:val="Policepardfaut"/>
    <w:rsid w:val="00EB21C9"/>
    <w:rPr>
      <w:rFonts w:ascii="Courier New" w:hAnsi="Courier New"/>
      <w:b w:val="0"/>
      <w:i w:val="0"/>
      <w:caps w:val="0"/>
      <w:smallCaps w:val="0"/>
      <w:dstrike w:val="0"/>
      <w:shadow w:val="0"/>
      <w:emboss w:val="0"/>
      <w:imprint w:val="0"/>
      <w:noProof/>
      <w:vanish w:val="0"/>
      <w:color w:val="auto"/>
      <w:spacing w:val="0"/>
      <w:position w:val="0"/>
      <w:sz w:val="14"/>
      <w:u w:val="none"/>
      <w:vertAlign w:val="baseline"/>
    </w:rPr>
  </w:style>
  <w:style w:type="paragraph" w:styleId="Pieddepage">
    <w:name w:val="footer"/>
    <w:basedOn w:val="Normal"/>
    <w:link w:val="PieddepageCar"/>
    <w:uiPriority w:val="99"/>
    <w:rsid w:val="0058340A"/>
    <w:pPr>
      <w:keepLines/>
      <w:pBdr>
        <w:top w:val="single" w:sz="8" w:space="1" w:color="auto"/>
      </w:pBdr>
      <w:tabs>
        <w:tab w:val="center" w:pos="4680"/>
        <w:tab w:val="right" w:pos="9360"/>
      </w:tabs>
      <w:suppressAutoHyphens/>
      <w:spacing w:before="60"/>
    </w:pPr>
    <w:rPr>
      <w:rFonts w:ascii="Garamond" w:hAnsi="Garamond"/>
      <w:i/>
      <w:lang w:val="fr-FR"/>
    </w:rPr>
  </w:style>
  <w:style w:type="character" w:styleId="Numrodepage">
    <w:name w:val="page number"/>
    <w:basedOn w:val="Policepardfaut"/>
    <w:rsid w:val="00EB21C9"/>
  </w:style>
  <w:style w:type="paragraph" w:customStyle="1" w:styleId="BodyText5">
    <w:name w:val="Body Text 5"/>
    <w:basedOn w:val="Normal"/>
    <w:rsid w:val="00EB21C9"/>
    <w:pPr>
      <w:spacing w:before="240"/>
      <w:ind w:left="3600"/>
    </w:pPr>
  </w:style>
  <w:style w:type="paragraph" w:styleId="Corpsdetexte2">
    <w:name w:val="Body Text 2"/>
    <w:basedOn w:val="Normal"/>
    <w:rsid w:val="00EB21C9"/>
    <w:pPr>
      <w:spacing w:before="240"/>
      <w:ind w:left="1440"/>
    </w:pPr>
  </w:style>
  <w:style w:type="paragraph" w:customStyle="1" w:styleId="BodyText1">
    <w:name w:val="Body Text 1"/>
    <w:basedOn w:val="Normal"/>
    <w:rsid w:val="00EB21C9"/>
    <w:pPr>
      <w:spacing w:before="240"/>
      <w:ind w:left="720"/>
    </w:pPr>
  </w:style>
  <w:style w:type="paragraph" w:styleId="Corpsdetexte3">
    <w:name w:val="Body Text 3"/>
    <w:basedOn w:val="Normal"/>
    <w:rsid w:val="00EB21C9"/>
    <w:pPr>
      <w:spacing w:before="240"/>
      <w:ind w:left="2160"/>
    </w:pPr>
  </w:style>
  <w:style w:type="paragraph" w:customStyle="1" w:styleId="BodyText4">
    <w:name w:val="Body Text 4"/>
    <w:basedOn w:val="Normal"/>
    <w:rsid w:val="00EB21C9"/>
    <w:pPr>
      <w:spacing w:before="240"/>
      <w:ind w:left="2880"/>
    </w:pPr>
  </w:style>
  <w:style w:type="paragraph" w:customStyle="1" w:styleId="BodyText6">
    <w:name w:val="Body Text 6"/>
    <w:basedOn w:val="Normal"/>
    <w:rsid w:val="00EB21C9"/>
    <w:pPr>
      <w:spacing w:before="240"/>
      <w:ind w:left="4320"/>
    </w:pPr>
  </w:style>
  <w:style w:type="paragraph" w:styleId="TM2">
    <w:name w:val="toc 2"/>
    <w:basedOn w:val="Normal"/>
    <w:next w:val="Normal"/>
    <w:autoRedefine/>
    <w:uiPriority w:val="39"/>
    <w:rsid w:val="00E04828"/>
    <w:pPr>
      <w:tabs>
        <w:tab w:val="left" w:pos="1980"/>
        <w:tab w:val="right" w:leader="dot" w:pos="9350"/>
      </w:tabs>
      <w:ind w:left="240"/>
    </w:pPr>
    <w:rPr>
      <w:b/>
      <w:caps/>
      <w:sz w:val="22"/>
    </w:rPr>
  </w:style>
  <w:style w:type="paragraph" w:styleId="TM3">
    <w:name w:val="toc 3"/>
    <w:basedOn w:val="Normal"/>
    <w:next w:val="Normal"/>
    <w:autoRedefine/>
    <w:uiPriority w:val="39"/>
    <w:rsid w:val="000D31E4"/>
    <w:pPr>
      <w:ind w:left="480"/>
    </w:pPr>
    <w:rPr>
      <w:i/>
      <w:iCs/>
      <w:sz w:val="20"/>
    </w:rPr>
  </w:style>
  <w:style w:type="paragraph" w:styleId="TM4">
    <w:name w:val="toc 4"/>
    <w:basedOn w:val="Normal"/>
    <w:next w:val="Normal"/>
    <w:autoRedefine/>
    <w:uiPriority w:val="39"/>
    <w:rsid w:val="00EB21C9"/>
    <w:pPr>
      <w:ind w:left="720"/>
    </w:pPr>
    <w:rPr>
      <w:sz w:val="18"/>
      <w:szCs w:val="18"/>
    </w:rPr>
  </w:style>
  <w:style w:type="paragraph" w:styleId="TM5">
    <w:name w:val="toc 5"/>
    <w:basedOn w:val="Normal"/>
    <w:next w:val="Normal"/>
    <w:autoRedefine/>
    <w:uiPriority w:val="39"/>
    <w:rsid w:val="00EB21C9"/>
    <w:pPr>
      <w:ind w:left="960"/>
    </w:pPr>
    <w:rPr>
      <w:sz w:val="18"/>
      <w:szCs w:val="18"/>
    </w:rPr>
  </w:style>
  <w:style w:type="paragraph" w:styleId="TM6">
    <w:name w:val="toc 6"/>
    <w:basedOn w:val="Normal"/>
    <w:next w:val="Normal"/>
    <w:autoRedefine/>
    <w:uiPriority w:val="39"/>
    <w:rsid w:val="00EB21C9"/>
    <w:pPr>
      <w:ind w:left="1200"/>
    </w:pPr>
    <w:rPr>
      <w:sz w:val="18"/>
      <w:szCs w:val="18"/>
    </w:rPr>
  </w:style>
  <w:style w:type="paragraph" w:styleId="TM7">
    <w:name w:val="toc 7"/>
    <w:basedOn w:val="Normal"/>
    <w:next w:val="Normal"/>
    <w:autoRedefine/>
    <w:uiPriority w:val="39"/>
    <w:rsid w:val="00EB21C9"/>
    <w:pPr>
      <w:ind w:left="1440"/>
    </w:pPr>
    <w:rPr>
      <w:sz w:val="18"/>
      <w:szCs w:val="18"/>
    </w:rPr>
  </w:style>
  <w:style w:type="paragraph" w:styleId="TM8">
    <w:name w:val="toc 8"/>
    <w:basedOn w:val="Normal"/>
    <w:next w:val="Normal"/>
    <w:autoRedefine/>
    <w:uiPriority w:val="39"/>
    <w:rsid w:val="00EB21C9"/>
    <w:pPr>
      <w:ind w:left="1680"/>
    </w:pPr>
    <w:rPr>
      <w:sz w:val="18"/>
      <w:szCs w:val="18"/>
    </w:rPr>
  </w:style>
  <w:style w:type="paragraph" w:styleId="TM9">
    <w:name w:val="toc 9"/>
    <w:basedOn w:val="Normal"/>
    <w:next w:val="Normal"/>
    <w:autoRedefine/>
    <w:uiPriority w:val="39"/>
    <w:rsid w:val="00EB21C9"/>
    <w:pPr>
      <w:ind w:left="1920"/>
    </w:pPr>
    <w:rPr>
      <w:sz w:val="18"/>
      <w:szCs w:val="18"/>
    </w:rPr>
  </w:style>
  <w:style w:type="paragraph" w:styleId="Explorateurdedocuments">
    <w:name w:val="Document Map"/>
    <w:basedOn w:val="Normal"/>
    <w:semiHidden/>
    <w:rsid w:val="00EB21C9"/>
    <w:pPr>
      <w:shd w:val="clear" w:color="auto" w:fill="000080"/>
    </w:pPr>
    <w:rPr>
      <w:rFonts w:ascii="Tahoma" w:hAnsi="Tahoma"/>
    </w:rPr>
  </w:style>
  <w:style w:type="paragraph" w:customStyle="1" w:styleId="AnnexeCar">
    <w:name w:val="Annexe Car"/>
    <w:basedOn w:val="Normal"/>
    <w:link w:val="AnnexeCarCar"/>
    <w:rsid w:val="00CB77B4"/>
    <w:pPr>
      <w:spacing w:before="360"/>
      <w:jc w:val="center"/>
      <w:outlineLvl w:val="1"/>
    </w:pPr>
    <w:rPr>
      <w:b/>
    </w:rPr>
  </w:style>
  <w:style w:type="paragraph" w:styleId="Textedebulles">
    <w:name w:val="Balloon Text"/>
    <w:basedOn w:val="Normal"/>
    <w:semiHidden/>
    <w:rsid w:val="00980529"/>
    <w:rPr>
      <w:rFonts w:ascii="Tahoma" w:hAnsi="Tahoma" w:cs="Tahoma"/>
      <w:sz w:val="16"/>
      <w:szCs w:val="16"/>
    </w:rPr>
  </w:style>
  <w:style w:type="paragraph" w:styleId="Normalcentr">
    <w:name w:val="Block Text"/>
    <w:basedOn w:val="Normal"/>
    <w:rsid w:val="00A9599D"/>
    <w:pPr>
      <w:tabs>
        <w:tab w:val="num" w:pos="3240"/>
      </w:tabs>
      <w:spacing w:after="120"/>
      <w:ind w:left="3240" w:right="1440" w:hanging="360"/>
    </w:pPr>
    <w:rPr>
      <w:lang w:eastAsia="fr-CA"/>
    </w:rPr>
  </w:style>
  <w:style w:type="paragraph" w:customStyle="1" w:styleId="BodyIndent1">
    <w:name w:val="Body Indent1"/>
    <w:basedOn w:val="Retraitcorpsdetexte"/>
    <w:rsid w:val="00C53975"/>
    <w:pPr>
      <w:keepLines w:val="0"/>
      <w:tabs>
        <w:tab w:val="clear" w:pos="720"/>
      </w:tabs>
      <w:spacing w:before="0" w:after="240"/>
      <w:ind w:firstLine="0"/>
      <w:jc w:val="both"/>
    </w:pPr>
    <w:rPr>
      <w:rFonts w:ascii="Times New Roman" w:hAnsi="Times New Roman"/>
      <w:lang w:val="fr-CA"/>
    </w:rPr>
  </w:style>
  <w:style w:type="paragraph" w:styleId="NormalWeb">
    <w:name w:val="Normal (Web)"/>
    <w:basedOn w:val="Normal"/>
    <w:rsid w:val="00024167"/>
    <w:pPr>
      <w:spacing w:before="100" w:beforeAutospacing="1" w:after="100" w:afterAutospacing="1"/>
    </w:pPr>
    <w:rPr>
      <w:szCs w:val="24"/>
      <w:lang w:val="fr-FR" w:eastAsia="fr-FR"/>
    </w:rPr>
  </w:style>
  <w:style w:type="character" w:styleId="Marquedecommentaire">
    <w:name w:val="annotation reference"/>
    <w:basedOn w:val="Policepardfaut"/>
    <w:uiPriority w:val="99"/>
    <w:rsid w:val="00395696"/>
    <w:rPr>
      <w:sz w:val="16"/>
      <w:szCs w:val="16"/>
    </w:rPr>
  </w:style>
  <w:style w:type="paragraph" w:styleId="Commentaire">
    <w:name w:val="annotation text"/>
    <w:basedOn w:val="Normal"/>
    <w:link w:val="CommentaireCar"/>
    <w:uiPriority w:val="99"/>
    <w:rsid w:val="00395696"/>
    <w:rPr>
      <w:sz w:val="20"/>
    </w:rPr>
  </w:style>
  <w:style w:type="character" w:styleId="Lienhypertexte">
    <w:name w:val="Hyperlink"/>
    <w:basedOn w:val="Policepardfaut"/>
    <w:uiPriority w:val="99"/>
    <w:rsid w:val="00AB2EEE"/>
    <w:rPr>
      <w:color w:val="0000FF"/>
      <w:u w:val="single"/>
    </w:rPr>
  </w:style>
  <w:style w:type="paragraph" w:styleId="Objetducommentaire">
    <w:name w:val="annotation subject"/>
    <w:basedOn w:val="Commentaire"/>
    <w:next w:val="Commentaire"/>
    <w:semiHidden/>
    <w:rsid w:val="005E3D50"/>
    <w:rPr>
      <w:b/>
      <w:bCs/>
    </w:rPr>
  </w:style>
  <w:style w:type="paragraph" w:styleId="Listepuces3">
    <w:name w:val="List Bullet 3"/>
    <w:basedOn w:val="Normal"/>
    <w:autoRedefine/>
    <w:rsid w:val="00B03CFE"/>
    <w:pPr>
      <w:numPr>
        <w:numId w:val="3"/>
      </w:numPr>
    </w:pPr>
  </w:style>
  <w:style w:type="paragraph" w:customStyle="1" w:styleId="StyleRetrait1TimesNewRomanAvant12pt">
    <w:name w:val="Style Retrait 1 + Times New Roman Avant : 12 pt"/>
    <w:basedOn w:val="Retrait1"/>
    <w:rsid w:val="00B03CFE"/>
    <w:pPr>
      <w:spacing w:before="240"/>
    </w:pPr>
    <w:rPr>
      <w:rFonts w:ascii="Times New Roman" w:hAnsi="Times New Roman"/>
    </w:rPr>
  </w:style>
  <w:style w:type="paragraph" w:customStyle="1" w:styleId="Partab">
    <w:name w:val="Partab"/>
    <w:basedOn w:val="Normal"/>
    <w:rsid w:val="00385FC9"/>
    <w:pPr>
      <w:spacing w:before="60" w:after="60"/>
    </w:pPr>
    <w:rPr>
      <w:color w:val="000000"/>
      <w:spacing w:val="-5"/>
      <w:szCs w:val="24"/>
    </w:rPr>
  </w:style>
  <w:style w:type="paragraph" w:customStyle="1" w:styleId="Par1">
    <w:name w:val="Par1"/>
    <w:basedOn w:val="Normal"/>
    <w:rsid w:val="00476DC6"/>
    <w:pPr>
      <w:spacing w:before="120" w:after="120"/>
    </w:pPr>
    <w:rPr>
      <w:szCs w:val="24"/>
    </w:rPr>
  </w:style>
  <w:style w:type="paragraph" w:customStyle="1" w:styleId="normalend">
    <w:name w:val="normalend"/>
    <w:basedOn w:val="Normal"/>
    <w:rsid w:val="00A57E30"/>
    <w:pPr>
      <w:tabs>
        <w:tab w:val="left" w:pos="576"/>
        <w:tab w:val="left" w:pos="1296"/>
        <w:tab w:val="left" w:pos="4752"/>
      </w:tabs>
      <w:spacing w:after="360"/>
    </w:pPr>
    <w:rPr>
      <w:rFonts w:ascii="Univers (E1)" w:hAnsi="Univers (E1)"/>
      <w:lang w:val="fr-FR"/>
    </w:rPr>
  </w:style>
  <w:style w:type="paragraph" w:customStyle="1" w:styleId="StyleHeading3Bold">
    <w:name w:val="Style Heading 3 + Bold"/>
    <w:basedOn w:val="Titre3"/>
    <w:link w:val="StyleHeading3BoldChar"/>
    <w:rsid w:val="00205CC9"/>
    <w:pPr>
      <w:numPr>
        <w:numId w:val="4"/>
      </w:numPr>
    </w:pPr>
    <w:rPr>
      <w:b/>
      <w:bCs/>
    </w:rPr>
  </w:style>
  <w:style w:type="character" w:customStyle="1" w:styleId="Titre3Car">
    <w:name w:val="Titre 3 Car"/>
    <w:basedOn w:val="Policepardfaut"/>
    <w:link w:val="Titre3"/>
    <w:rsid w:val="00510F44"/>
    <w:rPr>
      <w:sz w:val="24"/>
      <w:lang w:eastAsia="en-US"/>
    </w:rPr>
  </w:style>
  <w:style w:type="character" w:customStyle="1" w:styleId="StyleHeading3BoldChar">
    <w:name w:val="Style Heading 3 + Bold Char"/>
    <w:basedOn w:val="Titre3Car"/>
    <w:link w:val="StyleHeading3Bold"/>
    <w:rsid w:val="00E50ED3"/>
    <w:rPr>
      <w:b/>
      <w:bCs/>
      <w:sz w:val="24"/>
      <w:lang w:eastAsia="en-US"/>
    </w:rPr>
  </w:style>
  <w:style w:type="character" w:customStyle="1" w:styleId="AnnexeCarCar">
    <w:name w:val="Annexe Car Car"/>
    <w:basedOn w:val="Policepardfaut"/>
    <w:link w:val="AnnexeCar"/>
    <w:rsid w:val="0062011F"/>
    <w:rPr>
      <w:b/>
      <w:sz w:val="24"/>
      <w:lang w:val="fr-CA" w:eastAsia="en-US" w:bidi="ar-SA"/>
    </w:rPr>
  </w:style>
  <w:style w:type="paragraph" w:styleId="Tabledesrfrencesjuridiques">
    <w:name w:val="table of authorities"/>
    <w:basedOn w:val="Normal"/>
    <w:next w:val="Normal"/>
    <w:semiHidden/>
    <w:rsid w:val="0062011F"/>
    <w:pPr>
      <w:ind w:left="240" w:hanging="240"/>
    </w:pPr>
  </w:style>
  <w:style w:type="paragraph" w:customStyle="1" w:styleId="Norma">
    <w:name w:val="Norma"/>
    <w:basedOn w:val="AnnexeCar"/>
    <w:rsid w:val="00FF3CB3"/>
  </w:style>
  <w:style w:type="character" w:customStyle="1" w:styleId="Titre2Car">
    <w:name w:val="Titre 2 Car"/>
    <w:basedOn w:val="Policepardfaut"/>
    <w:link w:val="Titre2"/>
    <w:rsid w:val="00FC41B8"/>
    <w:rPr>
      <w:sz w:val="24"/>
      <w:lang w:eastAsia="en-US"/>
    </w:rPr>
  </w:style>
  <w:style w:type="character" w:customStyle="1" w:styleId="AnnexeChar">
    <w:name w:val="Annexe Char"/>
    <w:basedOn w:val="Policepardfaut"/>
    <w:rsid w:val="00062C33"/>
    <w:rPr>
      <w:b/>
      <w:sz w:val="24"/>
      <w:lang w:val="fr-CA" w:eastAsia="en-US" w:bidi="ar-SA"/>
    </w:rPr>
  </w:style>
  <w:style w:type="paragraph" w:customStyle="1" w:styleId="clause1gin">
    <w:name w:val="clause_1_gin"/>
    <w:basedOn w:val="clause1"/>
    <w:rsid w:val="003227EB"/>
    <w:pPr>
      <w:numPr>
        <w:ilvl w:val="0"/>
        <w:numId w:val="0"/>
      </w:numPr>
      <w:tabs>
        <w:tab w:val="num" w:pos="4822"/>
      </w:tabs>
      <w:ind w:left="142"/>
    </w:pPr>
    <w:rPr>
      <w:rFonts w:ascii="Arial" w:hAnsi="Arial" w:cs="Arial"/>
      <w:sz w:val="24"/>
      <w:lang w:eastAsia="fr-FR"/>
    </w:rPr>
  </w:style>
  <w:style w:type="character" w:customStyle="1" w:styleId="clause2Car">
    <w:name w:val="clause_2 Car"/>
    <w:basedOn w:val="Policepardfaut"/>
    <w:link w:val="clause2"/>
    <w:rsid w:val="003227EB"/>
    <w:rPr>
      <w:rFonts w:ascii="Courier New" w:hAnsi="Courier New"/>
      <w:sz w:val="24"/>
      <w:lang w:val="fr-FR" w:eastAsia="en-US" w:bidi="ar-SA"/>
    </w:rPr>
  </w:style>
  <w:style w:type="paragraph" w:customStyle="1" w:styleId="Titre--ginette">
    <w:name w:val="Titre --ginette"/>
    <w:basedOn w:val="Titre"/>
    <w:rsid w:val="00C775EB"/>
    <w:pPr>
      <w:jc w:val="both"/>
    </w:pPr>
    <w:rPr>
      <w:rFonts w:ascii="Arial" w:hAnsi="Arial" w:cs="Arial"/>
      <w:sz w:val="28"/>
      <w:u w:val="none"/>
      <w:lang w:eastAsia="fr-FR"/>
    </w:rPr>
  </w:style>
  <w:style w:type="paragraph" w:customStyle="1" w:styleId="Annexe">
    <w:name w:val="Annexe"/>
    <w:basedOn w:val="Normal"/>
    <w:rsid w:val="00240276"/>
    <w:pPr>
      <w:spacing w:before="360"/>
      <w:jc w:val="center"/>
      <w:outlineLvl w:val="1"/>
    </w:pPr>
    <w:rPr>
      <w:b/>
    </w:rPr>
  </w:style>
  <w:style w:type="paragraph" w:customStyle="1" w:styleId="Corpsdetexte1">
    <w:name w:val="Corps de texte1"/>
    <w:basedOn w:val="Normal"/>
    <w:next w:val="Normal"/>
    <w:rsid w:val="007F725B"/>
    <w:pPr>
      <w:autoSpaceDE w:val="0"/>
      <w:autoSpaceDN w:val="0"/>
      <w:adjustRightInd w:val="0"/>
      <w:spacing w:after="120"/>
    </w:pPr>
    <w:rPr>
      <w:rFonts w:ascii="Arial" w:hAnsi="Arial"/>
      <w:szCs w:val="24"/>
      <w:lang w:val="en-US"/>
    </w:rPr>
  </w:style>
  <w:style w:type="character" w:customStyle="1" w:styleId="Heading2Char">
    <w:name w:val="Heading 2 Char"/>
    <w:basedOn w:val="Policepardfaut"/>
    <w:rsid w:val="00336AE0"/>
    <w:rPr>
      <w:sz w:val="24"/>
      <w:lang w:val="fr-CA" w:eastAsia="en-US" w:bidi="ar-SA"/>
    </w:rPr>
  </w:style>
  <w:style w:type="character" w:customStyle="1" w:styleId="CorpsdetexteCar">
    <w:name w:val="Corps de texte Car"/>
    <w:aliases w:val=" Car Car"/>
    <w:basedOn w:val="Policepardfaut"/>
    <w:link w:val="Corpsdetexte"/>
    <w:rsid w:val="00C57550"/>
    <w:rPr>
      <w:rFonts w:ascii="Courier New" w:hAnsi="Courier New"/>
      <w:sz w:val="24"/>
      <w:lang w:val="fr-FR" w:eastAsia="en-US" w:bidi="ar-SA"/>
    </w:rPr>
  </w:style>
  <w:style w:type="paragraph" w:styleId="En-ttedetabledesmatires">
    <w:name w:val="TOC Heading"/>
    <w:basedOn w:val="Titre1"/>
    <w:next w:val="Normal"/>
    <w:uiPriority w:val="39"/>
    <w:qFormat/>
    <w:rsid w:val="00EB10EC"/>
    <w:pPr>
      <w:keepLines/>
      <w:numPr>
        <w:numId w:val="0"/>
      </w:numPr>
      <w:spacing w:before="480" w:line="276" w:lineRule="auto"/>
      <w:outlineLvl w:val="9"/>
    </w:pPr>
    <w:rPr>
      <w:rFonts w:ascii="Cambria" w:hAnsi="Cambria"/>
      <w:bCs/>
      <w:caps w:val="0"/>
      <w:color w:val="365F91"/>
      <w:kern w:val="0"/>
      <w:sz w:val="28"/>
      <w:szCs w:val="28"/>
      <w:lang w:val="fr-FR"/>
    </w:rPr>
  </w:style>
  <w:style w:type="character" w:styleId="Lienhypertextesuivivisit">
    <w:name w:val="FollowedHyperlink"/>
    <w:basedOn w:val="Policepardfaut"/>
    <w:uiPriority w:val="99"/>
    <w:semiHidden/>
    <w:unhideWhenUsed/>
    <w:rsid w:val="00D506F8"/>
    <w:rPr>
      <w:color w:val="800080"/>
      <w:u w:val="single"/>
    </w:rPr>
  </w:style>
  <w:style w:type="character" w:customStyle="1" w:styleId="PieddepageCar">
    <w:name w:val="Pied de page Car"/>
    <w:basedOn w:val="Policepardfaut"/>
    <w:link w:val="Pieddepage"/>
    <w:uiPriority w:val="99"/>
    <w:rsid w:val="00D506F8"/>
    <w:rPr>
      <w:rFonts w:ascii="Garamond" w:hAnsi="Garamond"/>
      <w:i/>
      <w:sz w:val="24"/>
      <w:lang w:val="fr-FR" w:eastAsia="en-US"/>
    </w:rPr>
  </w:style>
  <w:style w:type="table" w:styleId="Grilledutableau">
    <w:name w:val="Table Grid"/>
    <w:basedOn w:val="TableauNormal"/>
    <w:rsid w:val="00667830"/>
    <w:rPr>
      <w:snapToGrid w:val="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continue5">
    <w:name w:val="List Continue 5"/>
    <w:basedOn w:val="Listecontinue"/>
    <w:rsid w:val="00F2166F"/>
    <w:pPr>
      <w:numPr>
        <w:numId w:val="5"/>
      </w:numPr>
      <w:tabs>
        <w:tab w:val="clear" w:pos="360"/>
      </w:tabs>
      <w:spacing w:after="240" w:line="240" w:lineRule="atLeast"/>
      <w:ind w:left="3240" w:firstLine="0"/>
      <w:jc w:val="both"/>
    </w:pPr>
    <w:rPr>
      <w:color w:val="000000"/>
    </w:rPr>
  </w:style>
  <w:style w:type="paragraph" w:styleId="Listecontinue">
    <w:name w:val="List Continue"/>
    <w:basedOn w:val="Normal"/>
    <w:rsid w:val="00F2166F"/>
    <w:pPr>
      <w:spacing w:after="120"/>
      <w:ind w:left="360"/>
    </w:pPr>
  </w:style>
  <w:style w:type="paragraph" w:customStyle="1" w:styleId="StyleTitre1Justifi">
    <w:name w:val="Style Titre 1 + Justifié"/>
    <w:basedOn w:val="Titre1"/>
    <w:rsid w:val="00BA33D3"/>
    <w:rPr>
      <w:bCs/>
    </w:rPr>
  </w:style>
  <w:style w:type="paragraph" w:customStyle="1" w:styleId="StyleTitre1Justifi1">
    <w:name w:val="Style Titre 1 + Justifié1"/>
    <w:basedOn w:val="Titre1"/>
    <w:rsid w:val="00BA33D3"/>
    <w:rPr>
      <w:bCs/>
    </w:rPr>
  </w:style>
  <w:style w:type="paragraph" w:styleId="Listepuces">
    <w:name w:val="List Bullet"/>
    <w:basedOn w:val="Normal"/>
    <w:uiPriority w:val="99"/>
    <w:unhideWhenUsed/>
    <w:rsid w:val="00DF1EC0"/>
    <w:pPr>
      <w:numPr>
        <w:numId w:val="6"/>
      </w:numPr>
      <w:contextualSpacing/>
    </w:pPr>
  </w:style>
  <w:style w:type="paragraph" w:styleId="Rvision">
    <w:name w:val="Revision"/>
    <w:hidden/>
    <w:uiPriority w:val="99"/>
    <w:semiHidden/>
    <w:rsid w:val="001241FB"/>
    <w:rPr>
      <w:sz w:val="24"/>
      <w:lang w:eastAsia="en-US"/>
    </w:rPr>
  </w:style>
  <w:style w:type="paragraph" w:customStyle="1" w:styleId="TitreA-1">
    <w:name w:val="Titre A-1"/>
    <w:basedOn w:val="Normal"/>
    <w:rsid w:val="00660C18"/>
    <w:pPr>
      <w:spacing w:before="240" w:line="240" w:lineRule="auto"/>
      <w:ind w:left="1440" w:hanging="720"/>
      <w:jc w:val="both"/>
    </w:pPr>
    <w:rPr>
      <w:b/>
      <w:caps/>
      <w:sz w:val="20"/>
      <w:szCs w:val="24"/>
    </w:rPr>
  </w:style>
  <w:style w:type="paragraph" w:customStyle="1" w:styleId="TitreA-2">
    <w:name w:val="Titre A-2"/>
    <w:basedOn w:val="Normal"/>
    <w:rsid w:val="00660C18"/>
    <w:pPr>
      <w:tabs>
        <w:tab w:val="num" w:pos="2070"/>
      </w:tabs>
      <w:spacing w:before="240" w:line="240" w:lineRule="auto"/>
      <w:ind w:left="2070" w:hanging="720"/>
      <w:jc w:val="both"/>
    </w:pPr>
    <w:rPr>
      <w:sz w:val="20"/>
      <w:szCs w:val="24"/>
    </w:rPr>
  </w:style>
  <w:style w:type="paragraph" w:styleId="Paragraphedeliste">
    <w:name w:val="List Paragraph"/>
    <w:basedOn w:val="Normal"/>
    <w:link w:val="ParagraphedelisteCar"/>
    <w:uiPriority w:val="34"/>
    <w:qFormat/>
    <w:rsid w:val="00E26A08"/>
    <w:pPr>
      <w:ind w:left="720"/>
      <w:contextualSpacing/>
    </w:pPr>
  </w:style>
  <w:style w:type="character" w:customStyle="1" w:styleId="Titre1Car">
    <w:name w:val="Titre 1 Car"/>
    <w:basedOn w:val="Policepardfaut"/>
    <w:link w:val="Titre1"/>
    <w:rsid w:val="00EA6650"/>
    <w:rPr>
      <w:b/>
      <w:caps/>
      <w:kern w:val="28"/>
      <w:sz w:val="24"/>
      <w:lang w:eastAsia="en-US"/>
    </w:rPr>
  </w:style>
  <w:style w:type="character" w:customStyle="1" w:styleId="Titre4Car">
    <w:name w:val="Titre 4 Car"/>
    <w:basedOn w:val="Policepardfaut"/>
    <w:link w:val="Titre4"/>
    <w:rsid w:val="00510F44"/>
    <w:rPr>
      <w:sz w:val="24"/>
      <w:lang w:eastAsia="en-US"/>
    </w:rPr>
  </w:style>
  <w:style w:type="paragraph" w:styleId="Listenumros">
    <w:name w:val="List Number"/>
    <w:basedOn w:val="Normal"/>
    <w:uiPriority w:val="99"/>
    <w:semiHidden/>
    <w:unhideWhenUsed/>
    <w:rsid w:val="00357C22"/>
    <w:pPr>
      <w:numPr>
        <w:numId w:val="9"/>
      </w:numPr>
      <w:contextualSpacing/>
    </w:pPr>
  </w:style>
  <w:style w:type="paragraph" w:styleId="Listenumros2">
    <w:name w:val="List Number 2"/>
    <w:basedOn w:val="Normal"/>
    <w:uiPriority w:val="99"/>
    <w:semiHidden/>
    <w:unhideWhenUsed/>
    <w:rsid w:val="00357C22"/>
    <w:pPr>
      <w:numPr>
        <w:numId w:val="10"/>
      </w:numPr>
      <w:contextualSpacing/>
    </w:pPr>
  </w:style>
  <w:style w:type="paragraph" w:customStyle="1" w:styleId="EcoTitre1TM">
    <w:name w:val="*Eco Titre 1 TM"/>
    <w:basedOn w:val="Titre1"/>
    <w:next w:val="Normal"/>
    <w:qFormat/>
    <w:rsid w:val="00357C22"/>
    <w:pPr>
      <w:keepNext w:val="0"/>
      <w:pageBreakBefore/>
      <w:numPr>
        <w:numId w:val="11"/>
      </w:numPr>
      <w:tabs>
        <w:tab w:val="left" w:pos="851"/>
      </w:tabs>
      <w:suppressAutoHyphens/>
      <w:spacing w:before="240" w:after="240" w:line="240" w:lineRule="auto"/>
    </w:pPr>
    <w:rPr>
      <w:rFonts w:ascii="Arial Gras" w:hAnsi="Arial Gras"/>
      <w:bCs/>
      <w:color w:val="000000"/>
      <w:kern w:val="0"/>
      <w:sz w:val="32"/>
      <w:szCs w:val="28"/>
    </w:rPr>
  </w:style>
  <w:style w:type="paragraph" w:customStyle="1" w:styleId="EcoTitre2TM">
    <w:name w:val="*Eco Titre 2 TM"/>
    <w:basedOn w:val="EcoTitre1TM"/>
    <w:next w:val="Normal"/>
    <w:qFormat/>
    <w:rsid w:val="00357C22"/>
    <w:pPr>
      <w:keepNext/>
      <w:keepLines/>
      <w:pageBreakBefore w:val="0"/>
      <w:numPr>
        <w:ilvl w:val="1"/>
      </w:numPr>
      <w:outlineLvl w:val="1"/>
    </w:pPr>
    <w:rPr>
      <w:caps w:val="0"/>
      <w:sz w:val="28"/>
    </w:rPr>
  </w:style>
  <w:style w:type="paragraph" w:customStyle="1" w:styleId="EcoTitre3">
    <w:name w:val="*Eco Titre 3"/>
    <w:basedOn w:val="Normal"/>
    <w:next w:val="Normal"/>
    <w:qFormat/>
    <w:rsid w:val="00357C22"/>
    <w:pPr>
      <w:keepNext/>
      <w:keepLines/>
      <w:numPr>
        <w:ilvl w:val="2"/>
        <w:numId w:val="11"/>
      </w:numPr>
      <w:suppressAutoHyphens/>
      <w:spacing w:before="240" w:after="240" w:line="240" w:lineRule="auto"/>
      <w:outlineLvl w:val="2"/>
    </w:pPr>
    <w:rPr>
      <w:rFonts w:ascii="Arial Gras" w:hAnsi="Arial Gras"/>
      <w:b/>
      <w:bCs/>
      <w:color w:val="000000"/>
      <w:szCs w:val="28"/>
    </w:rPr>
  </w:style>
  <w:style w:type="numbering" w:customStyle="1" w:styleId="Listetitres1-2-3">
    <w:name w:val="*Liste titres 1-2-3"/>
    <w:basedOn w:val="Aucuneliste"/>
    <w:uiPriority w:val="99"/>
    <w:rsid w:val="00357C22"/>
    <w:pPr>
      <w:numPr>
        <w:numId w:val="11"/>
      </w:numPr>
    </w:pPr>
  </w:style>
  <w:style w:type="character" w:customStyle="1" w:styleId="clause2CarCar">
    <w:name w:val="clause_2 Car Car"/>
    <w:locked/>
    <w:rsid w:val="007F522F"/>
    <w:rPr>
      <w:rFonts w:ascii="Arial" w:hAnsi="Arial" w:cs="Arial"/>
      <w:sz w:val="22"/>
      <w:lang w:val="fr-FR" w:eastAsia="fr-FR"/>
    </w:rPr>
  </w:style>
  <w:style w:type="paragraph" w:customStyle="1" w:styleId="DocID">
    <w:name w:val="DocID"/>
    <w:basedOn w:val="Normal"/>
    <w:next w:val="Pieddepage"/>
    <w:link w:val="DocIDCar"/>
    <w:rsid w:val="00706697"/>
    <w:pPr>
      <w:spacing w:line="240" w:lineRule="auto"/>
    </w:pPr>
    <w:rPr>
      <w:rFonts w:ascii="Arial" w:hAnsi="Arial" w:cs="Arial"/>
      <w:color w:val="000000"/>
      <w:sz w:val="16"/>
      <w:lang w:val="fr-FR"/>
    </w:rPr>
  </w:style>
  <w:style w:type="character" w:customStyle="1" w:styleId="DocIDCar">
    <w:name w:val="DocID Car"/>
    <w:basedOn w:val="Policepardfaut"/>
    <w:link w:val="DocID"/>
    <w:rsid w:val="00706697"/>
    <w:rPr>
      <w:rFonts w:ascii="Arial" w:hAnsi="Arial" w:cs="Arial"/>
      <w:color w:val="000000"/>
      <w:sz w:val="16"/>
      <w:lang w:val="fr-FR" w:eastAsia="en-US"/>
    </w:rPr>
  </w:style>
  <w:style w:type="character" w:customStyle="1" w:styleId="texte-courant1">
    <w:name w:val="texte-courant1"/>
    <w:basedOn w:val="Policepardfaut"/>
    <w:rsid w:val="000A38B1"/>
  </w:style>
  <w:style w:type="character" w:customStyle="1" w:styleId="underline1">
    <w:name w:val="underline1"/>
    <w:basedOn w:val="Policepardfaut"/>
    <w:rsid w:val="00565B61"/>
    <w:rPr>
      <w:u w:val="single"/>
    </w:rPr>
  </w:style>
  <w:style w:type="character" w:customStyle="1" w:styleId="label-p">
    <w:name w:val="label-p"/>
    <w:basedOn w:val="Policepardfaut"/>
    <w:rsid w:val="00565B61"/>
  </w:style>
  <w:style w:type="character" w:customStyle="1" w:styleId="italic1">
    <w:name w:val="italic1"/>
    <w:basedOn w:val="Policepardfaut"/>
    <w:rsid w:val="00565B61"/>
    <w:rPr>
      <w:i/>
      <w:iCs/>
    </w:rPr>
  </w:style>
  <w:style w:type="character" w:customStyle="1" w:styleId="CommentaireCar">
    <w:name w:val="Commentaire Car"/>
    <w:link w:val="Commentaire"/>
    <w:uiPriority w:val="99"/>
    <w:rsid w:val="00756370"/>
    <w:rPr>
      <w:lang w:eastAsia="en-US"/>
    </w:rPr>
  </w:style>
  <w:style w:type="paragraph" w:styleId="Lgende">
    <w:name w:val="caption"/>
    <w:basedOn w:val="Normal"/>
    <w:next w:val="Normal"/>
    <w:link w:val="LgendeCar"/>
    <w:unhideWhenUsed/>
    <w:qFormat/>
    <w:rsid w:val="00756370"/>
    <w:pPr>
      <w:spacing w:line="240" w:lineRule="auto"/>
    </w:pPr>
    <w:rPr>
      <w:rFonts w:ascii="Arial" w:hAnsi="Arial"/>
      <w:b/>
      <w:bCs/>
      <w:sz w:val="20"/>
      <w:lang w:eastAsia="fr-FR"/>
    </w:rPr>
  </w:style>
  <w:style w:type="paragraph" w:customStyle="1" w:styleId="Ecotextetableau">
    <w:name w:val="*Eco texte tableau"/>
    <w:basedOn w:val="Normal"/>
    <w:qFormat/>
    <w:rsid w:val="00756370"/>
    <w:pPr>
      <w:suppressAutoHyphens/>
      <w:spacing w:before="60" w:after="60" w:line="240" w:lineRule="auto"/>
    </w:pPr>
    <w:rPr>
      <w:rFonts w:ascii="Arial" w:eastAsia="Calibri" w:hAnsi="Arial"/>
      <w:sz w:val="20"/>
      <w:szCs w:val="22"/>
    </w:rPr>
  </w:style>
  <w:style w:type="paragraph" w:customStyle="1" w:styleId="Ecotitretableau">
    <w:name w:val="*Eco titre tableau"/>
    <w:basedOn w:val="Normal"/>
    <w:qFormat/>
    <w:rsid w:val="00756370"/>
    <w:pPr>
      <w:suppressAutoHyphens/>
      <w:spacing w:before="120" w:after="120" w:line="240" w:lineRule="auto"/>
      <w:jc w:val="center"/>
    </w:pPr>
    <w:rPr>
      <w:rFonts w:ascii="Arial" w:eastAsia="Calibri" w:hAnsi="Arial"/>
      <w:b/>
      <w:color w:val="00467F"/>
      <w:sz w:val="20"/>
      <w:szCs w:val="22"/>
    </w:rPr>
  </w:style>
  <w:style w:type="table" w:customStyle="1" w:styleId="Ecotableau2">
    <w:name w:val="Eco tableau 2"/>
    <w:basedOn w:val="TableauNormal"/>
    <w:uiPriority w:val="99"/>
    <w:rsid w:val="00756370"/>
    <w:rPr>
      <w:rFonts w:ascii="Arial" w:eastAsia="Calibri" w:hAnsi="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120" w:beforeAutospacing="0" w:afterLines="0" w:after="120" w:afterAutospacing="0"/>
        <w:jc w:val="center"/>
      </w:pPr>
      <w:rPr>
        <w:rFonts w:ascii="Arial" w:hAnsi="Arial"/>
        <w:b w:val="0"/>
        <w:color w:val="FFFFFF"/>
        <w:sz w:val="20"/>
      </w:rPr>
      <w:tblPr/>
      <w:tcPr>
        <w:shd w:val="clear" w:color="auto" w:fill="00467F"/>
        <w:vAlign w:val="center"/>
      </w:tcPr>
    </w:tblStylePr>
    <w:tblStylePr w:type="firstCol">
      <w:pPr>
        <w:jc w:val="left"/>
      </w:pPr>
      <w:tblPr/>
      <w:tcPr>
        <w:vAlign w:val="center"/>
      </w:tcPr>
    </w:tblStylePr>
    <w:tblStylePr w:type="band1Vert">
      <w:pPr>
        <w:jc w:val="right"/>
      </w:pPr>
      <w:tblPr/>
      <w:tcPr>
        <w:vAlign w:val="center"/>
      </w:tcPr>
    </w:tblStylePr>
    <w:tblStylePr w:type="band2Vert">
      <w:pPr>
        <w:jc w:val="right"/>
      </w:pPr>
      <w:tblPr/>
      <w:tcPr>
        <w:vAlign w:val="center"/>
      </w:tcPr>
    </w:tblStylePr>
    <w:tblStylePr w:type="band1Horz">
      <w:pPr>
        <w:wordWrap/>
        <w:spacing w:beforeLines="0" w:before="60" w:beforeAutospacing="0" w:afterLines="0" w:after="60" w:afterAutospacing="0"/>
        <w:jc w:val="left"/>
      </w:pPr>
      <w:rPr>
        <w:rFonts w:ascii="Arial" w:hAnsi="Arial"/>
        <w:sz w:val="20"/>
      </w:rPr>
      <w:tblPr/>
      <w:tcPr>
        <w:shd w:val="clear" w:color="auto" w:fill="A5C935"/>
      </w:tcPr>
    </w:tblStylePr>
    <w:tblStylePr w:type="band2Horz">
      <w:pPr>
        <w:wordWrap/>
        <w:spacing w:beforeLines="0" w:before="60" w:beforeAutospacing="0" w:afterLines="0" w:after="60" w:afterAutospacing="0"/>
      </w:pPr>
      <w:rPr>
        <w:rFonts w:ascii="Arial" w:hAnsi="Arial"/>
        <w:color w:val="auto"/>
        <w:sz w:val="20"/>
      </w:rPr>
      <w:tblPr/>
      <w:tcPr>
        <w:shd w:val="clear" w:color="auto" w:fill="CDE18B"/>
      </w:tcPr>
    </w:tblStylePr>
  </w:style>
  <w:style w:type="character" w:customStyle="1" w:styleId="LgendeCar">
    <w:name w:val="Légende Car"/>
    <w:link w:val="Lgende"/>
    <w:rsid w:val="00756370"/>
    <w:rPr>
      <w:rFonts w:ascii="Arial" w:hAnsi="Arial"/>
      <w:b/>
      <w:bCs/>
      <w:lang w:eastAsia="fr-FR"/>
    </w:rPr>
  </w:style>
  <w:style w:type="character" w:customStyle="1" w:styleId="ParagraphedelisteCar">
    <w:name w:val="Paragraphe de liste Car"/>
    <w:basedOn w:val="Policepardfaut"/>
    <w:link w:val="Paragraphedeliste"/>
    <w:uiPriority w:val="34"/>
    <w:rsid w:val="00F04DE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085046">
      <w:bodyDiv w:val="1"/>
      <w:marLeft w:val="0"/>
      <w:marRight w:val="0"/>
      <w:marTop w:val="0"/>
      <w:marBottom w:val="0"/>
      <w:divBdr>
        <w:top w:val="none" w:sz="0" w:space="0" w:color="auto"/>
        <w:left w:val="none" w:sz="0" w:space="0" w:color="auto"/>
        <w:bottom w:val="none" w:sz="0" w:space="0" w:color="auto"/>
        <w:right w:val="none" w:sz="0" w:space="0" w:color="auto"/>
      </w:divBdr>
    </w:div>
    <w:div w:id="1470787690">
      <w:bodyDiv w:val="1"/>
      <w:marLeft w:val="0"/>
      <w:marRight w:val="0"/>
      <w:marTop w:val="0"/>
      <w:marBottom w:val="0"/>
      <w:divBdr>
        <w:top w:val="none" w:sz="0" w:space="0" w:color="auto"/>
        <w:left w:val="none" w:sz="0" w:space="0" w:color="auto"/>
        <w:bottom w:val="none" w:sz="0" w:space="0" w:color="auto"/>
        <w:right w:val="none" w:sz="0" w:space="0" w:color="auto"/>
      </w:divBdr>
    </w:div>
    <w:div w:id="15328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5.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b2816ae4-682a-429f-a996-e5d8b44076a3" xsi:nil="true"/>
    <lcf76f155ced4ddcb4097134ff3c332f xmlns="5811119a-0398-4764-aacf-8eb9696158f6">
      <Terms xmlns="http://schemas.microsoft.com/office/infopath/2007/PartnerControls"/>
    </lcf76f155ced4ddcb4097134ff3c332f>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42192634BA021C46A6537AD3882C05E4" ma:contentTypeVersion="24" ma:contentTypeDescription="Create a new document." ma:contentTypeScope="" ma:versionID="dbb340852b94ba8aa56f38b28bfd3aff">
  <xsd:schema xmlns:xsd="http://www.w3.org/2001/XMLSchema" xmlns:xs="http://www.w3.org/2001/XMLSchema" xmlns:p="http://schemas.microsoft.com/office/2006/metadata/properties" xmlns:ns2="004f850a-a533-4d3a-bc51-5e0175d6f894" xmlns:ns3="90244481-15ee-4e4e-baf0-3750fab66b7d" xmlns:ns4="5811119a-0398-4764-aacf-8eb9696158f6" xmlns:ns5="b2816ae4-682a-429f-a996-e5d8b44076a3" targetNamespace="http://schemas.microsoft.com/office/2006/metadata/properties" ma:root="true" ma:fieldsID="cb12deed5e1df173d330b6fe13fd7d41" ns2:_="" ns3:_="" ns4:_="" ns5:_="">
    <xsd:import namespace="004f850a-a533-4d3a-bc51-5e0175d6f894"/>
    <xsd:import namespace="90244481-15ee-4e4e-baf0-3750fab66b7d"/>
    <xsd:import namespace="5811119a-0398-4764-aacf-8eb9696158f6"/>
    <xsd:import namespace="b2816ae4-682a-429f-a996-e5d8b4407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4:lcf76f155ced4ddcb4097134ff3c332f" minOccurs="0"/>
                <xsd:element ref="ns2:MediaServiceObjectDetectorVersions" minOccurs="0"/>
                <xsd:element ref="ns2:MediaServiceSearchProperties"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Emplacement"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Durée (seconde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119a-0398-4764-aacf-8eb9696158f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16ae4-682a-429f-a996-e5d8b44076a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d4b9842-3c9f-4dc0-a1a5-f01e135afc0e}" ma:internalName="TaxCatchAll" ma:showField="CatchAllData" ma:web="b2816ae4-682a-429f-a996-e5d8b4407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7168-A92D-490F-8882-67A55CF6D938}">
  <ds:schemaRefs>
    <ds:schemaRef ds:uri="http://schemas.openxmlformats.org/officeDocument/2006/bibliography"/>
  </ds:schemaRefs>
</ds:datastoreItem>
</file>

<file path=customXml/itemProps10.xml><?xml version="1.0" encoding="utf-8"?>
<ds:datastoreItem xmlns:ds="http://schemas.openxmlformats.org/officeDocument/2006/customXml" ds:itemID="{3460D91D-90FE-4EC1-972D-3D6244D90EBC}">
  <ds:schemaRefs>
    <ds:schemaRef ds:uri="http://schemas.openxmlformats.org/officeDocument/2006/bibliography"/>
  </ds:schemaRefs>
</ds:datastoreItem>
</file>

<file path=customXml/itemProps11.xml><?xml version="1.0" encoding="utf-8"?>
<ds:datastoreItem xmlns:ds="http://schemas.openxmlformats.org/officeDocument/2006/customXml" ds:itemID="{24EE56E6-D7DC-4561-917D-3D4149730A71}">
  <ds:schemaRefs>
    <ds:schemaRef ds:uri="http://schemas.openxmlformats.org/officeDocument/2006/bibliography"/>
  </ds:schemaRefs>
</ds:datastoreItem>
</file>

<file path=customXml/itemProps2.xml><?xml version="1.0" encoding="utf-8"?>
<ds:datastoreItem xmlns:ds="http://schemas.openxmlformats.org/officeDocument/2006/customXml" ds:itemID="{A5FF48F6-146F-4AF0-AB60-A4051A996497}">
  <ds:schemaRefs>
    <ds:schemaRef ds:uri="http://schemas.openxmlformats.org/officeDocument/2006/bibliography"/>
  </ds:schemaRefs>
</ds:datastoreItem>
</file>

<file path=customXml/itemProps3.xml><?xml version="1.0" encoding="utf-8"?>
<ds:datastoreItem xmlns:ds="http://schemas.openxmlformats.org/officeDocument/2006/customXml" ds:itemID="{04C9479A-D1BA-4A30-88DF-27BE32CA473B}">
  <ds:schemaRefs>
    <ds:schemaRef ds:uri="http://schemas.microsoft.com/sharepoint/v3/contenttype/forms"/>
  </ds:schemaRefs>
</ds:datastoreItem>
</file>

<file path=customXml/itemProps4.xml><?xml version="1.0" encoding="utf-8"?>
<ds:datastoreItem xmlns:ds="http://schemas.openxmlformats.org/officeDocument/2006/customXml" ds:itemID="{1FF90619-3E0F-4BB2-AB9B-119BCB557A54}">
  <ds:schemaRefs>
    <ds:schemaRef ds:uri="http://schemas.openxmlformats.org/officeDocument/2006/bibliography"/>
  </ds:schemaRefs>
</ds:datastoreItem>
</file>

<file path=customXml/itemProps5.xml><?xml version="1.0" encoding="utf-8"?>
<ds:datastoreItem xmlns:ds="http://schemas.openxmlformats.org/officeDocument/2006/customXml" ds:itemID="{B1A41A96-7E69-414A-8D06-A13FB43F975F}">
  <ds:schemaRefs>
    <ds:schemaRef ds:uri="http://schemas.openxmlformats.org/officeDocument/2006/bibliography"/>
  </ds:schemaRefs>
</ds:datastoreItem>
</file>

<file path=customXml/itemProps6.xml><?xml version="1.0" encoding="utf-8"?>
<ds:datastoreItem xmlns:ds="http://schemas.openxmlformats.org/officeDocument/2006/customXml" ds:itemID="{46F7D183-01EB-44CF-BEF1-525F3657FFD0}">
  <ds:schemaRefs>
    <ds:schemaRef ds:uri="http://schemas.openxmlformats.org/officeDocument/2006/bibliography"/>
  </ds:schemaRefs>
</ds:datastoreItem>
</file>

<file path=customXml/itemProps7.xml><?xml version="1.0" encoding="utf-8"?>
<ds:datastoreItem xmlns:ds="http://schemas.openxmlformats.org/officeDocument/2006/customXml" ds:itemID="{11F68EF5-5266-4A27-A4CF-B1A23C8137CE}">
  <ds:schemaRefs>
    <ds:schemaRef ds:uri="http://schemas.microsoft.com/office/2006/metadata/properties"/>
    <ds:schemaRef ds:uri="http://schemas.microsoft.com/office/infopath/2007/PartnerControls"/>
    <ds:schemaRef ds:uri="004f850a-a533-4d3a-bc51-5e0175d6f894"/>
    <ds:schemaRef ds:uri="1ef4cb73-9e78-4ebf-bce3-06caf62c50b1"/>
    <ds:schemaRef ds:uri="b2816ae4-682a-429f-a996-e5d8b44076a3"/>
    <ds:schemaRef ds:uri="5811119a-0398-4764-aacf-8eb9696158f6"/>
  </ds:schemaRefs>
</ds:datastoreItem>
</file>

<file path=customXml/itemProps8.xml><?xml version="1.0" encoding="utf-8"?>
<ds:datastoreItem xmlns:ds="http://schemas.openxmlformats.org/officeDocument/2006/customXml" ds:itemID="{9DE0983A-7C5D-4B2D-BA1D-45C0D3AA0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5811119a-0398-4764-aacf-8eb9696158f6"/>
    <ds:schemaRef ds:uri="b2816ae4-682a-429f-a996-e5d8b440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31DD8F97-2341-47F5-B818-C6B4541C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18945</Words>
  <Characters>104202</Characters>
  <Application>Microsoft Office Word</Application>
  <DocSecurity>0</DocSecurity>
  <Lines>868</Lines>
  <Paragraphs>245</Paragraphs>
  <ScaleCrop>false</ScaleCrop>
  <Manager/>
  <Company>MERN</Company>
  <LinksUpToDate>false</LinksUpToDate>
  <CharactersWithSpaces>122902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type - Projet d'économie d'énergie garantie (EEG)</dc:title>
  <dc:subject>Projet d'économie d'énergie garantie (EEG)</dc:subject>
  <dc:creator>MERN</dc:creator>
  <cp:keywords>Contrat type, Projet d'économie d'énergie garantie (EEG)</cp:keywords>
  <cp:lastModifiedBy>Touati, Samy</cp:lastModifiedBy>
  <cp:revision>2</cp:revision>
  <cp:lastPrinted>2019-11-07T19:20:00Z</cp:lastPrinted>
  <dcterms:created xsi:type="dcterms:W3CDTF">2025-09-30T19:21:00Z</dcterms:created>
  <dcterms:modified xsi:type="dcterms:W3CDTF">2025-09-30T19:21:00Z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
  </property>
  <property fmtid="{D5CDD505-2E9C-101B-9397-08002B2CF9AE}" pid="3" name="DocID">
    <vt:lpwstr/>
  </property>
  <property fmtid="{D5CDD505-2E9C-101B-9397-08002B2CF9AE}" pid="4" name="ContentTypeId">
    <vt:lpwstr>0x01010042192634BA021C46A6537AD3882C05E4</vt:lpwstr>
  </property>
  <property fmtid="{D5CDD505-2E9C-101B-9397-08002B2CF9AE}" pid="5" name="MediaServiceImageTags">
    <vt:lpwstr/>
  </property>
</Properties>
</file>